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9A97" w14:textId="3B2A7DD0" w:rsidR="00811205" w:rsidRPr="00B44DFE" w:rsidRDefault="00B44DFE" w:rsidP="00B44DFE">
      <w:pPr>
        <w:pStyle w:val="Heading1"/>
      </w:pPr>
      <w:r w:rsidRPr="00B44DFE">
        <mc:AlternateContent>
          <mc:Choice Requires="wpc">
            <w:drawing>
              <wp:anchor distT="0" distB="0" distL="114300" distR="114300" simplePos="0" relativeHeight="251658240" behindDoc="1" locked="0" layoutInCell="1" allowOverlap="1" wp14:anchorId="4C4D2162" wp14:editId="33306247">
                <wp:simplePos x="0" y="0"/>
                <wp:positionH relativeFrom="column">
                  <wp:posOffset>457200</wp:posOffset>
                </wp:positionH>
                <wp:positionV relativeFrom="paragraph">
                  <wp:posOffset>114300</wp:posOffset>
                </wp:positionV>
                <wp:extent cx="5294630" cy="374650"/>
                <wp:effectExtent l="0" t="1905" r="1270" b="4445"/>
                <wp:wrapTight wrapText="bothSides">
                  <wp:wrapPolygon edited="0">
                    <wp:start x="2098" y="10507"/>
                    <wp:lineTo x="2098" y="10507"/>
                    <wp:lineTo x="19152" y="10507"/>
                    <wp:lineTo x="19152" y="10507"/>
                    <wp:lineTo x="2098" y="10507"/>
                  </wp:wrapPolygon>
                </wp:wrapTight>
                <wp:docPr id="7" name="Canva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85650591" name="Line 8"/>
                        <wps:cNvCnPr>
                          <a:cxnSpLocks noChangeShapeType="1"/>
                        </wps:cNvCnPr>
                        <wps:spPr bwMode="auto">
                          <a:xfrm>
                            <a:off x="536575" y="187325"/>
                            <a:ext cx="41497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7C47E8" id="Canvas 1" o:spid="_x0000_s1026" editas="canvas" alt="&quot;&quot;" style="position:absolute;margin-left:36pt;margin-top:9pt;width:416.9pt;height:29.5pt;z-index:-251658240" coordsize="52946,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52946;height:3746;visibility:visible;mso-wrap-style:square">
                  <v:fill o:detectmouseclick="t"/>
                  <v:path o:connecttype="none"/>
                </v:shape>
                <v:line id="Line 8" o:spid="_x0000_s1028" style="position:absolute;visibility:visible;mso-wrap-style:square" from="5365,1873" to="46863,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"/>
                <w10:wrap type="tight"/>
              </v:group>
            </w:pict>
          </mc:Fallback>
        </mc:AlternateContent>
      </w:r>
      <w:r w:rsidR="00917E29" w:rsidRPr="00B44DFE">
        <w:t>ROBERT L. JONES</w:t>
      </w:r>
    </w:p>
    <w:p w14:paraId="2F088A4B" w14:textId="77777777" w:rsidR="00917E29" w:rsidRPr="007A7C47" w:rsidRDefault="00917E29">
      <w:pPr>
        <w:rPr>
          <w:sz w:val="20"/>
          <w:szCs w:val="20"/>
        </w:rPr>
      </w:pPr>
    </w:p>
    <w:p w14:paraId="75AE2740" w14:textId="77777777" w:rsidR="00917E29" w:rsidRPr="00B329E8" w:rsidRDefault="00D83416" w:rsidP="0020248F">
      <w:pPr>
        <w:tabs>
          <w:tab w:val="left" w:pos="5400"/>
        </w:tabs>
        <w:jc w:val="center"/>
      </w:pPr>
      <w:r w:rsidRPr="00B329E8">
        <w:t>Swen Parson Hall</w:t>
      </w:r>
      <w:r w:rsidR="007957CC">
        <w:t xml:space="preserve">, </w:t>
      </w:r>
      <w:smartTag w:uri="urn:schemas-microsoft-com:office:smarttags" w:element="place">
        <w:smartTag w:uri="urn:schemas-microsoft-com:office:smarttags" w:element="City">
          <w:r w:rsidR="001405A7" w:rsidRPr="00B329E8">
            <w:t>DeKalb</w:t>
          </w:r>
        </w:smartTag>
        <w:r w:rsidR="001405A7" w:rsidRPr="00B329E8">
          <w:t xml:space="preserve">, </w:t>
        </w:r>
        <w:smartTag w:uri="urn:schemas-microsoft-com:office:smarttags" w:element="State">
          <w:r w:rsidR="001405A7" w:rsidRPr="00B329E8">
            <w:t>IL</w:t>
          </w:r>
        </w:smartTag>
        <w:r w:rsidR="00D204E9" w:rsidRPr="00B329E8">
          <w:t xml:space="preserve"> </w:t>
        </w:r>
        <w:smartTag w:uri="urn:schemas-microsoft-com:office:smarttags" w:element="PostalCode">
          <w:r w:rsidR="00D204E9" w:rsidRPr="00B329E8">
            <w:t>60115</w:t>
          </w:r>
        </w:smartTag>
      </w:smartTag>
      <w:r w:rsidR="00917E29" w:rsidRPr="00B329E8">
        <w:t xml:space="preserve"> </w:t>
      </w:r>
    </w:p>
    <w:p w14:paraId="3524B172" w14:textId="7EC2D726" w:rsidR="00D83416" w:rsidRPr="00B329E8" w:rsidRDefault="00D83416" w:rsidP="0020248F">
      <w:pPr>
        <w:tabs>
          <w:tab w:val="left" w:pos="5400"/>
        </w:tabs>
        <w:jc w:val="center"/>
      </w:pPr>
      <w:r w:rsidRPr="00B329E8">
        <w:t>(</w:t>
      </w:r>
      <w:r w:rsidR="00C21068">
        <w:t>626</w:t>
      </w:r>
      <w:r w:rsidRPr="00B329E8">
        <w:t xml:space="preserve">) </w:t>
      </w:r>
      <w:r w:rsidR="00C21068">
        <w:t>277</w:t>
      </w:r>
      <w:r w:rsidRPr="00B329E8">
        <w:t>-</w:t>
      </w:r>
      <w:r w:rsidR="00C21068">
        <w:t>5970</w:t>
      </w:r>
      <w:r w:rsidR="007E16BA">
        <w:t xml:space="preserve"> (</w:t>
      </w:r>
      <w:r w:rsidR="00C21068">
        <w:t>cell)</w:t>
      </w:r>
    </w:p>
    <w:p w14:paraId="5BB82B2B" w14:textId="77777777" w:rsidR="00917E29" w:rsidRPr="00B329E8" w:rsidRDefault="001405A7" w:rsidP="0020248F">
      <w:pPr>
        <w:tabs>
          <w:tab w:val="left" w:pos="5400"/>
        </w:tabs>
        <w:jc w:val="center"/>
      </w:pPr>
      <w:r w:rsidRPr="00B329E8">
        <w:t>rljones@niu.edu</w:t>
      </w:r>
    </w:p>
    <w:p w14:paraId="435CF8C6" w14:textId="77777777" w:rsidR="00917E29" w:rsidRDefault="0020248F" w:rsidP="0020248F">
      <w:pPr>
        <w:tabs>
          <w:tab w:val="left" w:pos="5400"/>
        </w:tabs>
        <w:jc w:val="center"/>
        <w:rPr>
          <w:bCs/>
        </w:rPr>
      </w:pPr>
      <w:r w:rsidRPr="00B329E8">
        <w:t xml:space="preserve">SSRN: </w:t>
      </w:r>
      <w:r w:rsidRPr="00B329E8">
        <w:rPr>
          <w:bCs/>
        </w:rPr>
        <w:t>http://ssrn.com/author=862646</w:t>
      </w:r>
    </w:p>
    <w:p w14:paraId="60C089D6" w14:textId="77777777" w:rsidR="0020248F" w:rsidRPr="00CD1B50" w:rsidRDefault="0020248F" w:rsidP="00A44A0D">
      <w:pPr>
        <w:tabs>
          <w:tab w:val="left" w:pos="5400"/>
        </w:tabs>
        <w:ind w:firstLine="2520"/>
        <w:rPr>
          <w:sz w:val="23"/>
          <w:szCs w:val="23"/>
        </w:rPr>
      </w:pPr>
    </w:p>
    <w:p w14:paraId="5574C2A3" w14:textId="77777777" w:rsidR="00D7135F" w:rsidRPr="00870A06" w:rsidRDefault="00D7135F" w:rsidP="00B44DFE">
      <w:pPr>
        <w:pStyle w:val="Heading2"/>
      </w:pPr>
      <w:r w:rsidRPr="00870A06">
        <w:t>EDUCATION</w:t>
      </w:r>
    </w:p>
    <w:p w14:paraId="7B5BD6A1" w14:textId="77777777" w:rsidR="00D7135F" w:rsidRPr="00B329E8" w:rsidRDefault="000E6307" w:rsidP="00E71F3F">
      <w:pPr>
        <w:spacing w:before="60"/>
        <w:ind w:left="360"/>
      </w:pPr>
      <w:smartTag w:uri="urn:schemas-microsoft-com:office:smarttags" w:element="PlaceName">
        <w:r w:rsidRPr="00CC7E93">
          <w:rPr>
            <w:b/>
          </w:rPr>
          <w:t>NEW YORK</w:t>
        </w:r>
      </w:smartTag>
      <w:r w:rsidRPr="00CC7E93">
        <w:rPr>
          <w:b/>
        </w:rPr>
        <w:t xml:space="preserve"> </w:t>
      </w:r>
      <w:smartTag w:uri="urn:schemas-microsoft-com:office:smarttags" w:element="PlaceType">
        <w:r w:rsidRPr="00CC7E93">
          <w:rPr>
            <w:b/>
          </w:rPr>
          <w:t>UNIVERSITY</w:t>
        </w:r>
      </w:smartTag>
      <w:r w:rsidRPr="00CC7E93">
        <w:rPr>
          <w:b/>
        </w:rPr>
        <w:t xml:space="preserve"> </w:t>
      </w:r>
      <w:smartTag w:uri="urn:schemas-microsoft-com:office:smarttags" w:element="PlaceType">
        <w:r w:rsidRPr="00CC7E93">
          <w:rPr>
            <w:b/>
          </w:rPr>
          <w:t>SCHOOL</w:t>
        </w:r>
      </w:smartTag>
      <w:r w:rsidRPr="00CC7E93">
        <w:rPr>
          <w:b/>
        </w:rPr>
        <w:t xml:space="preserve"> OF LAW</w:t>
      </w:r>
      <w:r w:rsidR="00331A16" w:rsidRPr="00CC7E93">
        <w:rPr>
          <w:b/>
        </w:rPr>
        <w:t>,</w:t>
      </w:r>
      <w:r w:rsidR="00331A16" w:rsidRPr="00B329E8">
        <w:t xml:space="preserve"> </w:t>
      </w:r>
      <w:smartTag w:uri="urn:schemas-microsoft-com:office:smarttags" w:element="place">
        <w:smartTag w:uri="urn:schemas-microsoft-com:office:smarttags" w:element="City">
          <w:r w:rsidR="00331A16" w:rsidRPr="00B329E8">
            <w:t>New York</w:t>
          </w:r>
        </w:smartTag>
        <w:r w:rsidR="00331A16" w:rsidRPr="00B329E8">
          <w:t xml:space="preserve">, </w:t>
        </w:r>
        <w:smartTag w:uri="urn:schemas-microsoft-com:office:smarttags" w:element="State">
          <w:r w:rsidR="00331A16" w:rsidRPr="00B329E8">
            <w:t>NY</w:t>
          </w:r>
        </w:smartTag>
      </w:smartTag>
    </w:p>
    <w:p w14:paraId="0D45E284" w14:textId="77777777" w:rsidR="00331A16" w:rsidRPr="00B329E8" w:rsidRDefault="00331A16" w:rsidP="00E71F3F">
      <w:pPr>
        <w:ind w:left="360"/>
        <w:rPr>
          <w:i/>
        </w:rPr>
      </w:pPr>
      <w:r w:rsidRPr="00B329E8">
        <w:t xml:space="preserve">J.D., May 1998, </w:t>
      </w:r>
      <w:r w:rsidRPr="00B329E8">
        <w:rPr>
          <w:i/>
        </w:rPr>
        <w:t>cum laude</w:t>
      </w:r>
    </w:p>
    <w:p w14:paraId="4D0F9787" w14:textId="77777777" w:rsidR="009C20F7" w:rsidRDefault="000E6307" w:rsidP="00D25D8D">
      <w:pPr>
        <w:tabs>
          <w:tab w:val="left" w:pos="900"/>
          <w:tab w:val="left" w:pos="2160"/>
        </w:tabs>
        <w:ind w:left="360"/>
      </w:pPr>
      <w:r w:rsidRPr="00B329E8">
        <w:tab/>
      </w:r>
      <w:r w:rsidR="009C20F7">
        <w:t>Journal:</w:t>
      </w:r>
      <w:r w:rsidR="009C20F7">
        <w:tab/>
      </w:r>
      <w:smartTag w:uri="urn:schemas-microsoft-com:office:smarttags" w:element="place">
        <w:smartTag w:uri="urn:schemas-microsoft-com:office:smarttags" w:element="PlaceName">
          <w:r w:rsidR="009C20F7" w:rsidRPr="00B329E8">
            <w:rPr>
              <w:i/>
            </w:rPr>
            <w:t>New York</w:t>
          </w:r>
        </w:smartTag>
        <w:r w:rsidR="009C20F7" w:rsidRPr="00B329E8">
          <w:rPr>
            <w:i/>
          </w:rPr>
          <w:t xml:space="preserve"> </w:t>
        </w:r>
        <w:smartTag w:uri="urn:schemas-microsoft-com:office:smarttags" w:element="PlaceType">
          <w:r w:rsidR="009C20F7" w:rsidRPr="00B329E8">
            <w:rPr>
              <w:i/>
            </w:rPr>
            <w:t>University</w:t>
          </w:r>
        </w:smartTag>
      </w:smartTag>
      <w:r w:rsidR="009C20F7" w:rsidRPr="00B329E8">
        <w:rPr>
          <w:i/>
        </w:rPr>
        <w:t xml:space="preserve"> Law Review</w:t>
      </w:r>
      <w:r w:rsidR="009C20F7" w:rsidRPr="00B329E8">
        <w:t>, Articles Editor</w:t>
      </w:r>
    </w:p>
    <w:p w14:paraId="6A34EB02" w14:textId="77777777" w:rsidR="00331A16" w:rsidRPr="00B329E8" w:rsidRDefault="009C20F7" w:rsidP="00D25D8D">
      <w:pPr>
        <w:tabs>
          <w:tab w:val="left" w:pos="900"/>
          <w:tab w:val="left" w:pos="2160"/>
        </w:tabs>
        <w:ind w:left="360"/>
      </w:pPr>
      <w:r>
        <w:tab/>
      </w:r>
      <w:r w:rsidR="00D25D8D" w:rsidRPr="00B329E8">
        <w:t>Activities</w:t>
      </w:r>
      <w:r w:rsidR="000E6307" w:rsidRPr="00B329E8">
        <w:t>:</w:t>
      </w:r>
      <w:r w:rsidR="000E6307" w:rsidRPr="00B329E8">
        <w:tab/>
      </w:r>
      <w:r w:rsidRPr="00B329E8">
        <w:t>Latino Law Students Association</w:t>
      </w:r>
    </w:p>
    <w:p w14:paraId="0B28AB2F" w14:textId="77777777" w:rsidR="00D25D8D" w:rsidRDefault="00D25D8D" w:rsidP="00FB6E49">
      <w:pPr>
        <w:tabs>
          <w:tab w:val="left" w:pos="900"/>
          <w:tab w:val="left" w:pos="2160"/>
        </w:tabs>
      </w:pPr>
      <w:r w:rsidRPr="00B329E8">
        <w:tab/>
      </w:r>
      <w:r w:rsidRPr="00B329E8">
        <w:tab/>
        <w:t>NYU High School Law Institute</w:t>
      </w:r>
    </w:p>
    <w:p w14:paraId="323BDC6D" w14:textId="77777777" w:rsidR="00D25D8D" w:rsidRPr="00B329E8" w:rsidRDefault="00D25D8D" w:rsidP="00D25D8D">
      <w:pPr>
        <w:tabs>
          <w:tab w:val="left" w:pos="360"/>
          <w:tab w:val="left" w:pos="2160"/>
        </w:tabs>
      </w:pPr>
      <w:r w:rsidRPr="00B329E8">
        <w:tab/>
      </w:r>
      <w:r w:rsidRPr="00B329E8">
        <w:tab/>
      </w:r>
      <w:smartTag w:uri="urn:schemas-microsoft-com:office:smarttags" w:element="place">
        <w:smartTag w:uri="urn:schemas-microsoft-com:office:smarttags" w:element="PlaceName">
          <w:r w:rsidR="009C20F7">
            <w:t>Unemployment</w:t>
          </w:r>
        </w:smartTag>
        <w:r w:rsidR="009C20F7">
          <w:t xml:space="preserve"> </w:t>
        </w:r>
        <w:smartTag w:uri="urn:schemas-microsoft-com:office:smarttags" w:element="PlaceName">
          <w:r w:rsidR="009C20F7">
            <w:t>Action</w:t>
          </w:r>
        </w:smartTag>
        <w:r w:rsidR="009C20F7">
          <w:t xml:space="preserve"> </w:t>
        </w:r>
        <w:smartTag w:uri="urn:schemas-microsoft-com:office:smarttags" w:element="PlaceType">
          <w:r w:rsidR="009C20F7">
            <w:t>Center</w:t>
          </w:r>
        </w:smartTag>
      </w:smartTag>
    </w:p>
    <w:p w14:paraId="3D841DD6" w14:textId="77777777" w:rsidR="000E6307" w:rsidRPr="00B329E8" w:rsidRDefault="000E6307" w:rsidP="00E71F3F">
      <w:pPr>
        <w:tabs>
          <w:tab w:val="left" w:pos="900"/>
          <w:tab w:val="left" w:pos="1980"/>
        </w:tabs>
        <w:ind w:left="360"/>
      </w:pPr>
      <w:r w:rsidRPr="00B329E8">
        <w:tab/>
      </w:r>
    </w:p>
    <w:p w14:paraId="10796539" w14:textId="77777777" w:rsidR="000E6307" w:rsidRPr="00B329E8" w:rsidRDefault="000E6307" w:rsidP="00925EB6">
      <w:pPr>
        <w:tabs>
          <w:tab w:val="left" w:pos="900"/>
          <w:tab w:val="left" w:pos="1980"/>
        </w:tabs>
        <w:ind w:left="360"/>
      </w:pPr>
      <w:smartTag w:uri="urn:schemas-microsoft-com:office:smarttags" w:element="PlaceType">
        <w:r w:rsidRPr="00B329E8">
          <w:rPr>
            <w:b/>
          </w:rPr>
          <w:t>UNIVERSITY</w:t>
        </w:r>
      </w:smartTag>
      <w:r w:rsidRPr="00B329E8">
        <w:rPr>
          <w:b/>
        </w:rPr>
        <w:t xml:space="preserve"> OF </w:t>
      </w:r>
      <w:smartTag w:uri="urn:schemas-microsoft-com:office:smarttags" w:element="PlaceName">
        <w:r w:rsidRPr="00B329E8">
          <w:rPr>
            <w:b/>
          </w:rPr>
          <w:t>CALIFORNIA</w:t>
        </w:r>
      </w:smartTag>
      <w:r w:rsidRPr="00B329E8">
        <w:rPr>
          <w:b/>
        </w:rPr>
        <w:t xml:space="preserve">, BERKELEY, </w:t>
      </w:r>
      <w:smartTag w:uri="urn:schemas-microsoft-com:office:smarttags" w:element="place">
        <w:smartTag w:uri="urn:schemas-microsoft-com:office:smarttags" w:element="City">
          <w:r w:rsidRPr="00B329E8">
            <w:t>Berkeley</w:t>
          </w:r>
        </w:smartTag>
        <w:r w:rsidRPr="00B329E8">
          <w:t xml:space="preserve">, </w:t>
        </w:r>
        <w:smartTag w:uri="urn:schemas-microsoft-com:office:smarttags" w:element="State">
          <w:r w:rsidRPr="00B329E8">
            <w:t>CA</w:t>
          </w:r>
        </w:smartTag>
      </w:smartTag>
    </w:p>
    <w:p w14:paraId="1C2D0451" w14:textId="77777777" w:rsidR="000E6307" w:rsidRPr="00B329E8" w:rsidRDefault="000E6307" w:rsidP="00E71F3F">
      <w:pPr>
        <w:tabs>
          <w:tab w:val="left" w:pos="900"/>
          <w:tab w:val="left" w:pos="1980"/>
        </w:tabs>
        <w:ind w:left="360"/>
      </w:pPr>
      <w:r w:rsidRPr="00B329E8">
        <w:t>B.A., History, May 1992</w:t>
      </w:r>
    </w:p>
    <w:p w14:paraId="060B4B48" w14:textId="77777777" w:rsidR="00516C57" w:rsidRDefault="000E6307" w:rsidP="0031257A">
      <w:pPr>
        <w:tabs>
          <w:tab w:val="left" w:pos="900"/>
          <w:tab w:val="left" w:pos="2160"/>
        </w:tabs>
        <w:ind w:left="360"/>
      </w:pPr>
      <w:r w:rsidRPr="00B329E8">
        <w:tab/>
        <w:t>Activities:</w:t>
      </w:r>
      <w:r w:rsidRPr="00B329E8">
        <w:tab/>
      </w:r>
      <w:r w:rsidR="00516C57" w:rsidRPr="00B329E8">
        <w:t>Intercollegiate Athlet</w:t>
      </w:r>
      <w:r w:rsidR="009C20F7">
        <w:t>ics</w:t>
      </w:r>
      <w:r w:rsidR="00516C57" w:rsidRPr="00B329E8">
        <w:t>, Cross Country and Track</w:t>
      </w:r>
      <w:r w:rsidR="00276447">
        <w:t xml:space="preserve"> (steeplechase)</w:t>
      </w:r>
    </w:p>
    <w:p w14:paraId="7A53B0F1" w14:textId="77777777" w:rsidR="009C20F7" w:rsidRPr="00B329E8" w:rsidRDefault="009C20F7" w:rsidP="0031257A">
      <w:pPr>
        <w:tabs>
          <w:tab w:val="left" w:pos="900"/>
          <w:tab w:val="left" w:pos="2160"/>
        </w:tabs>
        <w:ind w:left="360"/>
      </w:pPr>
      <w:r>
        <w:tab/>
      </w:r>
      <w:r>
        <w:tab/>
        <w:t>Teaching Assistant, “Ethical Issues in Bio-Medicine”</w:t>
      </w:r>
    </w:p>
    <w:p w14:paraId="77B7F8B2" w14:textId="77777777" w:rsidR="00516C57" w:rsidRPr="00CD1B50" w:rsidRDefault="00F96190" w:rsidP="0094292D">
      <w:pPr>
        <w:tabs>
          <w:tab w:val="left" w:pos="900"/>
          <w:tab w:val="left" w:pos="2160"/>
        </w:tabs>
        <w:ind w:left="360"/>
        <w:rPr>
          <w:sz w:val="23"/>
          <w:szCs w:val="23"/>
        </w:rPr>
      </w:pPr>
      <w:r w:rsidRPr="00B329E8">
        <w:tab/>
      </w:r>
      <w:r w:rsidRPr="00B329E8">
        <w:tab/>
      </w:r>
    </w:p>
    <w:p w14:paraId="67CCBB46" w14:textId="77777777" w:rsidR="00105623" w:rsidRPr="00B44DFE" w:rsidRDefault="00105623" w:rsidP="00B44DFE">
      <w:pPr>
        <w:pStyle w:val="Heading2"/>
      </w:pPr>
      <w:r w:rsidRPr="00B44DFE">
        <w:t>CLERKSHIP</w:t>
      </w:r>
    </w:p>
    <w:p w14:paraId="34395AF3" w14:textId="77777777" w:rsidR="00105623" w:rsidRPr="00B329E8" w:rsidRDefault="00105623" w:rsidP="00105623">
      <w:pPr>
        <w:tabs>
          <w:tab w:val="left" w:pos="360"/>
          <w:tab w:val="right" w:pos="8640"/>
        </w:tabs>
        <w:spacing w:before="60"/>
        <w:ind w:left="360"/>
        <w:rPr>
          <w:b/>
        </w:rPr>
      </w:pPr>
      <w:r w:rsidRPr="00B329E8">
        <w:rPr>
          <w:b/>
        </w:rPr>
        <w:t xml:space="preserve">THE HONORABLE JACK B. WEINSTEIN, E.D.N.Y., </w:t>
      </w:r>
      <w:smartTag w:uri="urn:schemas-microsoft-com:office:smarttags" w:element="place">
        <w:smartTag w:uri="urn:schemas-microsoft-com:office:smarttags" w:element="City">
          <w:r w:rsidRPr="00B329E8">
            <w:t>Brooklyn</w:t>
          </w:r>
        </w:smartTag>
        <w:r w:rsidRPr="00B329E8">
          <w:t xml:space="preserve">, </w:t>
        </w:r>
        <w:smartTag w:uri="urn:schemas-microsoft-com:office:smarttags" w:element="State">
          <w:r w:rsidRPr="00B329E8">
            <w:t>NY</w:t>
          </w:r>
        </w:smartTag>
      </w:smartTag>
      <w:r w:rsidRPr="00B329E8">
        <w:rPr>
          <w:b/>
        </w:rPr>
        <w:t xml:space="preserve"> </w:t>
      </w:r>
    </w:p>
    <w:p w14:paraId="1762F30C" w14:textId="77777777" w:rsidR="00105623" w:rsidRDefault="00105623" w:rsidP="008C5C28">
      <w:pPr>
        <w:tabs>
          <w:tab w:val="left" w:pos="360"/>
          <w:tab w:val="left" w:pos="1440"/>
          <w:tab w:val="right" w:pos="9540"/>
        </w:tabs>
        <w:ind w:left="360"/>
        <w:rPr>
          <w:b/>
          <w:sz w:val="26"/>
          <w:szCs w:val="26"/>
        </w:rPr>
      </w:pPr>
      <w:r w:rsidRPr="00B329E8">
        <w:t>Judicial Clerk</w:t>
      </w:r>
      <w:r w:rsidRPr="00B329E8">
        <w:tab/>
        <w:t>June 1998 – September 1999</w:t>
      </w:r>
    </w:p>
    <w:p w14:paraId="4A12D3DF" w14:textId="77777777" w:rsidR="00105623" w:rsidRDefault="00105623" w:rsidP="0094292D">
      <w:pPr>
        <w:tabs>
          <w:tab w:val="left" w:pos="360"/>
          <w:tab w:val="left" w:pos="1440"/>
        </w:tabs>
        <w:rPr>
          <w:b/>
          <w:sz w:val="26"/>
          <w:szCs w:val="26"/>
        </w:rPr>
      </w:pPr>
    </w:p>
    <w:p w14:paraId="4F56FAE9" w14:textId="77777777" w:rsidR="006F0970" w:rsidRPr="00870A06" w:rsidRDefault="00D70082" w:rsidP="00B44DFE">
      <w:pPr>
        <w:pStyle w:val="Heading2"/>
      </w:pPr>
      <w:r w:rsidRPr="00870A06">
        <w:t xml:space="preserve">ACADEMIC </w:t>
      </w:r>
      <w:r w:rsidR="006F0970" w:rsidRPr="00870A06">
        <w:t>EXPERIENCE</w:t>
      </w:r>
    </w:p>
    <w:p w14:paraId="56E4A1DF" w14:textId="77777777" w:rsidR="001405A7" w:rsidRPr="00B329E8" w:rsidRDefault="001405A7" w:rsidP="00870A06">
      <w:pPr>
        <w:tabs>
          <w:tab w:val="left" w:pos="900"/>
          <w:tab w:val="left" w:pos="1800"/>
        </w:tabs>
        <w:spacing w:before="60"/>
        <w:ind w:left="360"/>
      </w:pPr>
      <w:r w:rsidRPr="00B329E8">
        <w:rPr>
          <w:b/>
        </w:rPr>
        <w:t xml:space="preserve">NORTHERN </w:t>
      </w:r>
      <w:smartTag w:uri="urn:schemas-microsoft-com:office:smarttags" w:element="PlaceName">
        <w:r w:rsidRPr="00B329E8">
          <w:rPr>
            <w:b/>
          </w:rPr>
          <w:t>ILLINOIS</w:t>
        </w:r>
      </w:smartTag>
      <w:r w:rsidRPr="00B329E8">
        <w:rPr>
          <w:b/>
        </w:rPr>
        <w:t xml:space="preserve"> </w:t>
      </w:r>
      <w:smartTag w:uri="urn:schemas-microsoft-com:office:smarttags" w:element="PlaceType">
        <w:r w:rsidRPr="00B329E8">
          <w:rPr>
            <w:b/>
          </w:rPr>
          <w:t>UNIVERSITY</w:t>
        </w:r>
      </w:smartTag>
      <w:r w:rsidRPr="00B329E8">
        <w:rPr>
          <w:b/>
        </w:rPr>
        <w:t xml:space="preserve">, </w:t>
      </w:r>
      <w:smartTag w:uri="urn:schemas-microsoft-com:office:smarttags" w:element="PlaceType">
        <w:r w:rsidRPr="00B329E8">
          <w:rPr>
            <w:b/>
          </w:rPr>
          <w:t>COLLEGE</w:t>
        </w:r>
      </w:smartTag>
      <w:r w:rsidRPr="00B329E8">
        <w:rPr>
          <w:b/>
        </w:rPr>
        <w:t xml:space="preserve"> OF </w:t>
      </w:r>
      <w:smartTag w:uri="urn:schemas-microsoft-com:office:smarttags" w:element="PlaceName">
        <w:r w:rsidRPr="00B329E8">
          <w:rPr>
            <w:b/>
          </w:rPr>
          <w:t>LAW</w:t>
        </w:r>
      </w:smartTag>
      <w:r w:rsidRPr="00B329E8">
        <w:rPr>
          <w:b/>
        </w:rPr>
        <w:t xml:space="preserve">, </w:t>
      </w:r>
      <w:smartTag w:uri="urn:schemas-microsoft-com:office:smarttags" w:element="place">
        <w:smartTag w:uri="urn:schemas-microsoft-com:office:smarttags" w:element="City">
          <w:r w:rsidRPr="00B329E8">
            <w:t>DeKalb</w:t>
          </w:r>
        </w:smartTag>
        <w:r w:rsidRPr="00B329E8">
          <w:t xml:space="preserve">, </w:t>
        </w:r>
        <w:smartTag w:uri="urn:schemas-microsoft-com:office:smarttags" w:element="State">
          <w:r w:rsidRPr="00B329E8">
            <w:t>IL</w:t>
          </w:r>
        </w:smartTag>
      </w:smartTag>
    </w:p>
    <w:p w14:paraId="1C22D110" w14:textId="77777777" w:rsidR="001405A7" w:rsidRPr="00B329E8" w:rsidRDefault="001405A7" w:rsidP="008C5C28">
      <w:pPr>
        <w:tabs>
          <w:tab w:val="left" w:pos="900"/>
          <w:tab w:val="left" w:pos="1800"/>
          <w:tab w:val="right" w:pos="9540"/>
        </w:tabs>
        <w:spacing w:after="240"/>
        <w:ind w:left="360"/>
      </w:pPr>
      <w:r w:rsidRPr="00B329E8">
        <w:t>Ass</w:t>
      </w:r>
      <w:r w:rsidR="003B4E68">
        <w:t xml:space="preserve">ociate </w:t>
      </w:r>
      <w:r w:rsidRPr="00B329E8">
        <w:t>Professor of Law</w:t>
      </w:r>
      <w:r w:rsidR="00D04E40">
        <w:t xml:space="preserve"> </w:t>
      </w:r>
      <w:r w:rsidRPr="00B329E8">
        <w:tab/>
        <w:t>August 2007 – Present</w:t>
      </w:r>
    </w:p>
    <w:p w14:paraId="7EBB1F9C" w14:textId="6D5EBC69" w:rsidR="003C1912" w:rsidRDefault="00FB6E49" w:rsidP="00794B95">
      <w:pPr>
        <w:tabs>
          <w:tab w:val="left" w:pos="900"/>
          <w:tab w:val="left" w:pos="3060"/>
          <w:tab w:val="right" w:pos="8640"/>
        </w:tabs>
        <w:spacing w:after="120"/>
        <w:ind w:left="3067" w:hanging="3067"/>
      </w:pPr>
      <w:r>
        <w:tab/>
        <w:t>Honors</w:t>
      </w:r>
      <w:r w:rsidR="007957CC">
        <w:t>:</w:t>
      </w:r>
      <w:r w:rsidR="008C5C28">
        <w:tab/>
      </w:r>
      <w:r w:rsidR="00300BB8">
        <w:t>Professor of the Year</w:t>
      </w:r>
      <w:r w:rsidR="003C1912">
        <w:t>, v</w:t>
      </w:r>
      <w:r w:rsidR="002E567F">
        <w:t xml:space="preserve">oted by </w:t>
      </w:r>
      <w:r w:rsidR="00EF35B3">
        <w:t xml:space="preserve">the </w:t>
      </w:r>
      <w:r w:rsidR="002E567F">
        <w:t xml:space="preserve">graduating </w:t>
      </w:r>
      <w:r w:rsidR="00D56222">
        <w:t xml:space="preserve">classes of </w:t>
      </w:r>
      <w:r w:rsidR="00D53167">
        <w:t xml:space="preserve">2025, </w:t>
      </w:r>
      <w:r w:rsidR="00EF1F6B">
        <w:t xml:space="preserve">2024, </w:t>
      </w:r>
      <w:r w:rsidR="00E93D0D">
        <w:t xml:space="preserve">2023, </w:t>
      </w:r>
      <w:r w:rsidR="004B18C8">
        <w:t xml:space="preserve">2022, </w:t>
      </w:r>
      <w:r w:rsidR="00680ED9">
        <w:t xml:space="preserve">2020, </w:t>
      </w:r>
      <w:r w:rsidR="006D09A0">
        <w:t xml:space="preserve">2019, </w:t>
      </w:r>
      <w:r w:rsidR="00AC1733">
        <w:t xml:space="preserve">2017, </w:t>
      </w:r>
      <w:r w:rsidR="00792D89">
        <w:t xml:space="preserve">2016, </w:t>
      </w:r>
      <w:r w:rsidR="00FF374B">
        <w:t xml:space="preserve">2015, </w:t>
      </w:r>
      <w:r w:rsidR="00D56222">
        <w:t>20</w:t>
      </w:r>
      <w:r w:rsidR="00BD091B">
        <w:t>12</w:t>
      </w:r>
      <w:r w:rsidR="00FF6284">
        <w:t xml:space="preserve">, </w:t>
      </w:r>
      <w:r w:rsidR="008C5C28">
        <w:t>2011</w:t>
      </w:r>
      <w:r w:rsidR="00FF6284">
        <w:t>, and 2</w:t>
      </w:r>
      <w:r w:rsidR="00BD091B">
        <w:t>009</w:t>
      </w:r>
    </w:p>
    <w:p w14:paraId="6BB8AAD7" w14:textId="77777777" w:rsidR="00FB6E49" w:rsidRDefault="003C1912" w:rsidP="00177684">
      <w:pPr>
        <w:tabs>
          <w:tab w:val="left" w:pos="900"/>
          <w:tab w:val="left" w:pos="3060"/>
          <w:tab w:val="right" w:pos="8640"/>
        </w:tabs>
        <w:ind w:left="3060" w:hanging="3060"/>
      </w:pPr>
      <w:r>
        <w:tab/>
      </w:r>
      <w:r w:rsidR="00C50B71">
        <w:tab/>
      </w:r>
      <w:r>
        <w:tab/>
        <w:t xml:space="preserve">Outstanding Coach &amp; Mentor, </w:t>
      </w:r>
      <w:r w:rsidR="0034324C">
        <w:t xml:space="preserve">bestowed by the </w:t>
      </w:r>
      <w:r>
        <w:t xml:space="preserve">National Latina/o Law Student Association (2016) </w:t>
      </w:r>
      <w:r w:rsidR="0007647A">
        <w:tab/>
      </w:r>
    </w:p>
    <w:p w14:paraId="267EEE05" w14:textId="77777777" w:rsidR="00FF6284" w:rsidRDefault="00FF6284" w:rsidP="00177684">
      <w:pPr>
        <w:tabs>
          <w:tab w:val="left" w:pos="900"/>
          <w:tab w:val="left" w:pos="3060"/>
          <w:tab w:val="left" w:pos="3600"/>
          <w:tab w:val="right" w:pos="8640"/>
        </w:tabs>
        <w:ind w:left="3060" w:hanging="3060"/>
      </w:pPr>
    </w:p>
    <w:p w14:paraId="6E7E0FA7" w14:textId="17D97020" w:rsidR="00FB6E49" w:rsidRDefault="0007647A" w:rsidP="00794B95">
      <w:pPr>
        <w:tabs>
          <w:tab w:val="left" w:pos="900"/>
          <w:tab w:val="left" w:pos="3060"/>
          <w:tab w:val="right" w:pos="8640"/>
        </w:tabs>
        <w:spacing w:after="120"/>
        <w:ind w:left="3067" w:hanging="3067"/>
      </w:pPr>
      <w:r>
        <w:tab/>
      </w:r>
      <w:r w:rsidR="003E22D6">
        <w:t>Courses Taught</w:t>
      </w:r>
      <w:r w:rsidR="007957CC">
        <w:t>:</w:t>
      </w:r>
      <w:r w:rsidR="00033CB2" w:rsidRPr="00B329E8">
        <w:tab/>
      </w:r>
      <w:r w:rsidR="0054669A">
        <w:t>Civil Procedure</w:t>
      </w:r>
      <w:r w:rsidR="009A0200">
        <w:t xml:space="preserve"> I &amp; II</w:t>
      </w:r>
      <w:r w:rsidR="0054669A">
        <w:t xml:space="preserve">, </w:t>
      </w:r>
      <w:r w:rsidR="00E93D0D">
        <w:t xml:space="preserve">Constitutional Law I &amp; II, </w:t>
      </w:r>
      <w:r w:rsidR="009A0200" w:rsidRPr="00B329E8">
        <w:t>Conflict of Laws</w:t>
      </w:r>
      <w:r w:rsidR="009A0200">
        <w:t>,</w:t>
      </w:r>
      <w:r w:rsidR="009A0200" w:rsidRPr="00B329E8">
        <w:t xml:space="preserve"> Evidence</w:t>
      </w:r>
      <w:r w:rsidR="009A0200">
        <w:t xml:space="preserve">, </w:t>
      </w:r>
      <w:r w:rsidR="003A1B14">
        <w:t xml:space="preserve">Antitrust Law, </w:t>
      </w:r>
      <w:r w:rsidR="009D619A">
        <w:t>Supreme Court Simulation</w:t>
      </w:r>
      <w:r w:rsidR="000770AA">
        <w:t>, Trial Advocacy</w:t>
      </w:r>
      <w:r w:rsidR="00BD091B">
        <w:tab/>
      </w:r>
    </w:p>
    <w:p w14:paraId="752B71B3" w14:textId="77777777" w:rsidR="00CE1B6A" w:rsidRDefault="00BD091B" w:rsidP="00177684">
      <w:pPr>
        <w:tabs>
          <w:tab w:val="left" w:pos="900"/>
          <w:tab w:val="left" w:pos="3060"/>
          <w:tab w:val="right" w:pos="8640"/>
        </w:tabs>
        <w:spacing w:after="240"/>
        <w:ind w:left="3060" w:hanging="3060"/>
      </w:pPr>
      <w:r>
        <w:tab/>
      </w:r>
      <w:r w:rsidR="009B5DC2">
        <w:tab/>
        <w:t>Design and t</w:t>
      </w:r>
      <w:r w:rsidR="003C1912">
        <w:t xml:space="preserve">each </w:t>
      </w:r>
      <w:r w:rsidR="009B5DC2">
        <w:t>bar preparation course for NIU graduates</w:t>
      </w:r>
      <w:r w:rsidR="003B1CB3">
        <w:t xml:space="preserve"> </w:t>
      </w:r>
      <w:r w:rsidR="00276447">
        <w:t xml:space="preserve"> </w:t>
      </w:r>
      <w:r w:rsidR="00A67179">
        <w:t>(</w:t>
      </w:r>
      <w:r w:rsidR="009B5DC2">
        <w:t xml:space="preserve">2016 </w:t>
      </w:r>
      <w:r w:rsidR="00A67179">
        <w:t>–</w:t>
      </w:r>
      <w:r w:rsidR="009B5DC2">
        <w:t xml:space="preserve"> present</w:t>
      </w:r>
      <w:r w:rsidR="00A67179">
        <w:t>)</w:t>
      </w:r>
      <w:r w:rsidR="009B5DC2">
        <w:t xml:space="preserve"> </w:t>
      </w:r>
      <w:r w:rsidR="00276447">
        <w:t xml:space="preserve">(first time passage rate for graduates improved from 70% to 81% in first year of program) </w:t>
      </w:r>
      <w:r w:rsidR="00CE1B6A">
        <w:t xml:space="preserve"> </w:t>
      </w:r>
    </w:p>
    <w:p w14:paraId="1EB5DFEF" w14:textId="08685646" w:rsidR="00005BD8" w:rsidRDefault="00CE1B6A" w:rsidP="00177684">
      <w:pPr>
        <w:tabs>
          <w:tab w:val="left" w:pos="900"/>
          <w:tab w:val="left" w:pos="3060"/>
          <w:tab w:val="right" w:pos="8640"/>
        </w:tabs>
        <w:spacing w:after="240"/>
        <w:ind w:left="3060" w:hanging="3060"/>
      </w:pPr>
      <w:r>
        <w:tab/>
      </w:r>
      <w:r w:rsidR="00FB6E49">
        <w:t>Committee</w:t>
      </w:r>
      <w:r w:rsidR="003923B6">
        <w:t>s</w:t>
      </w:r>
      <w:r w:rsidR="007957CC">
        <w:t>:</w:t>
      </w:r>
      <w:r w:rsidR="007265D3">
        <w:tab/>
      </w:r>
      <w:r w:rsidR="00CF39BD">
        <w:t>Provost Search</w:t>
      </w:r>
      <w:r w:rsidR="00127C59">
        <w:t xml:space="preserve"> (</w:t>
      </w:r>
      <w:r w:rsidR="00CF39BD">
        <w:t>2019</w:t>
      </w:r>
      <w:r w:rsidR="00276447">
        <w:t>);</w:t>
      </w:r>
      <w:r w:rsidR="00CF39BD">
        <w:t xml:space="preserve"> </w:t>
      </w:r>
      <w:r w:rsidR="00E43223">
        <w:t>Dean Search</w:t>
      </w:r>
      <w:r w:rsidR="00127C59">
        <w:t xml:space="preserve"> (</w:t>
      </w:r>
      <w:r w:rsidR="00276447">
        <w:t>2020) (</w:t>
      </w:r>
      <w:r w:rsidR="00E43223">
        <w:t>2019</w:t>
      </w:r>
      <w:r w:rsidR="00276447">
        <w:t xml:space="preserve">) (2016 - </w:t>
      </w:r>
      <w:r w:rsidR="00784488">
        <w:t>Faculty Chair</w:t>
      </w:r>
      <w:r w:rsidR="00276447">
        <w:t>)</w:t>
      </w:r>
      <w:r w:rsidR="00784488">
        <w:t xml:space="preserve"> </w:t>
      </w:r>
      <w:r w:rsidR="00127C59">
        <w:t>(</w:t>
      </w:r>
      <w:r w:rsidR="00E43223">
        <w:t>2009</w:t>
      </w:r>
      <w:r w:rsidR="00276447">
        <w:t>);</w:t>
      </w:r>
      <w:r w:rsidR="00D22C1D" w:rsidRPr="00B329E8">
        <w:t xml:space="preserve"> </w:t>
      </w:r>
      <w:r w:rsidR="0041257A">
        <w:t>Ad Hoc Committee on Experiential Learning</w:t>
      </w:r>
      <w:r w:rsidR="00127C59">
        <w:t xml:space="preserve"> (</w:t>
      </w:r>
      <w:r w:rsidR="0041257A">
        <w:t>2009</w:t>
      </w:r>
      <w:r w:rsidR="00127C59">
        <w:t xml:space="preserve"> – 20</w:t>
      </w:r>
      <w:r w:rsidR="0041257A">
        <w:t>10</w:t>
      </w:r>
      <w:r w:rsidR="00127C59">
        <w:t>)</w:t>
      </w:r>
      <w:r w:rsidR="0041257A">
        <w:t xml:space="preserve">; </w:t>
      </w:r>
      <w:r w:rsidR="00CF39BD">
        <w:t xml:space="preserve">other committee </w:t>
      </w:r>
      <w:r w:rsidR="0041257A">
        <w:t>service has i</w:t>
      </w:r>
      <w:r w:rsidR="00CF39BD">
        <w:t>nclude</w:t>
      </w:r>
      <w:r w:rsidR="0041257A">
        <w:t>d</w:t>
      </w:r>
      <w:r w:rsidR="00CF39BD">
        <w:t xml:space="preserve">: </w:t>
      </w:r>
      <w:r w:rsidR="0041257A">
        <w:t>Admissions, Appointments</w:t>
      </w:r>
      <w:r w:rsidR="004B18C8">
        <w:t xml:space="preserve"> (Chair)</w:t>
      </w:r>
      <w:r w:rsidR="0041257A">
        <w:t xml:space="preserve">, </w:t>
      </w:r>
      <w:r w:rsidR="00691464">
        <w:t>Bar Passage</w:t>
      </w:r>
      <w:r w:rsidR="00AC1733">
        <w:t xml:space="preserve"> (Chair)</w:t>
      </w:r>
      <w:r w:rsidR="0034324C">
        <w:t>,</w:t>
      </w:r>
      <w:r w:rsidR="00E43223">
        <w:t xml:space="preserve"> B</w:t>
      </w:r>
      <w:r w:rsidR="0034324C">
        <w:t>udget (Chair),</w:t>
      </w:r>
      <w:r w:rsidR="00691464">
        <w:t xml:space="preserve"> </w:t>
      </w:r>
      <w:r w:rsidR="00FB6E49">
        <w:t>Curr</w:t>
      </w:r>
      <w:r w:rsidR="00E43223">
        <w:t>iculum</w:t>
      </w:r>
      <w:r w:rsidR="0041257A">
        <w:t xml:space="preserve">, </w:t>
      </w:r>
      <w:r w:rsidR="009F1E8F">
        <w:t xml:space="preserve">Diversity (Chair), </w:t>
      </w:r>
      <w:r w:rsidR="0041257A">
        <w:t>Promotion &amp; Tenure</w:t>
      </w:r>
      <w:r w:rsidR="009F1E8F">
        <w:t xml:space="preserve">, and University Council Personnel Committee </w:t>
      </w:r>
    </w:p>
    <w:p w14:paraId="1AC5DCC2" w14:textId="682ACD51" w:rsidR="0049573C" w:rsidRDefault="0049573C" w:rsidP="0049573C">
      <w:pPr>
        <w:keepNext/>
        <w:tabs>
          <w:tab w:val="left" w:pos="900"/>
          <w:tab w:val="left" w:pos="2880"/>
          <w:tab w:val="right" w:pos="8640"/>
        </w:tabs>
        <w:ind w:left="3060" w:hanging="3060"/>
      </w:pPr>
      <w:r>
        <w:lastRenderedPageBreak/>
        <w:tab/>
        <w:t>External Service:</w:t>
      </w:r>
      <w:r>
        <w:tab/>
        <w:t>-</w:t>
      </w:r>
      <w:r>
        <w:tab/>
        <w:t>National Conference of Bar Examiners</w:t>
      </w:r>
    </w:p>
    <w:p w14:paraId="33B2BDF1" w14:textId="52086EAC" w:rsidR="0049573C" w:rsidRDefault="0049573C" w:rsidP="0049573C">
      <w:pPr>
        <w:keepNext/>
        <w:tabs>
          <w:tab w:val="left" w:pos="900"/>
          <w:tab w:val="right" w:pos="8640"/>
        </w:tabs>
        <w:spacing w:after="120"/>
        <w:ind w:left="3067" w:hanging="3067"/>
      </w:pPr>
      <w:r>
        <w:tab/>
      </w:r>
      <w:r>
        <w:tab/>
        <w:t>(Member of Content Scope Committee tasked with assisting NCBE in develop</w:t>
      </w:r>
      <w:r w:rsidR="00B63AF9">
        <w:t>ing</w:t>
      </w:r>
      <w:r>
        <w:t xml:space="preserve"> </w:t>
      </w:r>
      <w:r w:rsidR="00B63AF9">
        <w:t xml:space="preserve">NextGen </w:t>
      </w:r>
      <w:r w:rsidR="002F5CDE">
        <w:t>b</w:t>
      </w:r>
      <w:r>
        <w:t xml:space="preserve">ar </w:t>
      </w:r>
      <w:r w:rsidR="002F5CDE">
        <w:t>e</w:t>
      </w:r>
      <w:r>
        <w:t xml:space="preserve">xam, 2021) </w:t>
      </w:r>
    </w:p>
    <w:p w14:paraId="6B2D9A9E" w14:textId="77777777" w:rsidR="0049573C" w:rsidRDefault="0049573C" w:rsidP="0049573C">
      <w:pPr>
        <w:keepNext/>
        <w:numPr>
          <w:ilvl w:val="0"/>
          <w:numId w:val="3"/>
        </w:numPr>
        <w:tabs>
          <w:tab w:val="left" w:pos="900"/>
          <w:tab w:val="left" w:pos="2880"/>
          <w:tab w:val="left" w:pos="3060"/>
          <w:tab w:val="right" w:pos="8640"/>
        </w:tabs>
      </w:pPr>
      <w:r>
        <w:t xml:space="preserve">Illinois Judicial </w:t>
      </w:r>
      <w:proofErr w:type="spellStart"/>
      <w:r>
        <w:t>Benchbook</w:t>
      </w:r>
      <w:proofErr w:type="spellEnd"/>
      <w:r>
        <w:t xml:space="preserve"> on Evidence</w:t>
      </w:r>
    </w:p>
    <w:p w14:paraId="4F9197F5" w14:textId="77777777" w:rsidR="0049573C" w:rsidRDefault="0049573C" w:rsidP="0049573C">
      <w:pPr>
        <w:keepNext/>
        <w:tabs>
          <w:tab w:val="left" w:pos="900"/>
          <w:tab w:val="right" w:pos="8640"/>
        </w:tabs>
        <w:ind w:left="3060" w:hanging="3060"/>
      </w:pPr>
      <w:r>
        <w:tab/>
      </w:r>
      <w:r>
        <w:tab/>
        <w:t>(Reporter, 2016 – present)</w:t>
      </w:r>
    </w:p>
    <w:p w14:paraId="544FF70F" w14:textId="77777777" w:rsidR="0049573C" w:rsidRDefault="00005BD8" w:rsidP="004B4638">
      <w:pPr>
        <w:keepNext/>
        <w:tabs>
          <w:tab w:val="left" w:pos="900"/>
          <w:tab w:val="left" w:pos="2880"/>
          <w:tab w:val="right" w:pos="8640"/>
        </w:tabs>
        <w:spacing w:after="120"/>
        <w:ind w:left="3067" w:hanging="2707"/>
      </w:pPr>
      <w:r>
        <w:tab/>
      </w:r>
    </w:p>
    <w:p w14:paraId="425C89B3" w14:textId="4D137AD6" w:rsidR="003923B6" w:rsidRDefault="0049573C" w:rsidP="004B4638">
      <w:pPr>
        <w:keepNext/>
        <w:tabs>
          <w:tab w:val="left" w:pos="900"/>
          <w:tab w:val="left" w:pos="2880"/>
          <w:tab w:val="right" w:pos="8640"/>
        </w:tabs>
        <w:spacing w:after="120"/>
        <w:ind w:left="3067" w:hanging="2707"/>
      </w:pPr>
      <w:r>
        <w:tab/>
      </w:r>
      <w:r w:rsidR="003923B6">
        <w:t xml:space="preserve">NIU </w:t>
      </w:r>
      <w:r w:rsidR="0017729F">
        <w:t>Service:</w:t>
      </w:r>
      <w:r w:rsidR="00005BD8">
        <w:tab/>
      </w:r>
      <w:r w:rsidR="004B4638">
        <w:t>-</w:t>
      </w:r>
      <w:r w:rsidR="003C1912">
        <w:tab/>
      </w:r>
      <w:r w:rsidR="003923B6">
        <w:t>NIU Latino Law Students Association (Faculty Advisor</w:t>
      </w:r>
      <w:r w:rsidR="003C5371">
        <w:t xml:space="preserve">, 2008 – present); </w:t>
      </w:r>
      <w:r w:rsidR="003923B6">
        <w:t xml:space="preserve">Moot Court Coach, 2008 – </w:t>
      </w:r>
      <w:r w:rsidR="003C5371">
        <w:t>201</w:t>
      </w:r>
      <w:r w:rsidR="00994756">
        <w:t>8</w:t>
      </w:r>
      <w:r w:rsidR="003923B6">
        <w:t>)</w:t>
      </w:r>
    </w:p>
    <w:p w14:paraId="731B6281" w14:textId="77777777" w:rsidR="009A0200" w:rsidRDefault="003923B6" w:rsidP="004B4638">
      <w:pPr>
        <w:keepNext/>
        <w:tabs>
          <w:tab w:val="left" w:pos="900"/>
          <w:tab w:val="left" w:pos="2880"/>
          <w:tab w:val="right" w:pos="8640"/>
        </w:tabs>
        <w:spacing w:after="120"/>
        <w:ind w:left="3067" w:hanging="2707"/>
      </w:pPr>
      <w:r>
        <w:tab/>
      </w:r>
      <w:r>
        <w:tab/>
      </w:r>
      <w:r w:rsidR="004B4638">
        <w:t>-</w:t>
      </w:r>
      <w:r w:rsidR="004B4638">
        <w:tab/>
      </w:r>
      <w:r w:rsidR="00CC4A11">
        <w:t xml:space="preserve">NIU </w:t>
      </w:r>
      <w:r w:rsidR="009A0200">
        <w:t>Moot Court Program (</w:t>
      </w:r>
      <w:r w:rsidR="00AC1733">
        <w:t xml:space="preserve">Faculty </w:t>
      </w:r>
      <w:r w:rsidR="009A0200">
        <w:t xml:space="preserve">Coordinator, 2016 – </w:t>
      </w:r>
      <w:r w:rsidR="009F1E8F">
        <w:t>2019</w:t>
      </w:r>
      <w:r w:rsidR="009A0200">
        <w:t>)</w:t>
      </w:r>
    </w:p>
    <w:p w14:paraId="7C9EDDD4" w14:textId="77777777" w:rsidR="001A6814" w:rsidRDefault="009A0200" w:rsidP="004B4638">
      <w:pPr>
        <w:keepNext/>
        <w:tabs>
          <w:tab w:val="left" w:pos="900"/>
          <w:tab w:val="left" w:pos="2880"/>
          <w:tab w:val="right" w:pos="8640"/>
        </w:tabs>
        <w:spacing w:after="120"/>
        <w:ind w:left="3067" w:hanging="3067"/>
      </w:pPr>
      <w:r>
        <w:tab/>
      </w:r>
      <w:r>
        <w:tab/>
      </w:r>
      <w:r w:rsidR="004B4638">
        <w:t>-</w:t>
      </w:r>
      <w:r w:rsidR="004B4638">
        <w:tab/>
      </w:r>
      <w:r w:rsidR="00CC4A11">
        <w:t xml:space="preserve">NIU </w:t>
      </w:r>
      <w:r w:rsidR="00005BD8">
        <w:t>Law Review</w:t>
      </w:r>
      <w:r w:rsidR="00C20384">
        <w:t xml:space="preserve"> (Faculty Advisor</w:t>
      </w:r>
      <w:r w:rsidR="00691464">
        <w:t>, 20</w:t>
      </w:r>
      <w:r>
        <w:t>10 - 2016</w:t>
      </w:r>
      <w:r w:rsidR="00C20384">
        <w:t>)</w:t>
      </w:r>
    </w:p>
    <w:p w14:paraId="75B10EAA" w14:textId="77777777" w:rsidR="003262C5" w:rsidRDefault="001A6814" w:rsidP="004B4638">
      <w:pPr>
        <w:keepNext/>
        <w:tabs>
          <w:tab w:val="left" w:pos="900"/>
          <w:tab w:val="left" w:pos="2880"/>
          <w:tab w:val="right" w:pos="8640"/>
        </w:tabs>
        <w:spacing w:after="120"/>
        <w:ind w:left="3067" w:hanging="3067"/>
      </w:pPr>
      <w:r>
        <w:tab/>
      </w:r>
      <w:r>
        <w:tab/>
      </w:r>
      <w:r w:rsidR="004B4638">
        <w:t>-</w:t>
      </w:r>
      <w:r w:rsidR="00FF6284">
        <w:tab/>
      </w:r>
      <w:r>
        <w:t xml:space="preserve">Frederick Douglass Moot Court </w:t>
      </w:r>
      <w:r w:rsidR="003A207C">
        <w:t>Competition (</w:t>
      </w:r>
      <w:r w:rsidR="00EF4440">
        <w:t>Coach</w:t>
      </w:r>
      <w:r w:rsidR="00CF39BD">
        <w:t>, 2012</w:t>
      </w:r>
      <w:r>
        <w:t>)</w:t>
      </w:r>
      <w:r w:rsidR="003262C5">
        <w:t xml:space="preserve"> </w:t>
      </w:r>
    </w:p>
    <w:p w14:paraId="248C8B51" w14:textId="77777777" w:rsidR="008B7143" w:rsidRDefault="003262C5" w:rsidP="004B4638">
      <w:pPr>
        <w:keepNext/>
        <w:tabs>
          <w:tab w:val="left" w:pos="900"/>
          <w:tab w:val="left" w:pos="2880"/>
          <w:tab w:val="right" w:pos="8640"/>
        </w:tabs>
        <w:ind w:left="3060" w:hanging="3060"/>
      </w:pPr>
      <w:r>
        <w:tab/>
      </w:r>
      <w:r>
        <w:tab/>
      </w:r>
      <w:r w:rsidR="004B4638">
        <w:t>-</w:t>
      </w:r>
      <w:r w:rsidR="004B4638">
        <w:tab/>
      </w:r>
      <w:r>
        <w:t>ABA N</w:t>
      </w:r>
      <w:r w:rsidR="00BB2B15">
        <w:t>AAC Moot Court</w:t>
      </w:r>
      <w:r>
        <w:t xml:space="preserve"> Competition (Coach</w:t>
      </w:r>
      <w:r w:rsidR="00CF39BD">
        <w:t>, 2013 &amp; 2019</w:t>
      </w:r>
      <w:r>
        <w:t>)</w:t>
      </w:r>
    </w:p>
    <w:p w14:paraId="3EC96A22" w14:textId="664CCC68" w:rsidR="003923B6" w:rsidRDefault="003923B6" w:rsidP="004F77BB">
      <w:pPr>
        <w:keepNext/>
        <w:tabs>
          <w:tab w:val="left" w:pos="900"/>
          <w:tab w:val="right" w:pos="8640"/>
        </w:tabs>
        <w:ind w:left="3067" w:hanging="3067"/>
      </w:pPr>
    </w:p>
    <w:p w14:paraId="65FDA2E1" w14:textId="05987130" w:rsidR="004F77BB" w:rsidRPr="00B329E8" w:rsidRDefault="004F77BB" w:rsidP="004F77BB">
      <w:pPr>
        <w:tabs>
          <w:tab w:val="left" w:pos="900"/>
          <w:tab w:val="left" w:pos="1800"/>
        </w:tabs>
        <w:spacing w:before="60"/>
      </w:pPr>
      <w:r>
        <w:rPr>
          <w:b/>
        </w:rPr>
        <w:t xml:space="preserve">LOYOLA </w:t>
      </w:r>
      <w:r w:rsidRPr="00B329E8">
        <w:rPr>
          <w:b/>
        </w:rPr>
        <w:t>UNIVERSITY</w:t>
      </w:r>
      <w:r>
        <w:rPr>
          <w:b/>
        </w:rPr>
        <w:t xml:space="preserve"> CHICAGO</w:t>
      </w:r>
      <w:r w:rsidRPr="00B329E8">
        <w:rPr>
          <w:b/>
        </w:rPr>
        <w:t xml:space="preserve">, </w:t>
      </w:r>
      <w:r>
        <w:rPr>
          <w:b/>
        </w:rPr>
        <w:t xml:space="preserve">SCHOOL </w:t>
      </w:r>
      <w:r w:rsidRPr="00B329E8">
        <w:rPr>
          <w:b/>
        </w:rPr>
        <w:t xml:space="preserve">OF LAW, </w:t>
      </w:r>
      <w:r w:rsidRPr="004F77BB">
        <w:rPr>
          <w:bCs/>
        </w:rPr>
        <w:t>Chicago</w:t>
      </w:r>
      <w:r w:rsidRPr="00B329E8">
        <w:t>, IL</w:t>
      </w:r>
    </w:p>
    <w:p w14:paraId="4E5E8667" w14:textId="43BE9F8C" w:rsidR="004F77BB" w:rsidRPr="00B329E8" w:rsidRDefault="004F77BB" w:rsidP="004F77BB">
      <w:pPr>
        <w:tabs>
          <w:tab w:val="left" w:pos="900"/>
          <w:tab w:val="left" w:pos="1800"/>
          <w:tab w:val="right" w:pos="9540"/>
        </w:tabs>
        <w:spacing w:after="120"/>
        <w:ind w:left="360"/>
      </w:pPr>
      <w:r>
        <w:t xml:space="preserve">Adjunct/Visitor </w:t>
      </w:r>
      <w:r w:rsidRPr="00B329E8">
        <w:tab/>
        <w:t>August 20</w:t>
      </w:r>
      <w:r>
        <w:t>22</w:t>
      </w:r>
      <w:r w:rsidRPr="00B329E8">
        <w:t xml:space="preserve"> – </w:t>
      </w:r>
      <w:r>
        <w:t>December 2022</w:t>
      </w:r>
    </w:p>
    <w:p w14:paraId="05CDE0D2" w14:textId="2437D47A" w:rsidR="004F77BB" w:rsidRDefault="004F77BB" w:rsidP="004F77BB">
      <w:pPr>
        <w:tabs>
          <w:tab w:val="left" w:pos="900"/>
          <w:tab w:val="left" w:pos="3060"/>
          <w:tab w:val="right" w:pos="8640"/>
        </w:tabs>
        <w:rPr>
          <w:b/>
        </w:rPr>
      </w:pPr>
      <w:r>
        <w:tab/>
        <w:t>Subject Taught:</w:t>
      </w:r>
      <w:r>
        <w:tab/>
        <w:t xml:space="preserve">Civil Procedure </w:t>
      </w:r>
    </w:p>
    <w:p w14:paraId="44E1D6E0" w14:textId="77777777" w:rsidR="004F77BB" w:rsidRDefault="004F77BB" w:rsidP="0094292D">
      <w:pPr>
        <w:tabs>
          <w:tab w:val="left" w:pos="900"/>
          <w:tab w:val="left" w:pos="3600"/>
          <w:tab w:val="right" w:pos="8640"/>
        </w:tabs>
        <w:rPr>
          <w:b/>
        </w:rPr>
      </w:pPr>
    </w:p>
    <w:p w14:paraId="6830A560" w14:textId="3873932C" w:rsidR="006F0970" w:rsidRPr="00B329E8" w:rsidRDefault="006F0970" w:rsidP="0094292D">
      <w:pPr>
        <w:tabs>
          <w:tab w:val="left" w:pos="900"/>
          <w:tab w:val="left" w:pos="3600"/>
          <w:tab w:val="right" w:pos="8640"/>
        </w:tabs>
      </w:pPr>
      <w:r w:rsidRPr="00B329E8">
        <w:rPr>
          <w:b/>
        </w:rPr>
        <w:t xml:space="preserve">UCLA SCHOOL OF LAW, </w:t>
      </w:r>
      <w:r w:rsidRPr="00B329E8">
        <w:t>Los Angeles, CA</w:t>
      </w:r>
    </w:p>
    <w:p w14:paraId="2D454D7C" w14:textId="77777777" w:rsidR="006F0970" w:rsidRPr="00B329E8" w:rsidRDefault="006F0970" w:rsidP="004F77BB">
      <w:pPr>
        <w:tabs>
          <w:tab w:val="left" w:pos="900"/>
          <w:tab w:val="left" w:pos="1800"/>
          <w:tab w:val="right" w:pos="9540"/>
        </w:tabs>
        <w:spacing w:after="120"/>
        <w:ind w:left="360"/>
      </w:pPr>
      <w:r w:rsidRPr="00B329E8">
        <w:t>Lecturer</w:t>
      </w:r>
      <w:r w:rsidRPr="00B329E8">
        <w:tab/>
      </w:r>
      <w:r w:rsidR="00E71F3F" w:rsidRPr="00B329E8">
        <w:tab/>
      </w:r>
      <w:r w:rsidRPr="00B329E8">
        <w:t xml:space="preserve">June 2003 – </w:t>
      </w:r>
      <w:r w:rsidR="001405A7" w:rsidRPr="00B329E8">
        <w:t>May 2007</w:t>
      </w:r>
    </w:p>
    <w:p w14:paraId="56BA6051" w14:textId="77777777" w:rsidR="00A52AFA" w:rsidRPr="0094292D" w:rsidRDefault="00217D71" w:rsidP="004B4638">
      <w:pPr>
        <w:tabs>
          <w:tab w:val="left" w:pos="900"/>
          <w:tab w:val="left" w:pos="3060"/>
          <w:tab w:val="right" w:pos="8640"/>
        </w:tabs>
        <w:ind w:left="360"/>
      </w:pPr>
      <w:r>
        <w:tab/>
        <w:t>Subjects Taught</w:t>
      </w:r>
      <w:r w:rsidR="00117C29">
        <w:t>:</w:t>
      </w:r>
      <w:r w:rsidR="007265D3">
        <w:tab/>
        <w:t>Lawyering Skills, Trial Advocacy,</w:t>
      </w:r>
      <w:r w:rsidR="00216721" w:rsidRPr="00B329E8">
        <w:t xml:space="preserve"> Depositions</w:t>
      </w:r>
      <w:r w:rsidR="00216721" w:rsidRPr="00B329E8">
        <w:tab/>
      </w:r>
      <w:r w:rsidR="00216721" w:rsidRPr="00B329E8">
        <w:tab/>
      </w:r>
      <w:r w:rsidR="00963152" w:rsidRPr="00B329E8">
        <w:tab/>
      </w:r>
    </w:p>
    <w:p w14:paraId="470DEE33" w14:textId="77777777" w:rsidR="006F0970" w:rsidRPr="00870A06" w:rsidRDefault="00C56DAD" w:rsidP="00B44DFE">
      <w:pPr>
        <w:pStyle w:val="Heading2"/>
      </w:pPr>
      <w:r>
        <w:t>SCHOLARSHIP</w:t>
      </w:r>
      <w:r w:rsidR="00115752" w:rsidRPr="00870A06">
        <w:t xml:space="preserve"> </w:t>
      </w:r>
    </w:p>
    <w:p w14:paraId="7C77EE25" w14:textId="77777777" w:rsidR="006C3E06" w:rsidRPr="00B329E8" w:rsidRDefault="006C3E06" w:rsidP="00DE6C96">
      <w:pPr>
        <w:pStyle w:val="Heading3"/>
        <w:spacing w:before="60"/>
      </w:pPr>
      <w:r w:rsidRPr="00B329E8">
        <w:t>Articles</w:t>
      </w:r>
      <w:r w:rsidR="005202C3">
        <w:t xml:space="preserve"> &amp; Essays</w:t>
      </w:r>
    </w:p>
    <w:p w14:paraId="1FF7F68E" w14:textId="77777777" w:rsidR="00C620A2" w:rsidRDefault="00602B2F" w:rsidP="006F2F51">
      <w:pPr>
        <w:spacing w:after="180"/>
        <w:ind w:left="360" w:hanging="270"/>
      </w:pPr>
      <w:r>
        <w:rPr>
          <w:i/>
        </w:rPr>
        <w:t>●</w:t>
      </w:r>
      <w:r>
        <w:rPr>
          <w:i/>
        </w:rPr>
        <w:tab/>
      </w:r>
      <w:r w:rsidR="00C620A2">
        <w:rPr>
          <w:i/>
        </w:rPr>
        <w:t xml:space="preserve">The Removal Advantage: How the Federal Rules of Civil Procedure </w:t>
      </w:r>
      <w:r w:rsidR="00CE68BA">
        <w:rPr>
          <w:i/>
        </w:rPr>
        <w:t xml:space="preserve">Advantage Defendants </w:t>
      </w:r>
      <w:r w:rsidR="00EB3A93">
        <w:rPr>
          <w:i/>
        </w:rPr>
        <w:t xml:space="preserve">in Diversity Cases </w:t>
      </w:r>
      <w:r w:rsidR="00C620A2" w:rsidRPr="00C620A2">
        <w:t>(in progress)</w:t>
      </w:r>
      <w:r w:rsidR="00EB3A93">
        <w:t xml:space="preserve"> (draws upon empirical studies regarding jury behavior to demonstrate why the value of most diversity claims is reduced upon removal and explores whether such a result is consistent with </w:t>
      </w:r>
      <w:r w:rsidR="00EB3A93" w:rsidRPr="00EB3A93">
        <w:rPr>
          <w:i/>
        </w:rPr>
        <w:t>Erie</w:t>
      </w:r>
      <w:r w:rsidR="00EB3A93">
        <w:t>)</w:t>
      </w:r>
    </w:p>
    <w:p w14:paraId="06BA7BD5" w14:textId="77777777" w:rsidR="00203458" w:rsidRPr="00E34A5C" w:rsidRDefault="00680ED9" w:rsidP="00203458">
      <w:pPr>
        <w:spacing w:after="180"/>
        <w:ind w:left="360" w:hanging="274"/>
      </w:pPr>
      <w:r>
        <w:rPr>
          <w:i/>
        </w:rPr>
        <w:t>●</w:t>
      </w:r>
      <w:r>
        <w:rPr>
          <w:i/>
        </w:rPr>
        <w:tab/>
      </w:r>
      <w:r w:rsidR="00203458">
        <w:rPr>
          <w:i/>
        </w:rPr>
        <w:t>Forum</w:t>
      </w:r>
      <w:r w:rsidR="00203458" w:rsidRPr="00E34A5C">
        <w:rPr>
          <w:i/>
        </w:rPr>
        <w:t xml:space="preserve"> Non </w:t>
      </w:r>
      <w:proofErr w:type="spellStart"/>
      <w:r w:rsidR="00203458" w:rsidRPr="00E34A5C">
        <w:rPr>
          <w:i/>
        </w:rPr>
        <w:t>Conveniens</w:t>
      </w:r>
      <w:proofErr w:type="spellEnd"/>
      <w:r w:rsidR="00203458" w:rsidRPr="00E34A5C">
        <w:rPr>
          <w:i/>
        </w:rPr>
        <w:t xml:space="preserve"> as the Limiting Principle for the Alien Tort Cl</w:t>
      </w:r>
      <w:r w:rsidR="00203458">
        <w:rPr>
          <w:i/>
        </w:rPr>
        <w:t xml:space="preserve">aims Act: The Solution to </w:t>
      </w:r>
      <w:proofErr w:type="spellStart"/>
      <w:r w:rsidR="00203458">
        <w:rPr>
          <w:i/>
        </w:rPr>
        <w:t>Kiobel</w:t>
      </w:r>
      <w:proofErr w:type="spellEnd"/>
      <w:r w:rsidR="00203458">
        <w:rPr>
          <w:i/>
        </w:rPr>
        <w:t xml:space="preserve"> </w:t>
      </w:r>
      <w:r w:rsidR="00203458" w:rsidRPr="00203458">
        <w:t>(</w:t>
      </w:r>
      <w:r w:rsidR="00203458">
        <w:t xml:space="preserve">in progress) </w:t>
      </w:r>
      <w:r w:rsidR="00203458">
        <w:rPr>
          <w:shd w:val="clear" w:color="auto" w:fill="FFFFFF"/>
        </w:rPr>
        <w:t>(argues that t</w:t>
      </w:r>
      <w:r w:rsidR="00203458" w:rsidRPr="00161441">
        <w:rPr>
          <w:shd w:val="clear" w:color="auto" w:fill="FFFFFF"/>
        </w:rPr>
        <w:t>he doctrine of fo</w:t>
      </w:r>
      <w:r w:rsidR="007F2D03">
        <w:rPr>
          <w:shd w:val="clear" w:color="auto" w:fill="FFFFFF"/>
        </w:rPr>
        <w:t xml:space="preserve">rum non </w:t>
      </w:r>
      <w:proofErr w:type="spellStart"/>
      <w:r w:rsidR="007F2D03">
        <w:rPr>
          <w:shd w:val="clear" w:color="auto" w:fill="FFFFFF"/>
        </w:rPr>
        <w:t>conveniens</w:t>
      </w:r>
      <w:proofErr w:type="spellEnd"/>
      <w:r w:rsidR="007F2D03">
        <w:rPr>
          <w:shd w:val="clear" w:color="auto" w:fill="FFFFFF"/>
        </w:rPr>
        <w:t xml:space="preserve"> offers a </w:t>
      </w:r>
      <w:r w:rsidR="00203458" w:rsidRPr="00161441">
        <w:rPr>
          <w:shd w:val="clear" w:color="auto" w:fill="FFFFFF"/>
        </w:rPr>
        <w:t>more effective and rational way to limit the</w:t>
      </w:r>
      <w:r w:rsidR="00203458">
        <w:rPr>
          <w:shd w:val="clear" w:color="auto" w:fill="FFFFFF"/>
        </w:rPr>
        <w:t xml:space="preserve"> scope of the </w:t>
      </w:r>
      <w:r w:rsidR="00203458" w:rsidRPr="00161441">
        <w:rPr>
          <w:shd w:val="clear" w:color="auto" w:fill="FFFFFF"/>
        </w:rPr>
        <w:t>AT</w:t>
      </w:r>
      <w:r w:rsidR="00203458">
        <w:rPr>
          <w:shd w:val="clear" w:color="auto" w:fill="FFFFFF"/>
        </w:rPr>
        <w:t>CA</w:t>
      </w:r>
      <w:r w:rsidR="00203458" w:rsidRPr="00161441">
        <w:rPr>
          <w:shd w:val="clear" w:color="auto" w:fill="FFFFFF"/>
        </w:rPr>
        <w:t xml:space="preserve"> than </w:t>
      </w:r>
      <w:r w:rsidR="00203458">
        <w:rPr>
          <w:shd w:val="clear" w:color="auto" w:fill="FFFFFF"/>
        </w:rPr>
        <w:t>the “</w:t>
      </w:r>
      <w:r w:rsidR="00203458" w:rsidRPr="00161441">
        <w:rPr>
          <w:shd w:val="clear" w:color="auto" w:fill="FFFFFF"/>
        </w:rPr>
        <w:t>presumption against territoriality</w:t>
      </w:r>
      <w:r w:rsidR="00203458">
        <w:rPr>
          <w:shd w:val="clear" w:color="auto" w:fill="FFFFFF"/>
        </w:rPr>
        <w:t xml:space="preserve">” espoused by the Court in </w:t>
      </w:r>
      <w:proofErr w:type="spellStart"/>
      <w:r w:rsidR="00203458" w:rsidRPr="00161441">
        <w:rPr>
          <w:bCs/>
          <w:i/>
          <w:bdr w:val="none" w:sz="0" w:space="0" w:color="auto" w:frame="1"/>
        </w:rPr>
        <w:t>Kiobel</w:t>
      </w:r>
      <w:proofErr w:type="spellEnd"/>
      <w:r w:rsidR="00203458">
        <w:rPr>
          <w:bCs/>
          <w:bdr w:val="none" w:sz="0" w:space="0" w:color="auto" w:frame="1"/>
        </w:rPr>
        <w:t>)</w:t>
      </w:r>
    </w:p>
    <w:p w14:paraId="3B2D507A" w14:textId="20427A71" w:rsidR="0037130E" w:rsidRDefault="0037130E" w:rsidP="00680ED9">
      <w:pPr>
        <w:spacing w:after="180"/>
        <w:ind w:left="360" w:hanging="270"/>
        <w:rPr>
          <w:i/>
        </w:rPr>
      </w:pPr>
      <w:r>
        <w:rPr>
          <w:i/>
        </w:rPr>
        <w:t>●</w:t>
      </w:r>
      <w:r>
        <w:rPr>
          <w:i/>
        </w:rPr>
        <w:tab/>
        <w:t>A</w:t>
      </w:r>
      <w:r w:rsidR="00E93D0D">
        <w:rPr>
          <w:i/>
        </w:rPr>
        <w:t xml:space="preserve">fter Twenty-Five Years, </w:t>
      </w:r>
      <w:r>
        <w:rPr>
          <w:i/>
        </w:rPr>
        <w:t xml:space="preserve">Academic Reputation Scores </w:t>
      </w:r>
      <w:r w:rsidR="00E93D0D">
        <w:rPr>
          <w:i/>
        </w:rPr>
        <w:t xml:space="preserve">for Law Schools Remain Below Their 1998 Levels </w:t>
      </w:r>
      <w:r w:rsidRPr="00203458">
        <w:t>(</w:t>
      </w:r>
      <w:r w:rsidR="00E93D0D">
        <w:t xml:space="preserve">May 2, 2023), </w:t>
      </w:r>
      <w:r w:rsidR="00E93D0D" w:rsidRPr="0094292D">
        <w:rPr>
          <w:i/>
        </w:rPr>
        <w:t xml:space="preserve">available at </w:t>
      </w:r>
      <w:r w:rsidR="00E93D0D" w:rsidRPr="00E93D0D">
        <w:rPr>
          <w:iCs/>
        </w:rPr>
        <w:t>https://papers.ssrn.com/sol3/papers.cfm?</w:t>
      </w:r>
      <w:r w:rsidR="00E93D0D">
        <w:rPr>
          <w:iCs/>
        </w:rPr>
        <w:t xml:space="preserve"> </w:t>
      </w:r>
      <w:proofErr w:type="spellStart"/>
      <w:r w:rsidR="00E93D0D" w:rsidRPr="00E93D0D">
        <w:rPr>
          <w:iCs/>
        </w:rPr>
        <w:t>abstract_id</w:t>
      </w:r>
      <w:proofErr w:type="spellEnd"/>
      <w:r w:rsidR="00E93D0D" w:rsidRPr="00E93D0D">
        <w:rPr>
          <w:iCs/>
        </w:rPr>
        <w:t>=4436596</w:t>
      </w:r>
      <w:r w:rsidR="00E93D0D">
        <w:t xml:space="preserve"> </w:t>
      </w:r>
    </w:p>
    <w:p w14:paraId="547537B4" w14:textId="77777777" w:rsidR="00680ED9" w:rsidRPr="00A1069D" w:rsidRDefault="00680ED9" w:rsidP="00680ED9">
      <w:pPr>
        <w:spacing w:after="180"/>
        <w:ind w:left="360" w:hanging="270"/>
      </w:pPr>
      <w:r>
        <w:rPr>
          <w:i/>
        </w:rPr>
        <w:t>●</w:t>
      </w:r>
      <w:r>
        <w:rPr>
          <w:i/>
        </w:rPr>
        <w:tab/>
      </w:r>
      <w:r w:rsidRPr="0094292D">
        <w:rPr>
          <w:i/>
        </w:rPr>
        <w:t xml:space="preserve">Academic Reputation Scores for Law Schools </w:t>
      </w:r>
      <w:r>
        <w:rPr>
          <w:i/>
        </w:rPr>
        <w:t xml:space="preserve">Rise Significantly </w:t>
      </w:r>
      <w:r w:rsidRPr="0094292D">
        <w:rPr>
          <w:i/>
        </w:rPr>
        <w:t>in 20</w:t>
      </w:r>
      <w:r>
        <w:rPr>
          <w:i/>
        </w:rPr>
        <w:t>20</w:t>
      </w:r>
      <w:r w:rsidRPr="0094292D">
        <w:t xml:space="preserve"> (</w:t>
      </w:r>
      <w:r>
        <w:t>Apr. 29</w:t>
      </w:r>
      <w:r w:rsidRPr="0094292D">
        <w:t>, 20</w:t>
      </w:r>
      <w:r>
        <w:t>20</w:t>
      </w:r>
      <w:r w:rsidRPr="0094292D">
        <w:t xml:space="preserve">), </w:t>
      </w:r>
      <w:r w:rsidRPr="0094292D">
        <w:rPr>
          <w:i/>
        </w:rPr>
        <w:t xml:space="preserve">available at </w:t>
      </w:r>
      <w:r w:rsidRPr="00680ED9">
        <w:t>https://papers.ssrn.com/sol3/papers.cfm?abstract_id=3588096</w:t>
      </w:r>
    </w:p>
    <w:p w14:paraId="2FE6D6FF" w14:textId="77777777" w:rsidR="0094292D" w:rsidRPr="00A1069D" w:rsidRDefault="0094292D" w:rsidP="0094292D">
      <w:pPr>
        <w:spacing w:after="180"/>
        <w:ind w:left="360" w:hanging="270"/>
      </w:pPr>
      <w:r>
        <w:rPr>
          <w:i/>
        </w:rPr>
        <w:t>●</w:t>
      </w:r>
      <w:r>
        <w:rPr>
          <w:i/>
        </w:rPr>
        <w:tab/>
      </w:r>
      <w:r w:rsidRPr="0094292D">
        <w:rPr>
          <w:i/>
        </w:rPr>
        <w:t>Academic Reputation Scores for Law Schools Stagnate in 2018 and Rise Modestly in 2019</w:t>
      </w:r>
      <w:r w:rsidRPr="0094292D">
        <w:t xml:space="preserve"> (Mar. 31, 2019), </w:t>
      </w:r>
      <w:r w:rsidRPr="0094292D">
        <w:rPr>
          <w:i/>
        </w:rPr>
        <w:t xml:space="preserve">available at </w:t>
      </w:r>
      <w:r w:rsidRPr="0094292D">
        <w:t>https://papers.ssrn.com/sol3/papers.cfm?abstract_id=3363351</w:t>
      </w:r>
    </w:p>
    <w:p w14:paraId="45D2CFF9" w14:textId="77777777" w:rsidR="00866500" w:rsidRDefault="00A1069D" w:rsidP="006F2F51">
      <w:pPr>
        <w:spacing w:after="180"/>
        <w:ind w:left="360" w:hanging="270"/>
        <w:rPr>
          <w:i/>
        </w:rPr>
      </w:pPr>
      <w:r>
        <w:rPr>
          <w:i/>
        </w:rPr>
        <w:lastRenderedPageBreak/>
        <w:t>●</w:t>
      </w:r>
      <w:r>
        <w:rPr>
          <w:i/>
        </w:rPr>
        <w:tab/>
      </w:r>
      <w:r w:rsidR="00557DD0" w:rsidRPr="008B6F30">
        <w:rPr>
          <w:i/>
        </w:rPr>
        <w:t xml:space="preserve">Experiencing Civil Procedure: Why (And How) I Teach </w:t>
      </w:r>
      <w:r w:rsidR="00557DD0">
        <w:rPr>
          <w:i/>
        </w:rPr>
        <w:t>a</w:t>
      </w:r>
      <w:r w:rsidR="00557DD0" w:rsidRPr="008B6F30">
        <w:rPr>
          <w:i/>
        </w:rPr>
        <w:t xml:space="preserve"> Simulation Driven First Year Course</w:t>
      </w:r>
      <w:r w:rsidR="00557DD0">
        <w:rPr>
          <w:i/>
        </w:rPr>
        <w:t>,</w:t>
      </w:r>
      <w:r w:rsidR="00557DD0">
        <w:t xml:space="preserve"> </w:t>
      </w:r>
      <w:r w:rsidR="00557DD0" w:rsidRPr="00557DD0">
        <w:rPr>
          <w:i/>
        </w:rPr>
        <w:t>in</w:t>
      </w:r>
      <w:r w:rsidR="00557DD0">
        <w:t xml:space="preserve"> </w:t>
      </w:r>
      <w:r w:rsidR="00557DD0" w:rsidRPr="009B1026">
        <w:rPr>
          <w:smallCaps/>
          <w:color w:val="000000"/>
        </w:rPr>
        <w:t>Experiential Education in the Law School Curriculum</w:t>
      </w:r>
      <w:r w:rsidR="00557DD0">
        <w:rPr>
          <w:smallCaps/>
          <w:color w:val="000000"/>
        </w:rPr>
        <w:t xml:space="preserve"> (</w:t>
      </w:r>
      <w:r w:rsidR="00557DD0">
        <w:rPr>
          <w:color w:val="000000"/>
        </w:rPr>
        <w:t>Carolina Academic Press</w:t>
      </w:r>
      <w:r w:rsidR="006D09A0">
        <w:rPr>
          <w:color w:val="000000"/>
        </w:rPr>
        <w:t xml:space="preserve"> 2018</w:t>
      </w:r>
      <w:r w:rsidR="00557DD0">
        <w:rPr>
          <w:color w:val="000000"/>
        </w:rPr>
        <w:t xml:space="preserve">), </w:t>
      </w:r>
      <w:r w:rsidR="00866500" w:rsidRPr="001558D8">
        <w:rPr>
          <w:i/>
        </w:rPr>
        <w:t>available at</w:t>
      </w:r>
      <w:r w:rsidR="00866500">
        <w:t xml:space="preserve"> </w:t>
      </w:r>
      <w:r w:rsidR="00866500" w:rsidRPr="009E3CFB">
        <w:t>http://papers.ssrn.com/sol3/papers.cfm?abstract_id=2</w:t>
      </w:r>
      <w:r w:rsidR="009B3951">
        <w:t>774540</w:t>
      </w:r>
    </w:p>
    <w:p w14:paraId="43816D68" w14:textId="77777777" w:rsidR="006D09A0" w:rsidRDefault="009E3CFB" w:rsidP="006F2F51">
      <w:pPr>
        <w:spacing w:after="180"/>
        <w:ind w:left="360" w:hanging="270"/>
        <w:rPr>
          <w:i/>
        </w:rPr>
      </w:pPr>
      <w:r>
        <w:rPr>
          <w:i/>
        </w:rPr>
        <w:t>●</w:t>
      </w:r>
      <w:r w:rsidR="006D09A0">
        <w:rPr>
          <w:i/>
        </w:rPr>
        <w:tab/>
      </w:r>
      <w:r w:rsidR="006D09A0" w:rsidRPr="00A1069D">
        <w:rPr>
          <w:i/>
        </w:rPr>
        <w:t>Academic Reputation Scores for Law Schools Rebound in 2016 and 2017 to Reclaim 2013 Levels</w:t>
      </w:r>
      <w:r w:rsidR="006D09A0">
        <w:t xml:space="preserve"> (Nov. 2, 2017), </w:t>
      </w:r>
      <w:r w:rsidR="006D09A0" w:rsidRPr="00A1069D">
        <w:rPr>
          <w:i/>
        </w:rPr>
        <w:t xml:space="preserve">available at </w:t>
      </w:r>
      <w:r w:rsidR="006D09A0" w:rsidRPr="00A1069D">
        <w:t>https://papers.ssrn.com/sol3/papers.cfm?abstract_id</w:t>
      </w:r>
      <w:r w:rsidR="006D09A0">
        <w:t xml:space="preserve"> </w:t>
      </w:r>
      <w:r w:rsidR="006D09A0" w:rsidRPr="00A1069D">
        <w:t>=3064398</w:t>
      </w:r>
      <w:r>
        <w:rPr>
          <w:i/>
        </w:rPr>
        <w:tab/>
      </w:r>
    </w:p>
    <w:p w14:paraId="574F027A" w14:textId="77777777" w:rsidR="009E3CFB" w:rsidRDefault="006D09A0" w:rsidP="006F2F51">
      <w:pPr>
        <w:spacing w:after="180"/>
        <w:ind w:left="360" w:hanging="270"/>
      </w:pPr>
      <w:r>
        <w:rPr>
          <w:i/>
        </w:rPr>
        <w:t>●</w:t>
      </w:r>
      <w:r>
        <w:rPr>
          <w:i/>
        </w:rPr>
        <w:tab/>
      </w:r>
      <w:r w:rsidR="009E3CFB">
        <w:rPr>
          <w:i/>
        </w:rPr>
        <w:t xml:space="preserve">Academic Reputation Scores for Law Schools Continue their Decline in 2015 </w:t>
      </w:r>
      <w:r w:rsidR="009E3CFB" w:rsidRPr="006C7C46">
        <w:t>(Ma</w:t>
      </w:r>
      <w:r w:rsidR="009E3CFB">
        <w:t>y</w:t>
      </w:r>
      <w:r w:rsidR="009E3CFB" w:rsidRPr="006C7C46">
        <w:t>. 1, 201</w:t>
      </w:r>
      <w:r w:rsidR="009E3CFB">
        <w:t>5</w:t>
      </w:r>
      <w:r w:rsidR="009E3CFB" w:rsidRPr="006C7C46">
        <w:t>)</w:t>
      </w:r>
      <w:r w:rsidR="009E3CFB">
        <w:t xml:space="preserve">, </w:t>
      </w:r>
      <w:r w:rsidR="009E3CFB" w:rsidRPr="001558D8">
        <w:rPr>
          <w:i/>
        </w:rPr>
        <w:t>available at</w:t>
      </w:r>
      <w:r w:rsidR="009E3CFB">
        <w:t xml:space="preserve"> </w:t>
      </w:r>
      <w:r w:rsidR="009E3CFB" w:rsidRPr="009E3CFB">
        <w:t>http://papers.ssrn.com/sol3/papers.cfm?abstract_id=2601596</w:t>
      </w:r>
    </w:p>
    <w:p w14:paraId="0D1ED80B" w14:textId="77777777" w:rsidR="006C7C46" w:rsidRPr="006C7C46" w:rsidRDefault="00602B2F" w:rsidP="006F2F51">
      <w:pPr>
        <w:spacing w:after="180"/>
        <w:ind w:left="360" w:hanging="270"/>
        <w:rPr>
          <w:i/>
          <w:szCs w:val="28"/>
        </w:rPr>
      </w:pPr>
      <w:r>
        <w:rPr>
          <w:i/>
        </w:rPr>
        <w:t>●</w:t>
      </w:r>
      <w:r>
        <w:rPr>
          <w:i/>
        </w:rPr>
        <w:tab/>
      </w:r>
      <w:r w:rsidR="006C7C46" w:rsidRPr="006C7C46">
        <w:rPr>
          <w:i/>
        </w:rPr>
        <w:t xml:space="preserve">Downward Trend Continues for Academic Reputation Scores: Addendum to 2013 Longitudinal Study </w:t>
      </w:r>
      <w:r w:rsidR="006C7C46" w:rsidRPr="006C7C46">
        <w:t>(Mar. 14, 2014)</w:t>
      </w:r>
      <w:r w:rsidR="006C7C46">
        <w:t xml:space="preserve">, </w:t>
      </w:r>
      <w:r w:rsidR="006C7C46" w:rsidRPr="001558D8">
        <w:rPr>
          <w:i/>
        </w:rPr>
        <w:t>available at</w:t>
      </w:r>
      <w:r w:rsidR="006C7C46">
        <w:t xml:space="preserve"> </w:t>
      </w:r>
      <w:r w:rsidR="006C7C46" w:rsidRPr="006C7C46">
        <w:t>http://papers.ssrn.com/sol3/papers.cfm?</w:t>
      </w:r>
      <w:r w:rsidR="006C7C46">
        <w:t xml:space="preserve"> </w:t>
      </w:r>
      <w:proofErr w:type="spellStart"/>
      <w:r w:rsidR="006C7C46" w:rsidRPr="006C7C46">
        <w:t>abstract_id</w:t>
      </w:r>
      <w:proofErr w:type="spellEnd"/>
      <w:r w:rsidR="006C7C46" w:rsidRPr="006C7C46">
        <w:t>=2409094</w:t>
      </w:r>
    </w:p>
    <w:p w14:paraId="7352C9AD" w14:textId="77777777" w:rsidR="000B49A8" w:rsidRDefault="00602B2F" w:rsidP="006F2F51">
      <w:pPr>
        <w:spacing w:after="180"/>
        <w:ind w:left="360" w:hanging="270"/>
        <w:rPr>
          <w:i/>
          <w:szCs w:val="28"/>
        </w:rPr>
      </w:pPr>
      <w:r>
        <w:rPr>
          <w:i/>
        </w:rPr>
        <w:t>●</w:t>
      </w:r>
      <w:r>
        <w:rPr>
          <w:i/>
        </w:rPr>
        <w:tab/>
      </w:r>
      <w:r w:rsidR="0054669A" w:rsidRPr="0054073A">
        <w:rPr>
          <w:i/>
          <w:szCs w:val="28"/>
        </w:rPr>
        <w:t xml:space="preserve">A Longitudinal Analysis of the </w:t>
      </w:r>
      <w:smartTag w:uri="urn:schemas-microsoft-com:office:smarttags" w:element="country-region">
        <w:r w:rsidR="0054669A" w:rsidRPr="0054669A">
          <w:rPr>
            <w:szCs w:val="28"/>
          </w:rPr>
          <w:t>U.S.</w:t>
        </w:r>
      </w:smartTag>
      <w:r w:rsidR="0054669A" w:rsidRPr="0054669A">
        <w:rPr>
          <w:szCs w:val="28"/>
        </w:rPr>
        <w:t xml:space="preserve"> </w:t>
      </w:r>
      <w:smartTag w:uri="urn:schemas-microsoft-com:office:smarttags" w:element="place">
        <w:smartTag w:uri="urn:schemas-microsoft-com:office:smarttags" w:element="PlaceName">
          <w:r w:rsidR="0054669A" w:rsidRPr="0054669A">
            <w:rPr>
              <w:szCs w:val="28"/>
            </w:rPr>
            <w:t>News</w:t>
          </w:r>
        </w:smartTag>
        <w:r w:rsidR="0054669A" w:rsidRPr="0054073A">
          <w:rPr>
            <w:i/>
            <w:szCs w:val="28"/>
          </w:rPr>
          <w:t xml:space="preserve"> </w:t>
        </w:r>
        <w:smartTag w:uri="urn:schemas-microsoft-com:office:smarttags" w:element="PlaceName">
          <w:r w:rsidR="0054669A" w:rsidRPr="0054073A">
            <w:rPr>
              <w:i/>
              <w:szCs w:val="28"/>
            </w:rPr>
            <w:t>Law</w:t>
          </w:r>
        </w:smartTag>
        <w:r w:rsidR="0054669A" w:rsidRPr="0054073A">
          <w:rPr>
            <w:i/>
            <w:szCs w:val="28"/>
          </w:rPr>
          <w:t xml:space="preserve"> </w:t>
        </w:r>
        <w:smartTag w:uri="urn:schemas-microsoft-com:office:smarttags" w:element="PlaceType">
          <w:r w:rsidR="0054669A" w:rsidRPr="0054073A">
            <w:rPr>
              <w:i/>
              <w:szCs w:val="28"/>
            </w:rPr>
            <w:t>School</w:t>
          </w:r>
        </w:smartTag>
      </w:smartTag>
      <w:r w:rsidR="0054669A" w:rsidRPr="0054073A">
        <w:rPr>
          <w:i/>
          <w:szCs w:val="28"/>
        </w:rPr>
        <w:t xml:space="preserve"> Academic Reputation Scores </w:t>
      </w:r>
      <w:r w:rsidR="0054669A">
        <w:rPr>
          <w:i/>
          <w:szCs w:val="28"/>
        </w:rPr>
        <w:t xml:space="preserve">between </w:t>
      </w:r>
      <w:r w:rsidR="0054669A" w:rsidRPr="0054073A">
        <w:rPr>
          <w:i/>
          <w:szCs w:val="28"/>
        </w:rPr>
        <w:t xml:space="preserve">1998 </w:t>
      </w:r>
      <w:r w:rsidR="0054669A">
        <w:rPr>
          <w:i/>
          <w:szCs w:val="28"/>
        </w:rPr>
        <w:t xml:space="preserve">and </w:t>
      </w:r>
      <w:r w:rsidR="0054669A" w:rsidRPr="0054073A">
        <w:rPr>
          <w:i/>
          <w:szCs w:val="28"/>
        </w:rPr>
        <w:t>201</w:t>
      </w:r>
      <w:r w:rsidR="0054669A">
        <w:rPr>
          <w:i/>
          <w:szCs w:val="28"/>
        </w:rPr>
        <w:t>3</w:t>
      </w:r>
      <w:r w:rsidR="0054669A">
        <w:rPr>
          <w:szCs w:val="28"/>
        </w:rPr>
        <w:t xml:space="preserve">, </w:t>
      </w:r>
      <w:r w:rsidR="0054669A" w:rsidRPr="009D619A">
        <w:t xml:space="preserve">40 </w:t>
      </w:r>
      <w:r w:rsidR="0054669A" w:rsidRPr="009D619A">
        <w:rPr>
          <w:smallCaps/>
        </w:rPr>
        <w:t xml:space="preserve">Fla. </w:t>
      </w:r>
      <w:smartTag w:uri="urn:schemas-microsoft-com:office:smarttags" w:element="place">
        <w:r w:rsidR="0054669A" w:rsidRPr="009D619A">
          <w:rPr>
            <w:smallCaps/>
          </w:rPr>
          <w:t>St.</w:t>
        </w:r>
      </w:smartTag>
      <w:r w:rsidR="0054669A" w:rsidRPr="009D619A">
        <w:rPr>
          <w:smallCaps/>
        </w:rPr>
        <w:t xml:space="preserve"> U. L. Rev.</w:t>
      </w:r>
      <w:r w:rsidR="0054669A" w:rsidRPr="009D619A">
        <w:t xml:space="preserve"> </w:t>
      </w:r>
      <w:r w:rsidR="00404F7F">
        <w:t xml:space="preserve">721 </w:t>
      </w:r>
      <w:r w:rsidR="0054669A" w:rsidRPr="009D619A">
        <w:t>(</w:t>
      </w:r>
      <w:r w:rsidR="0054669A">
        <w:t>2013</w:t>
      </w:r>
      <w:r w:rsidR="0054669A" w:rsidRPr="009D619A">
        <w:t>)</w:t>
      </w:r>
      <w:r w:rsidR="0054669A">
        <w:rPr>
          <w:i/>
          <w:szCs w:val="28"/>
        </w:rPr>
        <w:tab/>
      </w:r>
    </w:p>
    <w:p w14:paraId="4A0FEE14" w14:textId="77777777" w:rsidR="0054669A" w:rsidRDefault="0054669A" w:rsidP="006F2F51">
      <w:pPr>
        <w:numPr>
          <w:ilvl w:val="0"/>
          <w:numId w:val="1"/>
        </w:numPr>
        <w:tabs>
          <w:tab w:val="left" w:pos="900"/>
          <w:tab w:val="left" w:pos="1080"/>
        </w:tabs>
        <w:spacing w:after="180"/>
        <w:ind w:left="907" w:hanging="187"/>
        <w:rPr>
          <w:i/>
          <w:szCs w:val="28"/>
        </w:rPr>
      </w:pPr>
      <w:r w:rsidRPr="0055090C">
        <w:rPr>
          <w:szCs w:val="28"/>
        </w:rPr>
        <w:t>Feature</w:t>
      </w:r>
      <w:r w:rsidR="000B49A8" w:rsidRPr="0055090C">
        <w:rPr>
          <w:szCs w:val="28"/>
        </w:rPr>
        <w:t>d</w:t>
      </w:r>
      <w:r w:rsidRPr="0055090C">
        <w:rPr>
          <w:szCs w:val="28"/>
        </w:rPr>
        <w:t xml:space="preserve"> </w:t>
      </w:r>
      <w:r w:rsidR="007F393F" w:rsidRPr="0055090C">
        <w:rPr>
          <w:szCs w:val="28"/>
        </w:rPr>
        <w:t xml:space="preserve">on </w:t>
      </w:r>
      <w:r w:rsidR="000B49A8" w:rsidRPr="0055090C">
        <w:rPr>
          <w:szCs w:val="28"/>
        </w:rPr>
        <w:t xml:space="preserve">guest blog </w:t>
      </w:r>
      <w:r w:rsidR="007F393F" w:rsidRPr="0055090C">
        <w:rPr>
          <w:szCs w:val="28"/>
        </w:rPr>
        <w:t xml:space="preserve">at </w:t>
      </w:r>
      <w:proofErr w:type="spellStart"/>
      <w:r w:rsidR="000B49A8" w:rsidRPr="00745674">
        <w:rPr>
          <w:smallCaps/>
          <w:szCs w:val="28"/>
        </w:rPr>
        <w:t>TaxProf</w:t>
      </w:r>
      <w:proofErr w:type="spellEnd"/>
      <w:r w:rsidR="000B49A8" w:rsidRPr="00745674">
        <w:rPr>
          <w:smallCaps/>
          <w:szCs w:val="28"/>
        </w:rPr>
        <w:t xml:space="preserve"> B</w:t>
      </w:r>
      <w:r w:rsidRPr="00745674">
        <w:rPr>
          <w:smallCaps/>
          <w:szCs w:val="28"/>
        </w:rPr>
        <w:t>log</w:t>
      </w:r>
      <w:r w:rsidR="0055090C" w:rsidRPr="0055090C">
        <w:rPr>
          <w:szCs w:val="28"/>
        </w:rPr>
        <w:t xml:space="preserve"> (Apr. 3, 2013)</w:t>
      </w:r>
      <w:r w:rsidR="000B49A8" w:rsidRPr="0055090C">
        <w:rPr>
          <w:szCs w:val="28"/>
        </w:rPr>
        <w:t xml:space="preserve">, </w:t>
      </w:r>
      <w:r w:rsidR="000B49A8" w:rsidRPr="0055090C">
        <w:rPr>
          <w:i/>
          <w:szCs w:val="28"/>
        </w:rPr>
        <w:t xml:space="preserve">available at </w:t>
      </w:r>
      <w:r w:rsidR="007F393F" w:rsidRPr="0055090C">
        <w:rPr>
          <w:szCs w:val="28"/>
        </w:rPr>
        <w:t>http://taxprof.typepad.com/</w:t>
      </w:r>
      <w:r w:rsidR="007F393F" w:rsidRPr="0055090C">
        <w:rPr>
          <w:szCs w:val="28"/>
        </w:rPr>
        <w:tab/>
      </w:r>
      <w:proofErr w:type="spellStart"/>
      <w:r w:rsidR="000B49A8" w:rsidRPr="0055090C">
        <w:rPr>
          <w:szCs w:val="28"/>
        </w:rPr>
        <w:t>taxprof_blog</w:t>
      </w:r>
      <w:proofErr w:type="spellEnd"/>
      <w:r w:rsidR="000B49A8" w:rsidRPr="0055090C">
        <w:rPr>
          <w:szCs w:val="28"/>
        </w:rPr>
        <w:t>/2013/04/jones.html</w:t>
      </w:r>
    </w:p>
    <w:p w14:paraId="602D5566" w14:textId="77777777" w:rsidR="00D94BAA" w:rsidRDefault="00602B2F" w:rsidP="006F2F51">
      <w:pPr>
        <w:spacing w:after="180"/>
        <w:ind w:left="360" w:hanging="270"/>
        <w:rPr>
          <w:i/>
        </w:rPr>
      </w:pPr>
      <w:r>
        <w:rPr>
          <w:i/>
        </w:rPr>
        <w:t>●</w:t>
      </w:r>
      <w:r>
        <w:rPr>
          <w:i/>
        </w:rPr>
        <w:tab/>
      </w:r>
      <w:r w:rsidR="00FF6284" w:rsidRPr="0054073A">
        <w:rPr>
          <w:i/>
          <w:szCs w:val="28"/>
        </w:rPr>
        <w:t xml:space="preserve">A Longitudinal Analysis of the </w:t>
      </w:r>
      <w:r w:rsidR="00FF6284" w:rsidRPr="0054669A">
        <w:rPr>
          <w:szCs w:val="28"/>
        </w:rPr>
        <w:t>U.S. News</w:t>
      </w:r>
      <w:r w:rsidR="00FF6284" w:rsidRPr="0054073A">
        <w:rPr>
          <w:i/>
          <w:szCs w:val="28"/>
        </w:rPr>
        <w:t xml:space="preserve"> Law School Academic Reputation Scores </w:t>
      </w:r>
      <w:r w:rsidR="0054669A">
        <w:rPr>
          <w:i/>
          <w:szCs w:val="28"/>
        </w:rPr>
        <w:t xml:space="preserve">between </w:t>
      </w:r>
      <w:r w:rsidR="00FF6284" w:rsidRPr="0054073A">
        <w:rPr>
          <w:i/>
          <w:szCs w:val="28"/>
        </w:rPr>
        <w:t xml:space="preserve">1998 </w:t>
      </w:r>
      <w:r w:rsidR="0054669A">
        <w:rPr>
          <w:i/>
          <w:szCs w:val="28"/>
        </w:rPr>
        <w:t xml:space="preserve">and </w:t>
      </w:r>
      <w:r w:rsidR="00FF6284" w:rsidRPr="0054073A">
        <w:rPr>
          <w:i/>
          <w:szCs w:val="28"/>
        </w:rPr>
        <w:t>2012</w:t>
      </w:r>
      <w:r w:rsidR="0054669A">
        <w:rPr>
          <w:i/>
          <w:szCs w:val="28"/>
        </w:rPr>
        <w:t xml:space="preserve"> </w:t>
      </w:r>
      <w:r w:rsidR="0054669A" w:rsidRPr="0054669A">
        <w:rPr>
          <w:szCs w:val="28"/>
        </w:rPr>
        <w:t>(Mar. 12, 2013)</w:t>
      </w:r>
      <w:r w:rsidR="009D619A">
        <w:rPr>
          <w:szCs w:val="28"/>
        </w:rPr>
        <w:t xml:space="preserve">, </w:t>
      </w:r>
      <w:r w:rsidR="0054669A" w:rsidRPr="0054669A">
        <w:rPr>
          <w:i/>
          <w:szCs w:val="28"/>
        </w:rPr>
        <w:t>available at</w:t>
      </w:r>
      <w:r w:rsidR="0054669A">
        <w:rPr>
          <w:szCs w:val="28"/>
        </w:rPr>
        <w:t xml:space="preserve"> </w:t>
      </w:r>
      <w:hyperlink r:id="rId8" w:history="1">
        <w:r w:rsidR="006F2F51" w:rsidRPr="00B6607C">
          <w:rPr>
            <w:rStyle w:val="Hyperlink"/>
            <w:color w:val="auto"/>
            <w:u w:val="none"/>
          </w:rPr>
          <w:t>http://papers.ssrn.com/sol3/papers.cfm</w:t>
        </w:r>
      </w:hyperlink>
      <w:r w:rsidR="0054669A" w:rsidRPr="00B6607C">
        <w:t>?</w:t>
      </w:r>
      <w:r w:rsidR="006F2F51" w:rsidRPr="00B6607C">
        <w:t xml:space="preserve"> </w:t>
      </w:r>
      <w:proofErr w:type="spellStart"/>
      <w:r w:rsidR="0054669A" w:rsidRPr="0054669A">
        <w:rPr>
          <w:szCs w:val="28"/>
        </w:rPr>
        <w:t>abstract_id</w:t>
      </w:r>
      <w:proofErr w:type="spellEnd"/>
      <w:r w:rsidR="0054669A" w:rsidRPr="0054669A">
        <w:rPr>
          <w:szCs w:val="28"/>
        </w:rPr>
        <w:t>=2231893</w:t>
      </w:r>
      <w:r w:rsidR="007F393F">
        <w:rPr>
          <w:szCs w:val="28"/>
        </w:rPr>
        <w:tab/>
      </w:r>
    </w:p>
    <w:p w14:paraId="4632059E" w14:textId="77777777" w:rsidR="00D94BAA" w:rsidRDefault="00602B2F" w:rsidP="0094292D">
      <w:pPr>
        <w:keepNext/>
        <w:spacing w:after="180"/>
        <w:ind w:left="360" w:hanging="270"/>
        <w:rPr>
          <w:i/>
        </w:rPr>
      </w:pPr>
      <w:r>
        <w:rPr>
          <w:i/>
        </w:rPr>
        <w:t>●</w:t>
      </w:r>
      <w:r>
        <w:rPr>
          <w:i/>
        </w:rPr>
        <w:tab/>
      </w:r>
      <w:r w:rsidR="00D94BAA" w:rsidRPr="002B0784">
        <w:rPr>
          <w:i/>
        </w:rPr>
        <w:t xml:space="preserve">Lessons </w:t>
      </w:r>
      <w:r w:rsidR="00D94BAA">
        <w:rPr>
          <w:i/>
        </w:rPr>
        <w:t>f</w:t>
      </w:r>
      <w:r w:rsidR="00D94BAA" w:rsidRPr="002B0784">
        <w:rPr>
          <w:i/>
        </w:rPr>
        <w:t xml:space="preserve">rom </w:t>
      </w:r>
      <w:r w:rsidR="00D94BAA">
        <w:rPr>
          <w:i/>
        </w:rPr>
        <w:t>a</w:t>
      </w:r>
      <w:r w:rsidR="00D94BAA" w:rsidRPr="002B0784">
        <w:rPr>
          <w:i/>
        </w:rPr>
        <w:t xml:space="preserve"> Lost Constitution:</w:t>
      </w:r>
      <w:r w:rsidR="00745674">
        <w:rPr>
          <w:i/>
        </w:rPr>
        <w:t xml:space="preserve"> </w:t>
      </w:r>
      <w:r w:rsidR="00D94BAA" w:rsidRPr="002B0784">
        <w:rPr>
          <w:i/>
        </w:rPr>
        <w:t xml:space="preserve">The Council </w:t>
      </w:r>
      <w:r w:rsidR="00272D1F">
        <w:rPr>
          <w:i/>
        </w:rPr>
        <w:t>o</w:t>
      </w:r>
      <w:r w:rsidR="00D94BAA" w:rsidRPr="002B0784">
        <w:rPr>
          <w:i/>
        </w:rPr>
        <w:t xml:space="preserve">f Revision, </w:t>
      </w:r>
      <w:r w:rsidR="00E31BDB">
        <w:rPr>
          <w:i/>
        </w:rPr>
        <w:t>t</w:t>
      </w:r>
      <w:r w:rsidR="00D94BAA" w:rsidRPr="002B0784">
        <w:rPr>
          <w:i/>
        </w:rPr>
        <w:t xml:space="preserve">he Bill </w:t>
      </w:r>
      <w:r w:rsidR="00272D1F">
        <w:rPr>
          <w:i/>
        </w:rPr>
        <w:t>o</w:t>
      </w:r>
      <w:r w:rsidR="00D94BAA" w:rsidRPr="002B0784">
        <w:rPr>
          <w:i/>
        </w:rPr>
        <w:t xml:space="preserve">f Rights, </w:t>
      </w:r>
      <w:r w:rsidR="00D94BAA">
        <w:rPr>
          <w:i/>
        </w:rPr>
        <w:t>a</w:t>
      </w:r>
      <w:r w:rsidR="00D94BAA" w:rsidRPr="002B0784">
        <w:rPr>
          <w:i/>
        </w:rPr>
        <w:t xml:space="preserve">nd </w:t>
      </w:r>
      <w:r w:rsidR="00D94BAA">
        <w:rPr>
          <w:i/>
        </w:rPr>
        <w:t>t</w:t>
      </w:r>
      <w:r w:rsidR="00D94BAA" w:rsidRPr="002B0784">
        <w:rPr>
          <w:i/>
        </w:rPr>
        <w:t xml:space="preserve">he Role </w:t>
      </w:r>
      <w:r w:rsidR="00D94BAA">
        <w:rPr>
          <w:i/>
        </w:rPr>
        <w:t>o</w:t>
      </w:r>
      <w:r w:rsidR="00D94BAA" w:rsidRPr="002B0784">
        <w:rPr>
          <w:i/>
        </w:rPr>
        <w:t xml:space="preserve">f </w:t>
      </w:r>
      <w:r w:rsidR="00D94BAA">
        <w:rPr>
          <w:i/>
        </w:rPr>
        <w:t>t</w:t>
      </w:r>
      <w:r w:rsidR="00D94BAA" w:rsidRPr="002B0784">
        <w:rPr>
          <w:i/>
        </w:rPr>
        <w:t xml:space="preserve">he Judiciary </w:t>
      </w:r>
      <w:r w:rsidR="00D94BAA">
        <w:rPr>
          <w:i/>
        </w:rPr>
        <w:t>i</w:t>
      </w:r>
      <w:r w:rsidR="00D94BAA" w:rsidRPr="002B0784">
        <w:rPr>
          <w:i/>
        </w:rPr>
        <w:t>n Democratic Governance</w:t>
      </w:r>
      <w:r w:rsidR="00FF6284">
        <w:rPr>
          <w:i/>
        </w:rPr>
        <w:t>,</w:t>
      </w:r>
      <w:r w:rsidR="00D94BAA">
        <w:rPr>
          <w:i/>
        </w:rPr>
        <w:t xml:space="preserve"> </w:t>
      </w:r>
      <w:r w:rsidR="00EE1B0E">
        <w:t xml:space="preserve">27 </w:t>
      </w:r>
      <w:r w:rsidR="00D60B4B" w:rsidRPr="00DB1EFF">
        <w:rPr>
          <w:smallCaps/>
        </w:rPr>
        <w:t>J.L. &amp; Pol.</w:t>
      </w:r>
      <w:r w:rsidR="00FF6284">
        <w:t xml:space="preserve"> </w:t>
      </w:r>
      <w:r w:rsidR="00EE1B0E">
        <w:t xml:space="preserve">459 </w:t>
      </w:r>
      <w:r w:rsidR="00FF6284">
        <w:t>(</w:t>
      </w:r>
      <w:r w:rsidR="00EE1B0E">
        <w:t xml:space="preserve">Spring </w:t>
      </w:r>
      <w:r w:rsidR="00FF6284">
        <w:t>2012)</w:t>
      </w:r>
    </w:p>
    <w:p w14:paraId="080E56E4" w14:textId="77777777" w:rsidR="0054669A" w:rsidRPr="007F393F" w:rsidRDefault="0054669A" w:rsidP="0094292D">
      <w:pPr>
        <w:keepNext/>
        <w:numPr>
          <w:ilvl w:val="0"/>
          <w:numId w:val="1"/>
        </w:numPr>
        <w:tabs>
          <w:tab w:val="left" w:pos="900"/>
          <w:tab w:val="left" w:pos="1080"/>
        </w:tabs>
        <w:spacing w:after="180"/>
        <w:ind w:left="720" w:firstLine="0"/>
      </w:pPr>
      <w:r w:rsidRPr="007F393F">
        <w:t xml:space="preserve">Featured in </w:t>
      </w:r>
      <w:proofErr w:type="spellStart"/>
      <w:r w:rsidR="007F393F" w:rsidRPr="00745674">
        <w:rPr>
          <w:bCs/>
          <w:smallCaps/>
        </w:rPr>
        <w:t>J</w:t>
      </w:r>
      <w:r w:rsidR="00745674">
        <w:rPr>
          <w:bCs/>
          <w:smallCaps/>
        </w:rPr>
        <w:t>otwell</w:t>
      </w:r>
      <w:proofErr w:type="spellEnd"/>
      <w:r w:rsidR="007F393F" w:rsidRPr="00745674">
        <w:rPr>
          <w:bCs/>
        </w:rPr>
        <w:t xml:space="preserve">: </w:t>
      </w:r>
      <w:r w:rsidR="007F393F" w:rsidRPr="00745674">
        <w:rPr>
          <w:bCs/>
          <w:smallCaps/>
        </w:rPr>
        <w:t>The Journal of Things We Like (Lots)</w:t>
      </w:r>
      <w:r w:rsidR="007F393F" w:rsidRPr="00745674">
        <w:rPr>
          <w:bCs/>
        </w:rPr>
        <w:t xml:space="preserve"> (May 31, 2013),</w:t>
      </w:r>
      <w:r w:rsidR="00745674">
        <w:rPr>
          <w:bCs/>
        </w:rPr>
        <w:tab/>
      </w:r>
      <w:r w:rsidR="00745674" w:rsidRPr="00745674">
        <w:rPr>
          <w:bCs/>
          <w:i/>
        </w:rPr>
        <w:t xml:space="preserve">available </w:t>
      </w:r>
      <w:r w:rsidR="007F393F" w:rsidRPr="00745674">
        <w:rPr>
          <w:bCs/>
          <w:i/>
        </w:rPr>
        <w:t>at</w:t>
      </w:r>
      <w:r w:rsidR="00745674" w:rsidRPr="00ED4BFA">
        <w:rPr>
          <w:bCs/>
        </w:rPr>
        <w:t xml:space="preserve"> </w:t>
      </w:r>
      <w:r w:rsidR="00ED4BFA" w:rsidRPr="00ED4BFA">
        <w:t>https://courtslaw.jotwell.com/back-to-the-future/</w:t>
      </w:r>
      <w:r w:rsidR="00ED4BFA" w:rsidRPr="00745674">
        <w:rPr>
          <w:bCs/>
        </w:rPr>
        <w:t xml:space="preserve"> </w:t>
      </w:r>
    </w:p>
    <w:p w14:paraId="29283029" w14:textId="77777777" w:rsidR="0054669A" w:rsidRDefault="00602B2F" w:rsidP="002934EA">
      <w:pPr>
        <w:keepNext/>
        <w:tabs>
          <w:tab w:val="left" w:pos="900"/>
          <w:tab w:val="right" w:pos="8640"/>
        </w:tabs>
        <w:spacing w:after="180"/>
        <w:ind w:left="360" w:hanging="270"/>
      </w:pPr>
      <w:r>
        <w:rPr>
          <w:i/>
        </w:rPr>
        <w:t>●</w:t>
      </w:r>
      <w:r>
        <w:rPr>
          <w:i/>
        </w:rPr>
        <w:tab/>
      </w:r>
      <w:r w:rsidR="00F91483" w:rsidRPr="00B329E8">
        <w:rPr>
          <w:i/>
        </w:rPr>
        <w:t xml:space="preserve">Finishing a Friendly Argument: The Jury and the </w:t>
      </w:r>
      <w:r w:rsidR="00237E89" w:rsidRPr="00B329E8">
        <w:rPr>
          <w:i/>
        </w:rPr>
        <w:t xml:space="preserve">Historical </w:t>
      </w:r>
      <w:r w:rsidR="00F91483" w:rsidRPr="00B329E8">
        <w:rPr>
          <w:i/>
        </w:rPr>
        <w:t>Origins of Diversity Jurisdiction</w:t>
      </w:r>
      <w:r w:rsidR="00D365F5">
        <w:t xml:space="preserve">, </w:t>
      </w:r>
      <w:r w:rsidR="00B93FD7" w:rsidRPr="00B329E8">
        <w:t>82</w:t>
      </w:r>
      <w:r w:rsidR="00DF6E6C" w:rsidRPr="00B329E8">
        <w:t xml:space="preserve"> N.Y.U. L. Rev. </w:t>
      </w:r>
      <w:r w:rsidR="001405A7" w:rsidRPr="00B329E8">
        <w:t xml:space="preserve">997 </w:t>
      </w:r>
      <w:r w:rsidR="00CD1B50" w:rsidRPr="00B329E8">
        <w:t>(</w:t>
      </w:r>
      <w:r w:rsidR="00DF6E6C" w:rsidRPr="00B329E8">
        <w:t>Oct</w:t>
      </w:r>
      <w:r w:rsidR="0080066E" w:rsidRPr="00B329E8">
        <w:t>.</w:t>
      </w:r>
      <w:r w:rsidR="00DF6E6C" w:rsidRPr="00B329E8">
        <w:t xml:space="preserve"> 2007</w:t>
      </w:r>
      <w:r w:rsidR="00653664">
        <w:t>)</w:t>
      </w:r>
    </w:p>
    <w:p w14:paraId="05CC6BBE" w14:textId="77777777" w:rsidR="00575463" w:rsidRPr="00B329E8" w:rsidRDefault="007F393F" w:rsidP="00FC2575">
      <w:pPr>
        <w:keepNext/>
        <w:tabs>
          <w:tab w:val="left" w:pos="720"/>
          <w:tab w:val="left" w:pos="900"/>
        </w:tabs>
        <w:spacing w:after="180"/>
        <w:ind w:left="900" w:hanging="360"/>
      </w:pPr>
      <w:r>
        <w:tab/>
        <w:t>-</w:t>
      </w:r>
      <w:r>
        <w:tab/>
        <w:t>D</w:t>
      </w:r>
      <w:r w:rsidR="00F7705D">
        <w:t xml:space="preserve">iscussed in </w:t>
      </w:r>
      <w:r w:rsidR="00FC2575" w:rsidRPr="00ED4BFA">
        <w:rPr>
          <w:smallCaps/>
        </w:rPr>
        <w:t xml:space="preserve">Richard H. Fallon, Jr., John F. Manning, Daniel J. Meltzer </w:t>
      </w:r>
      <w:r w:rsidR="00ED4BFA" w:rsidRPr="00ED4BFA">
        <w:rPr>
          <w:smallCaps/>
        </w:rPr>
        <w:t>&amp; David L. Shapiro,</w:t>
      </w:r>
      <w:r w:rsidR="00ED4BFA">
        <w:t xml:space="preserve"> </w:t>
      </w:r>
      <w:r w:rsidR="00575463" w:rsidRPr="00745674">
        <w:rPr>
          <w:smallCaps/>
        </w:rPr>
        <w:t>Hart &amp; Wechsler’s The Federal Courts &amp; The Federal System</w:t>
      </w:r>
      <w:r w:rsidR="00FC2575">
        <w:rPr>
          <w:smallCaps/>
        </w:rPr>
        <w:t xml:space="preserve"> </w:t>
      </w:r>
      <w:r w:rsidR="00ED4BFA">
        <w:rPr>
          <w:smallCaps/>
        </w:rPr>
        <w:t xml:space="preserve">1416 </w:t>
      </w:r>
      <w:r w:rsidR="00FC2575" w:rsidRPr="00FC2575">
        <w:t>(7</w:t>
      </w:r>
      <w:r w:rsidR="00FC2575" w:rsidRPr="00ED4BFA">
        <w:t>th</w:t>
      </w:r>
      <w:r w:rsidR="00FC2575" w:rsidRPr="00FC2575">
        <w:rPr>
          <w:vertAlign w:val="superscript"/>
        </w:rPr>
        <w:t xml:space="preserve"> </w:t>
      </w:r>
      <w:r w:rsidR="00FC2575" w:rsidRPr="00FC2575">
        <w:t>ed</w:t>
      </w:r>
      <w:r w:rsidR="00ED4BFA">
        <w:t>. 2015</w:t>
      </w:r>
      <w:r w:rsidR="00FC2575" w:rsidRPr="00FC2575">
        <w:t>)</w:t>
      </w:r>
    </w:p>
    <w:p w14:paraId="0E4DF925" w14:textId="0BD6A4E1" w:rsidR="00CA2E81" w:rsidRPr="00DE6C96" w:rsidRDefault="00A01913" w:rsidP="00DE6C96">
      <w:pPr>
        <w:pStyle w:val="Heading3"/>
      </w:pPr>
      <w:r w:rsidRPr="00DE6C96">
        <w:t>Presentations</w:t>
      </w:r>
      <w:r w:rsidR="009C2AC8" w:rsidRPr="00DE6C96">
        <w:t>, Debates,</w:t>
      </w:r>
      <w:r w:rsidR="00E5764F" w:rsidRPr="00DE6C96">
        <w:t xml:space="preserve"> </w:t>
      </w:r>
      <w:r w:rsidR="009C2AC8" w:rsidRPr="00DE6C96">
        <w:t xml:space="preserve">and </w:t>
      </w:r>
      <w:r w:rsidR="00E5764F" w:rsidRPr="00DE6C96">
        <w:t>Conferences</w:t>
      </w:r>
    </w:p>
    <w:p w14:paraId="65C54F86" w14:textId="680D6AC0" w:rsidR="003A1B14" w:rsidRDefault="003A1B14" w:rsidP="003A1B14">
      <w:pPr>
        <w:keepNext/>
        <w:keepLines/>
        <w:widowControl w:val="0"/>
        <w:tabs>
          <w:tab w:val="left" w:pos="360"/>
          <w:tab w:val="right" w:pos="8640"/>
        </w:tabs>
        <w:ind w:left="360"/>
      </w:pPr>
      <w:r>
        <w:t xml:space="preserve">Winnebago County Bar Association, “Diversity in Legal Education and Practice” (Oct. 2024) (discussed prevalence of implicit bias in legal employment and the legal framework for diversity programs in higher education after </w:t>
      </w:r>
      <w:r w:rsidRPr="006C402E">
        <w:rPr>
          <w:i/>
          <w:iCs/>
        </w:rPr>
        <w:t>Students for</w:t>
      </w:r>
      <w:r>
        <w:t xml:space="preserve"> </w:t>
      </w:r>
      <w:r w:rsidRPr="006C402E">
        <w:rPr>
          <w:i/>
          <w:iCs/>
        </w:rPr>
        <w:t xml:space="preserve">Fair Admissions v. </w:t>
      </w:r>
      <w:r w:rsidR="006C402E" w:rsidRPr="006C402E">
        <w:rPr>
          <w:i/>
          <w:iCs/>
        </w:rPr>
        <w:t>University of North Carolina</w:t>
      </w:r>
      <w:r>
        <w:t>)</w:t>
      </w:r>
    </w:p>
    <w:p w14:paraId="5C105A35" w14:textId="77777777" w:rsidR="003A1B14" w:rsidRDefault="003A1B14" w:rsidP="00C641A2">
      <w:pPr>
        <w:widowControl w:val="0"/>
        <w:tabs>
          <w:tab w:val="left" w:pos="360"/>
          <w:tab w:val="right" w:pos="8640"/>
        </w:tabs>
        <w:ind w:left="360"/>
      </w:pPr>
    </w:p>
    <w:p w14:paraId="0C1E2FCA" w14:textId="0BAF3852" w:rsidR="00C641A2" w:rsidRDefault="00C641A2" w:rsidP="00C641A2">
      <w:pPr>
        <w:widowControl w:val="0"/>
        <w:tabs>
          <w:tab w:val="left" w:pos="360"/>
          <w:tab w:val="right" w:pos="8640"/>
        </w:tabs>
        <w:ind w:left="360"/>
      </w:pPr>
      <w:r>
        <w:t xml:space="preserve">DuPage County Bar Association New Lawyer Division, “How Well Do You Know Illinois Evidence?” (Jan. 2024) (offered practical training and assessment for attorneys with respect to Evidence </w:t>
      </w:r>
      <w:r w:rsidR="00EF1F6B">
        <w:t xml:space="preserve">with a focus on </w:t>
      </w:r>
      <w:r>
        <w:t>the differences between Illinois and Federal law)</w:t>
      </w:r>
    </w:p>
    <w:p w14:paraId="34F4A6D4" w14:textId="77777777" w:rsidR="00C641A2" w:rsidRDefault="00C641A2" w:rsidP="007973C2">
      <w:pPr>
        <w:widowControl w:val="0"/>
        <w:tabs>
          <w:tab w:val="left" w:pos="360"/>
          <w:tab w:val="right" w:pos="8640"/>
        </w:tabs>
        <w:ind w:left="360"/>
      </w:pPr>
    </w:p>
    <w:p w14:paraId="45D9E71D" w14:textId="1DDCA6B8" w:rsidR="007973C2" w:rsidRDefault="007973C2" w:rsidP="007973C2">
      <w:pPr>
        <w:widowControl w:val="0"/>
        <w:tabs>
          <w:tab w:val="left" w:pos="360"/>
          <w:tab w:val="right" w:pos="8640"/>
        </w:tabs>
        <w:ind w:left="360"/>
      </w:pPr>
      <w:r>
        <w:t xml:space="preserve">Kane County Bar Association Women </w:t>
      </w:r>
      <w:r w:rsidR="009F06C6">
        <w:t xml:space="preserve">in the Law Seminar, “Diversity and Affirmative Action in Higher Education: Historical Context and Case Developments” </w:t>
      </w:r>
      <w:r>
        <w:t>(</w:t>
      </w:r>
      <w:r w:rsidR="009F06C6">
        <w:t>Mar</w:t>
      </w:r>
      <w:r>
        <w:t>. 202</w:t>
      </w:r>
      <w:r w:rsidR="009F06C6">
        <w:t>3</w:t>
      </w:r>
      <w:r>
        <w:t xml:space="preserve">) </w:t>
      </w:r>
      <w:r>
        <w:lastRenderedPageBreak/>
        <w:t>(</w:t>
      </w:r>
      <w:r w:rsidR="009F06C6">
        <w:t xml:space="preserve">discussed </w:t>
      </w:r>
      <w:r w:rsidR="00945BA1" w:rsidRPr="00945BA1">
        <w:rPr>
          <w:i/>
          <w:iCs/>
        </w:rPr>
        <w:t xml:space="preserve">Students for Fair Admissions v. </w:t>
      </w:r>
      <w:r w:rsidR="00945BA1">
        <w:rPr>
          <w:i/>
          <w:iCs/>
        </w:rPr>
        <w:t xml:space="preserve">University of </w:t>
      </w:r>
      <w:r w:rsidR="00945BA1" w:rsidRPr="00945BA1">
        <w:rPr>
          <w:i/>
          <w:iCs/>
        </w:rPr>
        <w:t>North Carolina</w:t>
      </w:r>
      <w:r w:rsidR="00945BA1">
        <w:t xml:space="preserve"> and the legal and historical context for diversity and inclusion efforts in higher education</w:t>
      </w:r>
      <w:r>
        <w:t>)</w:t>
      </w:r>
    </w:p>
    <w:p w14:paraId="7429E54D" w14:textId="77777777" w:rsidR="007973C2" w:rsidRDefault="007973C2" w:rsidP="004B2EEA">
      <w:pPr>
        <w:widowControl w:val="0"/>
        <w:tabs>
          <w:tab w:val="left" w:pos="360"/>
          <w:tab w:val="right" w:pos="8640"/>
        </w:tabs>
        <w:ind w:left="360"/>
      </w:pPr>
    </w:p>
    <w:p w14:paraId="36CA6EE2" w14:textId="41F55089" w:rsidR="0015781A" w:rsidRDefault="0015781A" w:rsidP="0015781A">
      <w:pPr>
        <w:widowControl w:val="0"/>
        <w:tabs>
          <w:tab w:val="left" w:pos="360"/>
          <w:tab w:val="right" w:pos="8640"/>
        </w:tabs>
        <w:ind w:left="360"/>
      </w:pPr>
      <w:r>
        <w:t>NIU Law School Gender-Sexualities Alliance Forum, “The Impact of North Dakota House Bill No. 1333” (Feb. 2023) (discussed constitutionality of efforts by various states to criminalize drag shows and cross-dressing)</w:t>
      </w:r>
    </w:p>
    <w:p w14:paraId="157AFE94" w14:textId="4DE874CE" w:rsidR="007973C2" w:rsidRDefault="007973C2" w:rsidP="004B2EEA">
      <w:pPr>
        <w:widowControl w:val="0"/>
        <w:tabs>
          <w:tab w:val="left" w:pos="360"/>
          <w:tab w:val="right" w:pos="8640"/>
        </w:tabs>
        <w:ind w:left="360"/>
      </w:pPr>
    </w:p>
    <w:p w14:paraId="0FAF7A47" w14:textId="7E64F5B7" w:rsidR="0015781A" w:rsidRDefault="0015781A" w:rsidP="0015781A">
      <w:pPr>
        <w:widowControl w:val="0"/>
        <w:tabs>
          <w:tab w:val="left" w:pos="360"/>
          <w:tab w:val="right" w:pos="8640"/>
        </w:tabs>
        <w:ind w:left="360"/>
      </w:pPr>
      <w:r>
        <w:t xml:space="preserve">NIU Law School </w:t>
      </w:r>
      <w:r w:rsidR="00561905">
        <w:t xml:space="preserve">Reproductive Rights Association Presentation, </w:t>
      </w:r>
      <w:r>
        <w:t xml:space="preserve">“The </w:t>
      </w:r>
      <w:r w:rsidR="00561905">
        <w:t xml:space="preserve">State of Reproductive Rights After </w:t>
      </w:r>
      <w:r w:rsidR="00561905" w:rsidRPr="00561905">
        <w:rPr>
          <w:i/>
          <w:iCs/>
        </w:rPr>
        <w:t>Dobbs</w:t>
      </w:r>
      <w:r w:rsidR="00561905">
        <w:t xml:space="preserve">” </w:t>
      </w:r>
      <w:r>
        <w:t xml:space="preserve">(Jan. 2023) (discussed </w:t>
      </w:r>
      <w:r w:rsidR="00561905">
        <w:t xml:space="preserve">the </w:t>
      </w:r>
      <w:r w:rsidR="003433A6">
        <w:t xml:space="preserve">legality of </w:t>
      </w:r>
      <w:r w:rsidR="00561905">
        <w:t xml:space="preserve">efforts </w:t>
      </w:r>
      <w:r w:rsidR="003433A6">
        <w:t xml:space="preserve">by </w:t>
      </w:r>
      <w:r w:rsidR="00561905">
        <w:t>some states to</w:t>
      </w:r>
      <w:r w:rsidR="003433A6">
        <w:t xml:space="preserve"> criminalize extraterritorially the exercise of reproductive choice)</w:t>
      </w:r>
    </w:p>
    <w:p w14:paraId="69D5D674" w14:textId="77777777" w:rsidR="00945BA1" w:rsidRDefault="00945BA1" w:rsidP="004B2EEA">
      <w:pPr>
        <w:widowControl w:val="0"/>
        <w:tabs>
          <w:tab w:val="left" w:pos="360"/>
          <w:tab w:val="right" w:pos="8640"/>
        </w:tabs>
        <w:ind w:left="360"/>
      </w:pPr>
    </w:p>
    <w:p w14:paraId="4C12D2CB" w14:textId="07910085" w:rsidR="004B2EEA" w:rsidRDefault="004B2EEA" w:rsidP="004B2EEA">
      <w:pPr>
        <w:widowControl w:val="0"/>
        <w:tabs>
          <w:tab w:val="left" w:pos="360"/>
          <w:tab w:val="right" w:pos="8640"/>
        </w:tabs>
        <w:ind w:left="360"/>
      </w:pPr>
      <w:r>
        <w:t>Northern Illinois University Panel Discussion, “</w:t>
      </w:r>
      <w:r w:rsidRPr="004B2EEA">
        <w:rPr>
          <w:i/>
          <w:iCs/>
        </w:rPr>
        <w:t>Dobbs v. Jackson Women’s Health Organization</w:t>
      </w:r>
      <w:r>
        <w:t xml:space="preserve">: Understanding the Consequences of Overturning </w:t>
      </w:r>
      <w:r w:rsidRPr="004B2EEA">
        <w:rPr>
          <w:i/>
          <w:iCs/>
        </w:rPr>
        <w:t>Roe v. Wade</w:t>
      </w:r>
      <w:r>
        <w:t xml:space="preserve">” (Aug. 2022) (discussed the state of reproductive rights in the United States after the Supreme Court’s ruling in </w:t>
      </w:r>
      <w:r w:rsidRPr="004B2EEA">
        <w:rPr>
          <w:i/>
          <w:iCs/>
        </w:rPr>
        <w:t>Dobbs</w:t>
      </w:r>
      <w:r>
        <w:t>)</w:t>
      </w:r>
    </w:p>
    <w:p w14:paraId="2CF9E33A" w14:textId="77777777" w:rsidR="004B2EEA" w:rsidRDefault="004B2EEA" w:rsidP="00F8792D">
      <w:pPr>
        <w:widowControl w:val="0"/>
        <w:tabs>
          <w:tab w:val="left" w:pos="360"/>
          <w:tab w:val="right" w:pos="8640"/>
        </w:tabs>
        <w:ind w:left="360"/>
      </w:pPr>
    </w:p>
    <w:p w14:paraId="7214984C" w14:textId="4CBF0FA0" w:rsidR="00100032" w:rsidRDefault="00100032" w:rsidP="00F8792D">
      <w:pPr>
        <w:widowControl w:val="0"/>
        <w:tabs>
          <w:tab w:val="left" w:pos="360"/>
          <w:tab w:val="right" w:pos="8640"/>
        </w:tabs>
        <w:ind w:left="360"/>
      </w:pPr>
      <w:r>
        <w:t>McHenry County Bar Association (Aug. 2022) (offered CLE training regarding the admissibility of e-mails, text messages, and social media postings)</w:t>
      </w:r>
    </w:p>
    <w:p w14:paraId="5D240A46" w14:textId="77777777" w:rsidR="00100032" w:rsidRDefault="00100032" w:rsidP="00F8792D">
      <w:pPr>
        <w:widowControl w:val="0"/>
        <w:tabs>
          <w:tab w:val="left" w:pos="360"/>
          <w:tab w:val="right" w:pos="8640"/>
        </w:tabs>
        <w:ind w:left="360"/>
      </w:pPr>
    </w:p>
    <w:p w14:paraId="605BBEDB" w14:textId="356EADF6" w:rsidR="00F8792D" w:rsidRDefault="00F8792D" w:rsidP="00F8792D">
      <w:pPr>
        <w:widowControl w:val="0"/>
        <w:tabs>
          <w:tab w:val="left" w:pos="360"/>
          <w:tab w:val="right" w:pos="8640"/>
        </w:tabs>
        <w:ind w:left="360"/>
      </w:pPr>
      <w:r>
        <w:t>Illinois Judicial Education Conference, Administrative Office of the Illinois Courts (Feb. &amp; Apr. 2021) (offer</w:t>
      </w:r>
      <w:r w:rsidR="0049573C">
        <w:t>ed</w:t>
      </w:r>
      <w:r>
        <w:t xml:space="preserve"> trainings for the Illinois judiciary regarding admissibility of social media and electronic evidence) </w:t>
      </w:r>
    </w:p>
    <w:p w14:paraId="3AB5BD29" w14:textId="77777777" w:rsidR="00F8792D" w:rsidRDefault="00F8792D" w:rsidP="003D0B46">
      <w:pPr>
        <w:widowControl w:val="0"/>
        <w:tabs>
          <w:tab w:val="left" w:pos="360"/>
          <w:tab w:val="right" w:pos="8640"/>
        </w:tabs>
        <w:ind w:left="360"/>
      </w:pPr>
    </w:p>
    <w:p w14:paraId="69B2F624" w14:textId="30D8C7ED" w:rsidR="00ED44C6" w:rsidRDefault="00ED44C6" w:rsidP="00ED44C6">
      <w:pPr>
        <w:keepNext/>
        <w:tabs>
          <w:tab w:val="left" w:pos="360"/>
          <w:tab w:val="right" w:pos="8640"/>
        </w:tabs>
        <w:ind w:left="360"/>
      </w:pPr>
      <w:r>
        <w:t xml:space="preserve">Federalist Society Debate on </w:t>
      </w:r>
      <w:r w:rsidRPr="00ED44C6">
        <w:rPr>
          <w:i/>
          <w:iCs/>
        </w:rPr>
        <w:t>Roe v. Wade</w:t>
      </w:r>
      <w:r>
        <w:t xml:space="preserve">, NIU College of Law (Feb. 2022) (debated with Teresa Collett regarding the constitutional right to privacy) </w:t>
      </w:r>
    </w:p>
    <w:p w14:paraId="494EA8EA" w14:textId="77777777" w:rsidR="00ED44C6" w:rsidRDefault="00ED44C6" w:rsidP="003D0B46">
      <w:pPr>
        <w:widowControl w:val="0"/>
        <w:tabs>
          <w:tab w:val="left" w:pos="360"/>
          <w:tab w:val="right" w:pos="8640"/>
        </w:tabs>
        <w:ind w:left="360"/>
      </w:pPr>
    </w:p>
    <w:p w14:paraId="6926B36C" w14:textId="41829303" w:rsidR="00F8792D" w:rsidRDefault="00F8792D" w:rsidP="003D0B46">
      <w:pPr>
        <w:widowControl w:val="0"/>
        <w:tabs>
          <w:tab w:val="left" w:pos="360"/>
          <w:tab w:val="right" w:pos="8640"/>
        </w:tabs>
        <w:ind w:left="360"/>
      </w:pPr>
      <w:r>
        <w:t>American Constitution Society Supreme Court Preview for 2021-22 Term, NIU College of Law (Sept. 2021</w:t>
      </w:r>
      <w:r w:rsidRPr="00CB4384">
        <w:t>) (</w:t>
      </w:r>
      <w:r>
        <w:t xml:space="preserve">discussed </w:t>
      </w:r>
      <w:r w:rsidRPr="00F8792D">
        <w:rPr>
          <w:i/>
        </w:rPr>
        <w:t xml:space="preserve">United States v. </w:t>
      </w:r>
      <w:proofErr w:type="spellStart"/>
      <w:r w:rsidRPr="00F8792D">
        <w:rPr>
          <w:i/>
        </w:rPr>
        <w:t>Vaello</w:t>
      </w:r>
      <w:proofErr w:type="spellEnd"/>
      <w:r w:rsidRPr="00F8792D">
        <w:rPr>
          <w:i/>
        </w:rPr>
        <w:t>-Madero</w:t>
      </w:r>
      <w:r>
        <w:rPr>
          <w:i/>
        </w:rPr>
        <w:t xml:space="preserve"> </w:t>
      </w:r>
      <w:r>
        <w:t>regarding constitutional rights of U.S. citizens residing in Puerto Rico)</w:t>
      </w:r>
    </w:p>
    <w:p w14:paraId="0CBE14CC" w14:textId="77777777" w:rsidR="00F8792D" w:rsidRDefault="00F8792D" w:rsidP="003D0B46">
      <w:pPr>
        <w:widowControl w:val="0"/>
        <w:tabs>
          <w:tab w:val="left" w:pos="360"/>
          <w:tab w:val="right" w:pos="8640"/>
        </w:tabs>
        <w:ind w:left="360"/>
      </w:pPr>
    </w:p>
    <w:p w14:paraId="7330926D" w14:textId="49664CB3" w:rsidR="003D0B46" w:rsidRDefault="003D0B46" w:rsidP="003D0B46">
      <w:pPr>
        <w:widowControl w:val="0"/>
        <w:tabs>
          <w:tab w:val="left" w:pos="360"/>
          <w:tab w:val="right" w:pos="8640"/>
        </w:tabs>
        <w:ind w:left="360"/>
      </w:pPr>
      <w:r>
        <w:t>N</w:t>
      </w:r>
      <w:r w:rsidR="00F8792D">
        <w:t xml:space="preserve">orthern Illinois University </w:t>
      </w:r>
      <w:r>
        <w:t>Panel Discussion, “The Insurrection of January 6, 2021: Ask the Experts” (Jan. 2021) (discussed history</w:t>
      </w:r>
      <w:r w:rsidR="00932F5F">
        <w:t xml:space="preserve"> and logistics of impeachment process and Section 3 of the Fourteenth Amendment</w:t>
      </w:r>
      <w:r>
        <w:t>)</w:t>
      </w:r>
    </w:p>
    <w:p w14:paraId="296E41E8" w14:textId="77777777" w:rsidR="003D0B46" w:rsidRDefault="003D0B46" w:rsidP="003D0B46">
      <w:pPr>
        <w:widowControl w:val="0"/>
        <w:tabs>
          <w:tab w:val="left" w:pos="360"/>
          <w:tab w:val="right" w:pos="8640"/>
        </w:tabs>
        <w:ind w:left="360"/>
      </w:pPr>
    </w:p>
    <w:p w14:paraId="05E320C0" w14:textId="37A9FD07" w:rsidR="003D0B46" w:rsidRDefault="003D0B46" w:rsidP="003D0B46">
      <w:pPr>
        <w:widowControl w:val="0"/>
        <w:tabs>
          <w:tab w:val="left" w:pos="360"/>
          <w:tab w:val="right" w:pos="8640"/>
        </w:tabs>
        <w:ind w:left="360"/>
      </w:pPr>
      <w:r>
        <w:t>N</w:t>
      </w:r>
      <w:r w:rsidR="00F8792D">
        <w:t xml:space="preserve">orthern Illinois University </w:t>
      </w:r>
      <w:r>
        <w:t xml:space="preserve">Panel Discussion, “2020 Election: Ask the Experts” (Nov. 2020) (discussed history, purpose, and operation of </w:t>
      </w:r>
      <w:r w:rsidR="00D1221B">
        <w:t>E</w:t>
      </w:r>
      <w:r>
        <w:t xml:space="preserve">lectoral </w:t>
      </w:r>
      <w:r w:rsidR="00D1221B">
        <w:t>C</w:t>
      </w:r>
      <w:r>
        <w:t>ollege as well as history of United States presidential elections)</w:t>
      </w:r>
    </w:p>
    <w:p w14:paraId="14549A37" w14:textId="77777777" w:rsidR="00741354" w:rsidRDefault="00741354" w:rsidP="00840EBF">
      <w:pPr>
        <w:keepNext/>
        <w:tabs>
          <w:tab w:val="left" w:pos="360"/>
          <w:tab w:val="right" w:pos="8640"/>
        </w:tabs>
        <w:ind w:left="360"/>
      </w:pPr>
    </w:p>
    <w:p w14:paraId="4E3341B3" w14:textId="2BFFEDDA" w:rsidR="00840EBF" w:rsidRDefault="00840EBF" w:rsidP="00840EBF">
      <w:pPr>
        <w:keepNext/>
        <w:tabs>
          <w:tab w:val="left" w:pos="360"/>
          <w:tab w:val="right" w:pos="8640"/>
        </w:tabs>
        <w:ind w:left="360"/>
      </w:pPr>
      <w:r>
        <w:t xml:space="preserve">Federalist Society Debate on Originalism, NIU College of Law (Oct. 2020) (argued that originalism is </w:t>
      </w:r>
      <w:r w:rsidRPr="00074306">
        <w:rPr>
          <w:i/>
        </w:rPr>
        <w:t>not</w:t>
      </w:r>
      <w:r>
        <w:t xml:space="preserve"> the optimal form of constitutional interpretation against Professor Lee Strang of the University of Toledo) </w:t>
      </w:r>
    </w:p>
    <w:p w14:paraId="1F6C53E9" w14:textId="77777777" w:rsidR="00840EBF" w:rsidRDefault="00840EBF" w:rsidP="00234547">
      <w:pPr>
        <w:widowControl w:val="0"/>
        <w:tabs>
          <w:tab w:val="left" w:pos="360"/>
          <w:tab w:val="right" w:pos="8640"/>
        </w:tabs>
        <w:ind w:left="360"/>
      </w:pPr>
    </w:p>
    <w:p w14:paraId="19DBC9FE" w14:textId="77777777" w:rsidR="0037130E" w:rsidRDefault="0037130E" w:rsidP="00234547">
      <w:pPr>
        <w:widowControl w:val="0"/>
        <w:tabs>
          <w:tab w:val="left" w:pos="360"/>
          <w:tab w:val="right" w:pos="8640"/>
        </w:tabs>
        <w:ind w:left="360"/>
      </w:pPr>
      <w:r>
        <w:t xml:space="preserve">Winnebago County Bar Association, Trial-Appellate Section (May 2020) (offered CLE training regarding the admissibility of e-mails, text messages, and social media postings)  </w:t>
      </w:r>
    </w:p>
    <w:p w14:paraId="1FE0DF88" w14:textId="77777777" w:rsidR="0037130E" w:rsidRDefault="0037130E" w:rsidP="00234547">
      <w:pPr>
        <w:widowControl w:val="0"/>
        <w:tabs>
          <w:tab w:val="left" w:pos="360"/>
          <w:tab w:val="right" w:pos="8640"/>
        </w:tabs>
        <w:ind w:left="360"/>
      </w:pPr>
    </w:p>
    <w:p w14:paraId="10EC181C" w14:textId="77777777" w:rsidR="00234547" w:rsidRDefault="00234547" w:rsidP="00234547">
      <w:pPr>
        <w:widowControl w:val="0"/>
        <w:tabs>
          <w:tab w:val="left" w:pos="360"/>
          <w:tab w:val="right" w:pos="8640"/>
        </w:tabs>
        <w:ind w:left="360"/>
      </w:pPr>
      <w:r>
        <w:t xml:space="preserve">Illinois Judicial Education Conference, Administrative Office of the Illinois Courts (Feb. 2020) (offered trainings for the Illinois judiciary regarding hearsay) </w:t>
      </w:r>
    </w:p>
    <w:p w14:paraId="734664FD" w14:textId="77777777" w:rsidR="00715CA5" w:rsidRDefault="00715CA5" w:rsidP="00715CA5">
      <w:pPr>
        <w:widowControl w:val="0"/>
        <w:tabs>
          <w:tab w:val="left" w:pos="360"/>
          <w:tab w:val="right" w:pos="8640"/>
        </w:tabs>
        <w:ind w:left="360"/>
      </w:pPr>
      <w:r>
        <w:lastRenderedPageBreak/>
        <w:t>Federalist Society Debate, “The Meaning of the Privileges or Immunities Clause of the Fourteenth Amendment,” NIU College of Law (Feb. 2020) (debated with Professor Ilan Wurman of Sandra Day O’Connor College of Law, Arizona State University)</w:t>
      </w:r>
    </w:p>
    <w:p w14:paraId="6E9D339F" w14:textId="77777777" w:rsidR="00715CA5" w:rsidRDefault="00715CA5" w:rsidP="00234547">
      <w:pPr>
        <w:widowControl w:val="0"/>
        <w:tabs>
          <w:tab w:val="left" w:pos="360"/>
          <w:tab w:val="right" w:pos="8640"/>
        </w:tabs>
        <w:ind w:left="360"/>
      </w:pPr>
    </w:p>
    <w:p w14:paraId="1FD24264" w14:textId="77777777" w:rsidR="00234547" w:rsidRDefault="00234547" w:rsidP="00234547">
      <w:pPr>
        <w:widowControl w:val="0"/>
        <w:tabs>
          <w:tab w:val="left" w:pos="360"/>
          <w:tab w:val="right" w:pos="8640"/>
        </w:tabs>
        <w:ind w:left="360"/>
      </w:pPr>
      <w:r>
        <w:t>Federalist Society Debate, “The Constitutionality of DACA,” NIU College of Law (Oct. 2019) (argued in favor of the constitutionality of DACA against Professor Josh Blackman of South Texas College of Law)</w:t>
      </w:r>
    </w:p>
    <w:p w14:paraId="6049B1E5" w14:textId="77777777" w:rsidR="00234547" w:rsidRDefault="00234547" w:rsidP="007E2901">
      <w:pPr>
        <w:widowControl w:val="0"/>
        <w:tabs>
          <w:tab w:val="left" w:pos="360"/>
          <w:tab w:val="right" w:pos="8640"/>
        </w:tabs>
        <w:ind w:left="360"/>
      </w:pPr>
    </w:p>
    <w:p w14:paraId="063A878B" w14:textId="77777777" w:rsidR="007E2901" w:rsidRDefault="007E2901" w:rsidP="007E2901">
      <w:pPr>
        <w:widowControl w:val="0"/>
        <w:tabs>
          <w:tab w:val="left" w:pos="360"/>
          <w:tab w:val="right" w:pos="8640"/>
        </w:tabs>
        <w:ind w:left="360"/>
      </w:pPr>
      <w:r w:rsidRPr="00A673F8">
        <w:t>Institute for Law Teaching and Learning</w:t>
      </w:r>
      <w:r>
        <w:t xml:space="preserve"> Summer Conference, “Teaching Today’s Law Students,” Washburn Univ. School of Law (June 2019) (presented workshop entitled “Utilizing Technology to Enhance Learning in and out of the Classroom”)</w:t>
      </w:r>
    </w:p>
    <w:p w14:paraId="0E6EA1D0" w14:textId="77777777" w:rsidR="007E2901" w:rsidRDefault="007E2901" w:rsidP="00787093">
      <w:pPr>
        <w:widowControl w:val="0"/>
        <w:tabs>
          <w:tab w:val="left" w:pos="360"/>
          <w:tab w:val="right" w:pos="8640"/>
        </w:tabs>
        <w:ind w:left="360"/>
      </w:pPr>
    </w:p>
    <w:p w14:paraId="45425286" w14:textId="77777777" w:rsidR="002E7262" w:rsidRDefault="002E7262" w:rsidP="00787093">
      <w:pPr>
        <w:widowControl w:val="0"/>
        <w:tabs>
          <w:tab w:val="left" w:pos="360"/>
          <w:tab w:val="right" w:pos="8640"/>
        </w:tabs>
        <w:ind w:left="360"/>
      </w:pPr>
      <w:r>
        <w:t>Domestic Violence Coordinated Courts, Seventeenth Judicial Circuit (Oct. 2018)</w:t>
      </w:r>
      <w:r w:rsidR="009B0CA3">
        <w:t xml:space="preserve"> (offered training for attorneys regarding evidentiary issues arising in the context of domestic violence and orders of civil protection)</w:t>
      </w:r>
    </w:p>
    <w:p w14:paraId="1C64ADBB" w14:textId="77777777" w:rsidR="002E7262" w:rsidRDefault="002E7262" w:rsidP="00787093">
      <w:pPr>
        <w:widowControl w:val="0"/>
        <w:tabs>
          <w:tab w:val="left" w:pos="360"/>
          <w:tab w:val="right" w:pos="8640"/>
        </w:tabs>
        <w:ind w:left="360"/>
      </w:pPr>
    </w:p>
    <w:p w14:paraId="5D69AA9C" w14:textId="77777777" w:rsidR="00E43223" w:rsidRDefault="00E43223" w:rsidP="00787093">
      <w:pPr>
        <w:widowControl w:val="0"/>
        <w:tabs>
          <w:tab w:val="left" w:pos="360"/>
          <w:tab w:val="right" w:pos="8640"/>
        </w:tabs>
        <w:ind w:left="360"/>
      </w:pPr>
      <w:r>
        <w:t>Illinois Judicial Education Conference</w:t>
      </w:r>
      <w:r w:rsidR="00493EEA">
        <w:t>, Administrative Office of the Illinois Courts</w:t>
      </w:r>
      <w:r>
        <w:t xml:space="preserve"> (Feb. &amp; Apr. 2018) (offered trainings </w:t>
      </w:r>
      <w:r w:rsidR="009B0CA3">
        <w:t xml:space="preserve">for the Illinois judiciary </w:t>
      </w:r>
      <w:r>
        <w:t xml:space="preserve">regarding hearsay </w:t>
      </w:r>
      <w:r w:rsidR="009B0CA3">
        <w:t xml:space="preserve">(criminal track) and the </w:t>
      </w:r>
      <w:r>
        <w:t>authentication of social media and electronic evidence</w:t>
      </w:r>
      <w:r w:rsidR="009B0CA3">
        <w:t xml:space="preserve"> (civil track)</w:t>
      </w:r>
      <w:r>
        <w:t xml:space="preserve">) </w:t>
      </w:r>
    </w:p>
    <w:p w14:paraId="39C30E0B" w14:textId="77777777" w:rsidR="00E43223" w:rsidRDefault="00E43223" w:rsidP="00787093">
      <w:pPr>
        <w:widowControl w:val="0"/>
        <w:tabs>
          <w:tab w:val="left" w:pos="360"/>
          <w:tab w:val="right" w:pos="8640"/>
        </w:tabs>
        <w:ind w:left="360"/>
      </w:pPr>
    </w:p>
    <w:p w14:paraId="0AFEA101" w14:textId="760E39F6" w:rsidR="00787093" w:rsidRDefault="00787093" w:rsidP="00363024">
      <w:pPr>
        <w:keepNext/>
        <w:keepLines/>
        <w:widowControl w:val="0"/>
        <w:tabs>
          <w:tab w:val="left" w:pos="360"/>
          <w:tab w:val="right" w:pos="8640"/>
        </w:tabs>
        <w:ind w:left="360"/>
      </w:pPr>
      <w:r>
        <w:t xml:space="preserve">NIU </w:t>
      </w:r>
      <w:r w:rsidR="00F8792D">
        <w:t>Law School Constitutional Day Panel</w:t>
      </w:r>
      <w:r>
        <w:t xml:space="preserve"> (Sept. 2017) (discussed </w:t>
      </w:r>
      <w:r w:rsidRPr="00065F13">
        <w:rPr>
          <w:i/>
        </w:rPr>
        <w:t xml:space="preserve">Gill v. </w:t>
      </w:r>
      <w:proofErr w:type="spellStart"/>
      <w:r w:rsidRPr="00065F13">
        <w:rPr>
          <w:i/>
        </w:rPr>
        <w:t>Whitford</w:t>
      </w:r>
      <w:proofErr w:type="spellEnd"/>
      <w:r>
        <w:rPr>
          <w:i/>
        </w:rPr>
        <w:t xml:space="preserve"> </w:t>
      </w:r>
      <w:r w:rsidRPr="00787093">
        <w:t xml:space="preserve">and the </w:t>
      </w:r>
      <w:r>
        <w:t>constitutionality of political/partisan gerrymandering)</w:t>
      </w:r>
    </w:p>
    <w:p w14:paraId="65735124" w14:textId="77777777" w:rsidR="00787093" w:rsidRDefault="00787093" w:rsidP="00CB4384">
      <w:pPr>
        <w:widowControl w:val="0"/>
        <w:tabs>
          <w:tab w:val="left" w:pos="360"/>
          <w:tab w:val="right" w:pos="8640"/>
        </w:tabs>
        <w:ind w:left="360"/>
      </w:pPr>
    </w:p>
    <w:p w14:paraId="13FCD19C" w14:textId="19AA0FAC" w:rsidR="00CB4384" w:rsidRDefault="00787093" w:rsidP="00CB4384">
      <w:pPr>
        <w:widowControl w:val="0"/>
        <w:tabs>
          <w:tab w:val="left" w:pos="360"/>
          <w:tab w:val="right" w:pos="8640"/>
        </w:tabs>
        <w:ind w:left="360"/>
      </w:pPr>
      <w:r>
        <w:t xml:space="preserve">NIU Embracing Diversity Series, </w:t>
      </w:r>
      <w:r w:rsidR="00CB4384">
        <w:t xml:space="preserve">Panel Discussion on 2017 Executive Travel Ban </w:t>
      </w:r>
      <w:r>
        <w:t xml:space="preserve">for </w:t>
      </w:r>
      <w:r w:rsidR="00CB4384">
        <w:t>Refugees (Apr</w:t>
      </w:r>
      <w:r w:rsidR="00ED4BFA">
        <w:t>.</w:t>
      </w:r>
      <w:r w:rsidR="00CB4384">
        <w:t xml:space="preserve"> 2017) (discussed constitutionality of Executive Orders 13769 &amp; 13780)</w:t>
      </w:r>
    </w:p>
    <w:p w14:paraId="650206FD" w14:textId="77777777" w:rsidR="00CB4384" w:rsidRDefault="00CB4384" w:rsidP="00BE3936">
      <w:pPr>
        <w:widowControl w:val="0"/>
        <w:tabs>
          <w:tab w:val="left" w:pos="360"/>
          <w:tab w:val="right" w:pos="8640"/>
        </w:tabs>
        <w:ind w:left="360"/>
      </w:pPr>
    </w:p>
    <w:p w14:paraId="19D31664" w14:textId="77777777" w:rsidR="00BE3936" w:rsidRDefault="00BE3936" w:rsidP="00715CA5">
      <w:pPr>
        <w:keepNext/>
        <w:tabs>
          <w:tab w:val="left" w:pos="360"/>
          <w:tab w:val="right" w:pos="8640"/>
        </w:tabs>
        <w:ind w:left="360"/>
      </w:pPr>
      <w:r>
        <w:t>Federalist Society Debate, “Florists, Photographers, and the Crusade against Religious Liberty,” NIU College of Law (Mar</w:t>
      </w:r>
      <w:r w:rsidR="00ED4BFA">
        <w:t xml:space="preserve">. </w:t>
      </w:r>
      <w:r>
        <w:t>2017</w:t>
      </w:r>
      <w:r w:rsidRPr="00CB4384">
        <w:t>) (</w:t>
      </w:r>
      <w:r w:rsidR="00CB4384">
        <w:t xml:space="preserve">argued in favor of court decisions in </w:t>
      </w:r>
      <w:r w:rsidR="00CB4384" w:rsidRPr="00CB4384">
        <w:rPr>
          <w:i/>
        </w:rPr>
        <w:t>State of Washington v. Arlene’s Flowers</w:t>
      </w:r>
      <w:r w:rsidR="00CB4384">
        <w:t xml:space="preserve"> and </w:t>
      </w:r>
      <w:r w:rsidR="00CB4384">
        <w:rPr>
          <w:rStyle w:val="Emphasis"/>
        </w:rPr>
        <w:t>Elane Photography v. Willock</w:t>
      </w:r>
      <w:r w:rsidR="00CB4384">
        <w:t xml:space="preserve"> against Jordan Lorence, Senior Counsel with Alliance Defending Freedom)</w:t>
      </w:r>
    </w:p>
    <w:p w14:paraId="520EC52E" w14:textId="77777777" w:rsidR="00BE3936" w:rsidRDefault="00BE3936" w:rsidP="009B5DC2">
      <w:pPr>
        <w:widowControl w:val="0"/>
        <w:tabs>
          <w:tab w:val="left" w:pos="360"/>
          <w:tab w:val="right" w:pos="8640"/>
        </w:tabs>
        <w:ind w:left="360"/>
      </w:pPr>
    </w:p>
    <w:p w14:paraId="1BAF6129" w14:textId="612A6B81" w:rsidR="009B5DC2" w:rsidRDefault="009B5DC2" w:rsidP="00C50B71">
      <w:pPr>
        <w:keepNext/>
        <w:keepLines/>
        <w:widowControl w:val="0"/>
        <w:tabs>
          <w:tab w:val="left" w:pos="360"/>
          <w:tab w:val="right" w:pos="8640"/>
        </w:tabs>
        <w:ind w:left="360"/>
      </w:pPr>
      <w:r>
        <w:t>Federalist Society Debate, “Originalism and the Legacy of Justice Scalia,” NIU College of Law (Oct</w:t>
      </w:r>
      <w:r w:rsidR="00BE3936">
        <w:t>.</w:t>
      </w:r>
      <w:r>
        <w:t xml:space="preserve"> 2016) (debated the legacy of Justice Scalia with Professor Josh Blackman of South Texas College of Law)</w:t>
      </w:r>
    </w:p>
    <w:p w14:paraId="322F2781" w14:textId="77777777" w:rsidR="009B5DC2" w:rsidRDefault="009B5DC2" w:rsidP="009B5DC2">
      <w:pPr>
        <w:widowControl w:val="0"/>
        <w:tabs>
          <w:tab w:val="left" w:pos="360"/>
          <w:tab w:val="right" w:pos="8640"/>
        </w:tabs>
        <w:ind w:left="360"/>
      </w:pPr>
    </w:p>
    <w:p w14:paraId="560B4FE3" w14:textId="77777777" w:rsidR="00BE3936" w:rsidRDefault="00BE3936" w:rsidP="009B5DC2">
      <w:pPr>
        <w:widowControl w:val="0"/>
        <w:tabs>
          <w:tab w:val="left" w:pos="360"/>
          <w:tab w:val="right" w:pos="8640"/>
        </w:tabs>
        <w:ind w:left="360"/>
      </w:pPr>
      <w:r>
        <w:t xml:space="preserve">American Constitution Society &amp; Federalist Society Panel Discussion on Supreme Court 2016 – 2017 Term, NIU College of Law (Sept. 2016) (discussed </w:t>
      </w:r>
      <w:r w:rsidRPr="006F2F51">
        <w:rPr>
          <w:i/>
        </w:rPr>
        <w:t xml:space="preserve">Fisher v. </w:t>
      </w:r>
      <w:r>
        <w:rPr>
          <w:i/>
        </w:rPr>
        <w:t>Univ</w:t>
      </w:r>
      <w:r w:rsidR="00203458">
        <w:rPr>
          <w:i/>
        </w:rPr>
        <w:t>.</w:t>
      </w:r>
      <w:r>
        <w:rPr>
          <w:i/>
        </w:rPr>
        <w:t xml:space="preserve"> of </w:t>
      </w:r>
      <w:r w:rsidRPr="006F2F51">
        <w:rPr>
          <w:i/>
        </w:rPr>
        <w:t>Texas</w:t>
      </w:r>
      <w:r>
        <w:t xml:space="preserve"> </w:t>
      </w:r>
      <w:r w:rsidRPr="00BE3936">
        <w:rPr>
          <w:i/>
        </w:rPr>
        <w:t>II</w:t>
      </w:r>
      <w:r w:rsidRPr="00203458">
        <w:t>)</w:t>
      </w:r>
    </w:p>
    <w:p w14:paraId="0B049102" w14:textId="77777777" w:rsidR="009E09CC" w:rsidRDefault="009E09CC" w:rsidP="009B5DC2">
      <w:pPr>
        <w:widowControl w:val="0"/>
        <w:tabs>
          <w:tab w:val="left" w:pos="360"/>
          <w:tab w:val="right" w:pos="8640"/>
        </w:tabs>
        <w:ind w:left="360"/>
      </w:pPr>
    </w:p>
    <w:p w14:paraId="493BAF86" w14:textId="77777777" w:rsidR="005C3C68" w:rsidRDefault="005C3C68" w:rsidP="009B5DC2">
      <w:pPr>
        <w:widowControl w:val="0"/>
        <w:tabs>
          <w:tab w:val="left" w:pos="360"/>
          <w:tab w:val="right" w:pos="8640"/>
        </w:tabs>
        <w:ind w:left="360"/>
      </w:pPr>
      <w:r>
        <w:t xml:space="preserve">ABA Section of Legal Education and Admission to the Bar, </w:t>
      </w:r>
      <w:r w:rsidR="001251BE">
        <w:t xml:space="preserve">Webinar, </w:t>
      </w:r>
      <w:r>
        <w:t>“Integrating Experiential Learning in the Classroom”</w:t>
      </w:r>
      <w:r w:rsidR="009D6358">
        <w:t xml:space="preserve"> (May 4, 2016) (presented </w:t>
      </w:r>
      <w:r w:rsidR="00F5740A">
        <w:t xml:space="preserve">methods and theory behind teaching a </w:t>
      </w:r>
      <w:r w:rsidR="009D6358">
        <w:t xml:space="preserve">simulation-driven first year course </w:t>
      </w:r>
      <w:r w:rsidR="00C341C2">
        <w:t xml:space="preserve">for </w:t>
      </w:r>
      <w:r w:rsidR="009D6358">
        <w:t>Civil Procedure)</w:t>
      </w:r>
      <w:r w:rsidR="00C341C2">
        <w:t xml:space="preserve">, </w:t>
      </w:r>
      <w:r w:rsidR="00C341C2" w:rsidRPr="00C341C2">
        <w:rPr>
          <w:i/>
        </w:rPr>
        <w:t>available at</w:t>
      </w:r>
      <w:r w:rsidR="00C341C2">
        <w:t xml:space="preserve"> </w:t>
      </w:r>
      <w:r w:rsidR="00C341C2" w:rsidRPr="00C341C2">
        <w:t>http://www.americanbar.org/groups/legal_education/resources/section-program-materials.html</w:t>
      </w:r>
      <w:r w:rsidR="009D6358">
        <w:t xml:space="preserve"> </w:t>
      </w:r>
    </w:p>
    <w:p w14:paraId="11C9918E" w14:textId="77777777" w:rsidR="005C3C68" w:rsidRDefault="005C3C68" w:rsidP="009B5DC2">
      <w:pPr>
        <w:widowControl w:val="0"/>
        <w:tabs>
          <w:tab w:val="left" w:pos="360"/>
          <w:tab w:val="right" w:pos="8640"/>
        </w:tabs>
        <w:ind w:left="360"/>
      </w:pPr>
    </w:p>
    <w:p w14:paraId="7CE1C14F" w14:textId="77777777" w:rsidR="002E2A92" w:rsidRDefault="00866500" w:rsidP="009B5DC2">
      <w:pPr>
        <w:widowControl w:val="0"/>
        <w:tabs>
          <w:tab w:val="left" w:pos="360"/>
          <w:tab w:val="right" w:pos="8640"/>
        </w:tabs>
        <w:ind w:left="360"/>
      </w:pPr>
      <w:r>
        <w:t>Federalist Society Debate, “The Power of the Executive: The Constitutional Challenge over DAPA,” NIU College of Law (Apr</w:t>
      </w:r>
      <w:r w:rsidR="00322708">
        <w:t>.</w:t>
      </w:r>
      <w:r>
        <w:t xml:space="preserve"> 2016) (argued in favor of the constitutionality of DAPA against Professor Josh Blackman of South Texas College of Law)</w:t>
      </w:r>
    </w:p>
    <w:p w14:paraId="5AB6B6AA" w14:textId="77777777" w:rsidR="008B7143" w:rsidRPr="00322708" w:rsidRDefault="006F2F51" w:rsidP="009B5DC2">
      <w:pPr>
        <w:widowControl w:val="0"/>
        <w:tabs>
          <w:tab w:val="left" w:pos="360"/>
          <w:tab w:val="right" w:pos="8640"/>
        </w:tabs>
        <w:ind w:left="360"/>
      </w:pPr>
      <w:r>
        <w:lastRenderedPageBreak/>
        <w:t>WGN Radio, “</w:t>
      </w:r>
      <w:r w:rsidR="000B6263">
        <w:t xml:space="preserve">Legal </w:t>
      </w:r>
      <w:r>
        <w:t>Face-</w:t>
      </w:r>
      <w:r w:rsidR="008B7143">
        <w:t>Off</w:t>
      </w:r>
      <w:r w:rsidR="000B6263">
        <w:t xml:space="preserve">” </w:t>
      </w:r>
      <w:r w:rsidR="00C341C2">
        <w:t xml:space="preserve">(Dec. 2015) </w:t>
      </w:r>
      <w:r w:rsidR="000B6263">
        <w:t>(</w:t>
      </w:r>
      <w:r>
        <w:t xml:space="preserve">discussed </w:t>
      </w:r>
      <w:r w:rsidRPr="006F2F51">
        <w:rPr>
          <w:i/>
        </w:rPr>
        <w:t xml:space="preserve">Fisher v. </w:t>
      </w:r>
      <w:r>
        <w:rPr>
          <w:i/>
        </w:rPr>
        <w:t>Univ</w:t>
      </w:r>
      <w:r w:rsidR="00203458">
        <w:rPr>
          <w:i/>
        </w:rPr>
        <w:t>.</w:t>
      </w:r>
      <w:r>
        <w:rPr>
          <w:i/>
        </w:rPr>
        <w:t xml:space="preserve"> of </w:t>
      </w:r>
      <w:r w:rsidRPr="006F2F51">
        <w:rPr>
          <w:i/>
        </w:rPr>
        <w:t>Texas</w:t>
      </w:r>
      <w:r>
        <w:t xml:space="preserve"> and </w:t>
      </w:r>
      <w:r w:rsidR="000B6263">
        <w:t xml:space="preserve">debated </w:t>
      </w:r>
      <w:r>
        <w:t xml:space="preserve">Ronald </w:t>
      </w:r>
      <w:r w:rsidR="000B6263">
        <w:t>Rotunda regarding the constitutionality of diversity programs</w:t>
      </w:r>
      <w:r>
        <w:t xml:space="preserve"> in higher education</w:t>
      </w:r>
      <w:r w:rsidR="000B6263">
        <w:t>)</w:t>
      </w:r>
      <w:r>
        <w:t xml:space="preserve">, </w:t>
      </w:r>
      <w:r w:rsidRPr="006F2F51">
        <w:rPr>
          <w:i/>
        </w:rPr>
        <w:t>available at</w:t>
      </w:r>
      <w:r>
        <w:t xml:space="preserve"> </w:t>
      </w:r>
      <w:r w:rsidR="00322708" w:rsidRPr="00322708">
        <w:t>https://wgnradio.com/2015/12/17/recalling-rahm-texas-affirmative-action-case-north-korean-human-rights-violations-the-importance-of-change-management-to-lawyers-star-wars-lawsuits-and-much-more-in-the-biggest-legal-face-off-of-t/</w:t>
      </w:r>
    </w:p>
    <w:p w14:paraId="2E8A7831" w14:textId="77777777" w:rsidR="008B7143" w:rsidRDefault="008B7143" w:rsidP="009B5DC2">
      <w:pPr>
        <w:widowControl w:val="0"/>
        <w:tabs>
          <w:tab w:val="left" w:pos="360"/>
          <w:tab w:val="right" w:pos="8640"/>
        </w:tabs>
        <w:ind w:left="360"/>
      </w:pPr>
    </w:p>
    <w:p w14:paraId="1131C0E0" w14:textId="77777777" w:rsidR="0058636A" w:rsidRDefault="0058636A" w:rsidP="009B5DC2">
      <w:pPr>
        <w:widowControl w:val="0"/>
        <w:tabs>
          <w:tab w:val="left" w:pos="360"/>
          <w:tab w:val="right" w:pos="8640"/>
        </w:tabs>
        <w:ind w:left="360"/>
      </w:pPr>
      <w:r>
        <w:t xml:space="preserve">American Constitution Society Panel Discussion on Syrian Refugee Crisis, </w:t>
      </w:r>
      <w:smartTag w:uri="urn:schemas-microsoft-com:office:smarttags" w:element="place">
        <w:smartTag w:uri="urn:schemas-microsoft-com:office:smarttags" w:element="PlaceName">
          <w:r>
            <w:t>NIU</w:t>
          </w:r>
        </w:smartTag>
        <w:r>
          <w:t xml:space="preserve"> </w:t>
        </w:r>
        <w:smartTag w:uri="urn:schemas-microsoft-com:office:smarttags" w:element="PlaceType">
          <w:r>
            <w:t>College</w:t>
          </w:r>
        </w:smartTag>
      </w:smartTag>
      <w:r>
        <w:t xml:space="preserve"> of Law (Nov. 2015) (discussed constitutional implications of state efforts and proposals to obstruct federal policy of accepting Syrian refugees)</w:t>
      </w:r>
    </w:p>
    <w:p w14:paraId="3CC11962" w14:textId="77777777" w:rsidR="0058636A" w:rsidRDefault="0058636A" w:rsidP="009B5DC2">
      <w:pPr>
        <w:widowControl w:val="0"/>
        <w:tabs>
          <w:tab w:val="left" w:pos="360"/>
          <w:tab w:val="right" w:pos="8640"/>
        </w:tabs>
        <w:ind w:left="360"/>
      </w:pPr>
    </w:p>
    <w:p w14:paraId="56F78D6E" w14:textId="77777777" w:rsidR="00A673F8" w:rsidRDefault="00A673F8" w:rsidP="009B5DC2">
      <w:pPr>
        <w:widowControl w:val="0"/>
        <w:tabs>
          <w:tab w:val="left" w:pos="360"/>
          <w:tab w:val="right" w:pos="8640"/>
        </w:tabs>
        <w:ind w:left="360"/>
      </w:pPr>
      <w:r w:rsidRPr="00A673F8">
        <w:t>Institute for Law Teaching and Learning</w:t>
      </w:r>
      <w:r>
        <w:t xml:space="preserve"> Summer Conference, “Experiential Learning Across</w:t>
      </w:r>
      <w:r w:rsidR="00866500">
        <w:t xml:space="preserve"> </w:t>
      </w:r>
      <w:r>
        <w:t xml:space="preserve">the Curriculum,” Gonzaga University School of Law (June 2015) (presented </w:t>
      </w:r>
      <w:r w:rsidR="006F2F51">
        <w:t xml:space="preserve">workshop entitled </w:t>
      </w:r>
      <w:r>
        <w:t xml:space="preserve">“Experiencing Civil Procedure” </w:t>
      </w:r>
      <w:r w:rsidR="009D6358">
        <w:t xml:space="preserve">which </w:t>
      </w:r>
      <w:r>
        <w:t>outlin</w:t>
      </w:r>
      <w:r w:rsidR="009D6358">
        <w:t>ed</w:t>
      </w:r>
      <w:r>
        <w:t xml:space="preserve"> simulation/experiential based teaching method</w:t>
      </w:r>
      <w:r w:rsidR="006F2F51">
        <w:t>s</w:t>
      </w:r>
      <w:r w:rsidR="00866500">
        <w:t xml:space="preserve"> for first year course</w:t>
      </w:r>
      <w:r w:rsidR="006F2F51">
        <w:t xml:space="preserve"> in Civil Procedure</w:t>
      </w:r>
      <w:r>
        <w:t>)</w:t>
      </w:r>
    </w:p>
    <w:p w14:paraId="71F9A414" w14:textId="77777777" w:rsidR="00A673F8" w:rsidRDefault="00A673F8" w:rsidP="009C2AC8">
      <w:pPr>
        <w:keepNext/>
        <w:keepLines/>
        <w:tabs>
          <w:tab w:val="left" w:pos="360"/>
          <w:tab w:val="right" w:pos="8640"/>
        </w:tabs>
        <w:ind w:left="360"/>
      </w:pPr>
    </w:p>
    <w:p w14:paraId="11187B6B" w14:textId="08E56F0D" w:rsidR="00E64660" w:rsidRDefault="00A673F8" w:rsidP="0037130E">
      <w:pPr>
        <w:keepNext/>
        <w:keepLines/>
        <w:widowControl w:val="0"/>
        <w:tabs>
          <w:tab w:val="left" w:pos="360"/>
          <w:tab w:val="right" w:pos="8640"/>
        </w:tabs>
        <w:ind w:left="360"/>
      </w:pPr>
      <w:r>
        <w:t>Kane County Bar Association Diversity Seminar, “</w:t>
      </w:r>
      <w:r w:rsidR="00E64660">
        <w:t>The State of the Law: From Quotas to Affirmative Action to Diversity and Inclusion</w:t>
      </w:r>
      <w:r>
        <w:t>”</w:t>
      </w:r>
      <w:r w:rsidR="00E64660">
        <w:t xml:space="preserve"> </w:t>
      </w:r>
      <w:r>
        <w:t>(Oct. 2014) (</w:t>
      </w:r>
      <w:r w:rsidR="001E4DB5">
        <w:t xml:space="preserve">discussed </w:t>
      </w:r>
      <w:r w:rsidR="00E64660">
        <w:t xml:space="preserve">legal framework for diversity programs in </w:t>
      </w:r>
      <w:r w:rsidR="00B645B5">
        <w:t xml:space="preserve">higher </w:t>
      </w:r>
      <w:r w:rsidR="00E64660">
        <w:t>education)</w:t>
      </w:r>
    </w:p>
    <w:p w14:paraId="73437DED" w14:textId="77777777" w:rsidR="00E64660" w:rsidRDefault="00E64660" w:rsidP="009B5DC2">
      <w:pPr>
        <w:widowControl w:val="0"/>
        <w:tabs>
          <w:tab w:val="left" w:pos="360"/>
          <w:tab w:val="right" w:pos="8640"/>
        </w:tabs>
        <w:ind w:left="360"/>
      </w:pPr>
    </w:p>
    <w:p w14:paraId="7F42E6ED" w14:textId="77777777" w:rsidR="009C2AC8" w:rsidRDefault="009C2AC8" w:rsidP="009B5DC2">
      <w:pPr>
        <w:widowControl w:val="0"/>
        <w:tabs>
          <w:tab w:val="left" w:pos="360"/>
          <w:tab w:val="right" w:pos="8640"/>
        </w:tabs>
        <w:ind w:left="360"/>
      </w:pPr>
      <w:r>
        <w:t xml:space="preserve">Federalist Society Debate on Originalism, NIU College of Law (Sept. 2013) (argued that originalism is </w:t>
      </w:r>
      <w:r w:rsidRPr="00074306">
        <w:rPr>
          <w:i/>
        </w:rPr>
        <w:t>not</w:t>
      </w:r>
      <w:r>
        <w:t xml:space="preserve"> the optimal form of constitutional interpretation against </w:t>
      </w:r>
      <w:r>
        <w:rPr>
          <w:rStyle w:val="st"/>
        </w:rPr>
        <w:t xml:space="preserve">Ilya </w:t>
      </w:r>
      <w:r w:rsidRPr="00074306">
        <w:rPr>
          <w:rStyle w:val="Emphasis"/>
          <w:i w:val="0"/>
        </w:rPr>
        <w:t xml:space="preserve">Shapiro of </w:t>
      </w:r>
      <w:r>
        <w:rPr>
          <w:rStyle w:val="Emphasis"/>
          <w:i w:val="0"/>
        </w:rPr>
        <w:t>T</w:t>
      </w:r>
      <w:r w:rsidRPr="00074306">
        <w:rPr>
          <w:rStyle w:val="Emphasis"/>
          <w:i w:val="0"/>
        </w:rPr>
        <w:t xml:space="preserve">he </w:t>
      </w:r>
      <w:r>
        <w:t xml:space="preserve">Cato Institute) </w:t>
      </w:r>
    </w:p>
    <w:p w14:paraId="44A21FC9" w14:textId="77777777" w:rsidR="009C2AC8" w:rsidRDefault="009C2AC8" w:rsidP="009B5DC2">
      <w:pPr>
        <w:widowControl w:val="0"/>
        <w:tabs>
          <w:tab w:val="left" w:pos="360"/>
          <w:tab w:val="right" w:pos="8640"/>
        </w:tabs>
        <w:ind w:left="360"/>
      </w:pPr>
    </w:p>
    <w:p w14:paraId="1AAA4E72" w14:textId="77777777" w:rsidR="00FF6284" w:rsidRDefault="00FF6284" w:rsidP="00715CA5">
      <w:pPr>
        <w:keepNext/>
        <w:tabs>
          <w:tab w:val="left" w:pos="360"/>
          <w:tab w:val="right" w:pos="8640"/>
        </w:tabs>
        <w:ind w:left="360"/>
      </w:pPr>
      <w:r>
        <w:t xml:space="preserve">Federalist Society Debate on Originalism, NIU College of Law (Sept. 2012) (argued that originalism is </w:t>
      </w:r>
      <w:r w:rsidRPr="00074306">
        <w:rPr>
          <w:i/>
        </w:rPr>
        <w:t>not</w:t>
      </w:r>
      <w:r>
        <w:t xml:space="preserve"> the optimal form of constitutional interpretation against Professor Lee Strang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Toledo</w:t>
          </w:r>
        </w:smartTag>
      </w:smartTag>
      <w:r>
        <w:t>)</w:t>
      </w:r>
      <w:r w:rsidR="005C504F">
        <w:t xml:space="preserve"> </w:t>
      </w:r>
    </w:p>
    <w:p w14:paraId="12901886" w14:textId="77777777" w:rsidR="00FF6284" w:rsidRDefault="00FF6284" w:rsidP="009B5DC2">
      <w:pPr>
        <w:widowControl w:val="0"/>
        <w:tabs>
          <w:tab w:val="left" w:pos="360"/>
          <w:tab w:val="right" w:pos="8640"/>
        </w:tabs>
        <w:ind w:left="360"/>
      </w:pPr>
    </w:p>
    <w:p w14:paraId="3D098D7E" w14:textId="77777777" w:rsidR="00EF4440" w:rsidRDefault="00EF4440" w:rsidP="00C50B71">
      <w:pPr>
        <w:keepNext/>
        <w:keepLines/>
        <w:widowControl w:val="0"/>
        <w:tabs>
          <w:tab w:val="left" w:pos="360"/>
          <w:tab w:val="right" w:pos="8640"/>
        </w:tabs>
        <w:ind w:left="360"/>
      </w:pPr>
      <w:r>
        <w:t xml:space="preserve">Federalist Society Debate on </w:t>
      </w:r>
      <w:r w:rsidR="00B14B12">
        <w:t xml:space="preserve">the </w:t>
      </w:r>
      <w:r>
        <w:t xml:space="preserve">Constitutionality of </w:t>
      </w:r>
      <w:r w:rsidR="006E2FA9">
        <w:t xml:space="preserve">the </w:t>
      </w:r>
      <w:r w:rsidR="00B14B12">
        <w:t xml:space="preserve">Affordable </w:t>
      </w:r>
      <w:r>
        <w:t xml:space="preserve">Care Act, NIU College of Law (Apr. 2012) (argued in favor of </w:t>
      </w:r>
      <w:r w:rsidR="006E2FA9">
        <w:t xml:space="preserve">statute’s </w:t>
      </w:r>
      <w:r>
        <w:t>constitutionality</w:t>
      </w:r>
      <w:r w:rsidR="006E2FA9">
        <w:t xml:space="preserve"> against </w:t>
      </w:r>
      <w:r w:rsidR="00074306">
        <w:rPr>
          <w:rStyle w:val="st"/>
        </w:rPr>
        <w:t xml:space="preserve">Ilya </w:t>
      </w:r>
      <w:r w:rsidR="00074306" w:rsidRPr="00074306">
        <w:rPr>
          <w:rStyle w:val="Emphasis"/>
          <w:i w:val="0"/>
        </w:rPr>
        <w:t xml:space="preserve">Shapiro of </w:t>
      </w:r>
      <w:r w:rsidR="00074306">
        <w:rPr>
          <w:rStyle w:val="Emphasis"/>
          <w:i w:val="0"/>
        </w:rPr>
        <w:t>T</w:t>
      </w:r>
      <w:r w:rsidR="00074306" w:rsidRPr="00074306">
        <w:rPr>
          <w:rStyle w:val="Emphasis"/>
          <w:i w:val="0"/>
        </w:rPr>
        <w:t xml:space="preserve">he </w:t>
      </w:r>
      <w:r w:rsidR="006E2FA9">
        <w:t>Cato Institute</w:t>
      </w:r>
      <w:r>
        <w:t>)</w:t>
      </w:r>
      <w:r w:rsidR="006E2FA9">
        <w:t xml:space="preserve"> </w:t>
      </w:r>
    </w:p>
    <w:p w14:paraId="3285F92F" w14:textId="77777777" w:rsidR="009E09CC" w:rsidRDefault="009E09CC" w:rsidP="00734D41">
      <w:pPr>
        <w:tabs>
          <w:tab w:val="left" w:pos="360"/>
          <w:tab w:val="right" w:pos="8640"/>
        </w:tabs>
        <w:ind w:left="360"/>
      </w:pPr>
    </w:p>
    <w:p w14:paraId="58B554D1" w14:textId="77777777" w:rsidR="00E31BDB" w:rsidRDefault="00E31BDB" w:rsidP="00734D41">
      <w:pPr>
        <w:tabs>
          <w:tab w:val="left" w:pos="360"/>
          <w:tab w:val="right" w:pos="8640"/>
        </w:tabs>
        <w:ind w:left="360"/>
      </w:pPr>
      <w:r>
        <w:t>Fourth Annual Junior Faculty Federal Courts Workshop, Florida International University College of Law (Feb. 2012) (presented on panel for Constitutional Interpretation)</w:t>
      </w:r>
    </w:p>
    <w:p w14:paraId="3F83C079" w14:textId="77777777" w:rsidR="00E31BDB" w:rsidRDefault="00E31BDB" w:rsidP="00734D41">
      <w:pPr>
        <w:tabs>
          <w:tab w:val="left" w:pos="360"/>
          <w:tab w:val="right" w:pos="8640"/>
        </w:tabs>
        <w:ind w:left="360"/>
      </w:pPr>
    </w:p>
    <w:p w14:paraId="3C7BC709" w14:textId="77777777" w:rsidR="00E31BDB" w:rsidRDefault="00E31BDB" w:rsidP="00734D41">
      <w:pPr>
        <w:tabs>
          <w:tab w:val="left" w:pos="360"/>
          <w:tab w:val="right" w:pos="8640"/>
        </w:tabs>
        <w:ind w:left="360"/>
      </w:pPr>
      <w:r>
        <w:rPr>
          <w:color w:val="000000"/>
        </w:rPr>
        <w:t xml:space="preserve">Central States Law Schools Association Conference, </w:t>
      </w:r>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Toledo</w:t>
        </w:r>
      </w:smartTag>
      <w:r>
        <w:rPr>
          <w:color w:val="000000"/>
        </w:rPr>
        <w:t xml:space="preserve"> </w:t>
      </w:r>
      <w:smartTag w:uri="urn:schemas-microsoft-com:office:smarttags" w:element="place">
        <w:smartTag w:uri="urn:schemas-microsoft-com:office:smarttags" w:element="PlaceType">
          <w:r>
            <w:rPr>
              <w:color w:val="000000"/>
            </w:rPr>
            <w:t>College</w:t>
          </w:r>
        </w:smartTag>
        <w:r>
          <w:rPr>
            <w:color w:val="000000"/>
          </w:rPr>
          <w:t xml:space="preserve"> of </w:t>
        </w:r>
        <w:smartTag w:uri="urn:schemas-microsoft-com:office:smarttags" w:element="PlaceName">
          <w:r>
            <w:rPr>
              <w:color w:val="000000"/>
            </w:rPr>
            <w:t>Law</w:t>
          </w:r>
        </w:smartTag>
      </w:smartTag>
      <w:r>
        <w:rPr>
          <w:color w:val="000000"/>
        </w:rPr>
        <w:t xml:space="preserve"> (Oct. 2011) (presented on panel </w:t>
      </w:r>
      <w:r w:rsidR="00944ECE">
        <w:rPr>
          <w:color w:val="000000"/>
        </w:rPr>
        <w:t>for Constitutional Law)</w:t>
      </w:r>
    </w:p>
    <w:p w14:paraId="738F7F61" w14:textId="77777777" w:rsidR="009E09CC" w:rsidRDefault="009E09CC" w:rsidP="00734D41">
      <w:pPr>
        <w:tabs>
          <w:tab w:val="left" w:pos="360"/>
          <w:tab w:val="right" w:pos="8640"/>
        </w:tabs>
        <w:ind w:left="360"/>
      </w:pPr>
    </w:p>
    <w:p w14:paraId="6316A7A5" w14:textId="77777777" w:rsidR="004A73F1" w:rsidRDefault="004A73F1" w:rsidP="00734D41">
      <w:pPr>
        <w:tabs>
          <w:tab w:val="left" w:pos="360"/>
          <w:tab w:val="right" w:pos="8640"/>
        </w:tabs>
        <w:ind w:left="360"/>
      </w:pPr>
      <w:r>
        <w:t>Constitutional Law Colloquium, “How Democratic is the Constitution,” Loyola School of Law (Nov. 2010) (presented on panel for Legal History &amp; Judicial Review)</w:t>
      </w:r>
    </w:p>
    <w:p w14:paraId="772A4512" w14:textId="77777777" w:rsidR="005C504F" w:rsidRDefault="005C504F" w:rsidP="00734D41">
      <w:pPr>
        <w:tabs>
          <w:tab w:val="left" w:pos="360"/>
          <w:tab w:val="right" w:pos="8640"/>
        </w:tabs>
        <w:ind w:left="360"/>
      </w:pPr>
    </w:p>
    <w:p w14:paraId="2BA8C577" w14:textId="77777777" w:rsidR="00B317B6" w:rsidRDefault="00B317B6" w:rsidP="00734D41">
      <w:pPr>
        <w:tabs>
          <w:tab w:val="left" w:pos="360"/>
          <w:tab w:val="right" w:pos="8640"/>
        </w:tabs>
        <w:ind w:left="360"/>
      </w:pPr>
      <w:r>
        <w:t>Federalist Society Debate on Originalism, NIU College of Law (Oct</w:t>
      </w:r>
      <w:r w:rsidR="00E31BDB">
        <w:t>.</w:t>
      </w:r>
      <w:r w:rsidR="00782A6E">
        <w:t xml:space="preserve"> 2010) (</w:t>
      </w:r>
      <w:r w:rsidR="006F0D3A">
        <w:t xml:space="preserve">debated issues of constitutional interpretation with </w:t>
      </w:r>
      <w:r w:rsidR="00074306">
        <w:t xml:space="preserve">Clark Neily of the </w:t>
      </w:r>
      <w:r w:rsidR="0007407D">
        <w:t>Institute for Justice</w:t>
      </w:r>
      <w:r>
        <w:t>)</w:t>
      </w:r>
    </w:p>
    <w:p w14:paraId="04AC3EE0" w14:textId="77777777" w:rsidR="00B317B6" w:rsidRDefault="00B317B6" w:rsidP="00734D41">
      <w:pPr>
        <w:tabs>
          <w:tab w:val="left" w:pos="360"/>
          <w:tab w:val="right" w:pos="8640"/>
        </w:tabs>
        <w:ind w:left="360"/>
      </w:pPr>
    </w:p>
    <w:p w14:paraId="5EF4C647" w14:textId="77777777" w:rsidR="00111483" w:rsidRDefault="003B4E68" w:rsidP="00734D41">
      <w:pPr>
        <w:tabs>
          <w:tab w:val="left" w:pos="360"/>
          <w:tab w:val="right" w:pos="8640"/>
        </w:tabs>
        <w:ind w:left="360"/>
        <w:rPr>
          <w:rStyle w:val="Emphasis"/>
          <w:i w:val="0"/>
        </w:rPr>
      </w:pPr>
      <w:r>
        <w:t xml:space="preserve">Law Crime and Social Justice Brownbag Series, </w:t>
      </w:r>
      <w:r w:rsidR="00111483">
        <w:rPr>
          <w:rStyle w:val="Emphasis"/>
          <w:i w:val="0"/>
        </w:rPr>
        <w:t>NIU College of Law (Feb</w:t>
      </w:r>
      <w:r w:rsidR="00E31BDB">
        <w:rPr>
          <w:rStyle w:val="Emphasis"/>
          <w:i w:val="0"/>
        </w:rPr>
        <w:t>.</w:t>
      </w:r>
      <w:r w:rsidR="00111483">
        <w:rPr>
          <w:rStyle w:val="Emphasis"/>
          <w:i w:val="0"/>
        </w:rPr>
        <w:t xml:space="preserve"> 2009)</w:t>
      </w:r>
      <w:r>
        <w:rPr>
          <w:rStyle w:val="Emphasis"/>
          <w:i w:val="0"/>
        </w:rPr>
        <w:t xml:space="preserve"> (</w:t>
      </w:r>
      <w:r w:rsidR="00074306">
        <w:rPr>
          <w:rStyle w:val="Emphasis"/>
          <w:i w:val="0"/>
        </w:rPr>
        <w:t xml:space="preserve">presenter on panel entitled: </w:t>
      </w:r>
      <w:r>
        <w:rPr>
          <w:rStyle w:val="Emphasis"/>
          <w:i w:val="0"/>
        </w:rPr>
        <w:t>“</w:t>
      </w:r>
      <w:r>
        <w:t>At the Intersection of Racial and Sexist Oppression: Black Women Lawyers</w:t>
      </w:r>
      <w:r w:rsidR="003245E6">
        <w:t>’</w:t>
      </w:r>
      <w:r>
        <w:t xml:space="preserve"> Strategies for Justice in the Pre-Civil Rights Era</w:t>
      </w:r>
      <w:r w:rsidR="004A73F1">
        <w:t>”</w:t>
      </w:r>
      <w:r w:rsidR="003245E6">
        <w:t>)</w:t>
      </w:r>
    </w:p>
    <w:p w14:paraId="6F6786C1" w14:textId="77777777" w:rsidR="00111483" w:rsidRDefault="00111483" w:rsidP="00734D41">
      <w:pPr>
        <w:tabs>
          <w:tab w:val="left" w:pos="360"/>
          <w:tab w:val="right" w:pos="8640"/>
        </w:tabs>
        <w:ind w:left="360"/>
        <w:rPr>
          <w:rStyle w:val="Emphasis"/>
          <w:i w:val="0"/>
        </w:rPr>
      </w:pPr>
    </w:p>
    <w:p w14:paraId="71A988B4" w14:textId="760C5D97" w:rsidR="00322529" w:rsidRDefault="00105623" w:rsidP="002B4D4B">
      <w:pPr>
        <w:tabs>
          <w:tab w:val="left" w:pos="360"/>
          <w:tab w:val="right" w:pos="8640"/>
        </w:tabs>
        <w:ind w:left="360"/>
      </w:pPr>
      <w:r w:rsidRPr="00B329E8">
        <w:rPr>
          <w:rStyle w:val="Emphasis"/>
          <w:i w:val="0"/>
        </w:rPr>
        <w:lastRenderedPageBreak/>
        <w:t>Supreme Court in Review</w:t>
      </w:r>
      <w:r w:rsidR="00787093">
        <w:rPr>
          <w:rStyle w:val="Emphasis"/>
          <w:i w:val="0"/>
        </w:rPr>
        <w:t xml:space="preserve"> for 2006 – 07 Term</w:t>
      </w:r>
      <w:r w:rsidRPr="00B329E8">
        <w:rPr>
          <w:rStyle w:val="Emphasis"/>
          <w:i w:val="0"/>
        </w:rPr>
        <w:t>,</w:t>
      </w:r>
      <w:r w:rsidRPr="00B329E8">
        <w:t xml:space="preserve"> NIU College of Law (Oct</w:t>
      </w:r>
      <w:r w:rsidR="00E31BDB">
        <w:t>.</w:t>
      </w:r>
      <w:r w:rsidRPr="00B329E8">
        <w:t xml:space="preserve"> 2007)</w:t>
      </w:r>
      <w:r>
        <w:t xml:space="preserve"> (</w:t>
      </w:r>
      <w:r w:rsidR="001E4DB5">
        <w:t xml:space="preserve">discussed Supreme Court’s antitrust decision in </w:t>
      </w:r>
      <w:proofErr w:type="spellStart"/>
      <w:r w:rsidR="00CA2E81" w:rsidRPr="00B329E8">
        <w:rPr>
          <w:i/>
        </w:rPr>
        <w:t>Leegin</w:t>
      </w:r>
      <w:proofErr w:type="spellEnd"/>
      <w:r w:rsidR="00CA2E81" w:rsidRPr="00B329E8">
        <w:rPr>
          <w:i/>
        </w:rPr>
        <w:t xml:space="preserve"> Creative Leather Products, Inc. v. PSKS, Inc.</w:t>
      </w:r>
      <w:r w:rsidR="00B81C36">
        <w:t>)</w:t>
      </w:r>
    </w:p>
    <w:p w14:paraId="0FEE657E" w14:textId="77777777" w:rsidR="002B4D4B" w:rsidRDefault="002B4D4B" w:rsidP="002B4D4B">
      <w:pPr>
        <w:tabs>
          <w:tab w:val="left" w:pos="360"/>
          <w:tab w:val="right" w:pos="8640"/>
        </w:tabs>
        <w:ind w:left="360"/>
        <w:rPr>
          <w:u w:val="single"/>
        </w:rPr>
      </w:pPr>
    </w:p>
    <w:p w14:paraId="47B84F3E" w14:textId="77777777" w:rsidR="004A73F1" w:rsidRDefault="004A73F1" w:rsidP="00DE6C96">
      <w:pPr>
        <w:pStyle w:val="Heading3"/>
      </w:pPr>
      <w:r>
        <w:t xml:space="preserve">Blog Entries </w:t>
      </w:r>
    </w:p>
    <w:p w14:paraId="04C4C768" w14:textId="77777777" w:rsidR="0090292E" w:rsidRDefault="0055090C" w:rsidP="002C1BEB">
      <w:pPr>
        <w:keepNext/>
        <w:keepLines/>
        <w:tabs>
          <w:tab w:val="left" w:pos="900"/>
          <w:tab w:val="left" w:pos="1080"/>
        </w:tabs>
        <w:ind w:left="360"/>
        <w:rPr>
          <w:szCs w:val="28"/>
        </w:rPr>
      </w:pPr>
      <w:r>
        <w:rPr>
          <w:szCs w:val="28"/>
        </w:rPr>
        <w:t>G</w:t>
      </w:r>
      <w:r w:rsidRPr="0055090C">
        <w:rPr>
          <w:szCs w:val="28"/>
        </w:rPr>
        <w:t xml:space="preserve">uest blog at </w:t>
      </w:r>
      <w:proofErr w:type="spellStart"/>
      <w:r w:rsidRPr="00745674">
        <w:rPr>
          <w:smallCaps/>
          <w:szCs w:val="28"/>
        </w:rPr>
        <w:t>TaxProf</w:t>
      </w:r>
      <w:proofErr w:type="spellEnd"/>
      <w:r w:rsidRPr="00745674">
        <w:rPr>
          <w:smallCaps/>
          <w:szCs w:val="28"/>
        </w:rPr>
        <w:t xml:space="preserve"> Blog</w:t>
      </w:r>
      <w:r w:rsidR="0090292E">
        <w:rPr>
          <w:szCs w:val="28"/>
        </w:rPr>
        <w:t xml:space="preserve">, </w:t>
      </w:r>
      <w:r w:rsidR="0090292E" w:rsidRPr="00924417">
        <w:rPr>
          <w:bCs/>
          <w:i/>
        </w:rPr>
        <w:t xml:space="preserve">Jones: </w:t>
      </w:r>
      <w:r w:rsidR="0090292E" w:rsidRPr="00924417">
        <w:rPr>
          <w:bCs/>
          <w:i/>
          <w:iCs/>
        </w:rPr>
        <w:t xml:space="preserve">The </w:t>
      </w:r>
      <w:smartTag w:uri="urn:schemas-microsoft-com:office:smarttags" w:element="country-region">
        <w:r w:rsidR="0090292E" w:rsidRPr="00924417">
          <w:rPr>
            <w:bCs/>
            <w:i/>
            <w:iCs/>
          </w:rPr>
          <w:t>U.S.</w:t>
        </w:r>
      </w:smartTag>
      <w:r w:rsidR="0090292E" w:rsidRPr="00924417">
        <w:rPr>
          <w:bCs/>
          <w:i/>
          <w:iCs/>
        </w:rPr>
        <w:t xml:space="preserve"> </w:t>
      </w:r>
      <w:smartTag w:uri="urn:schemas-microsoft-com:office:smarttags" w:element="place">
        <w:smartTag w:uri="urn:schemas-microsoft-com:office:smarttags" w:element="PlaceName">
          <w:r w:rsidR="0090292E" w:rsidRPr="00924417">
            <w:rPr>
              <w:bCs/>
              <w:i/>
              <w:iCs/>
            </w:rPr>
            <w:t>News</w:t>
          </w:r>
        </w:smartTag>
        <w:r w:rsidR="0090292E" w:rsidRPr="00924417">
          <w:rPr>
            <w:bCs/>
            <w:i/>
            <w:iCs/>
          </w:rPr>
          <w:t xml:space="preserve"> </w:t>
        </w:r>
        <w:smartTag w:uri="urn:schemas-microsoft-com:office:smarttags" w:element="PlaceName">
          <w:r w:rsidR="0090292E" w:rsidRPr="00924417">
            <w:rPr>
              <w:bCs/>
              <w:i/>
              <w:iCs/>
            </w:rPr>
            <w:t>Law</w:t>
          </w:r>
        </w:smartTag>
        <w:r w:rsidR="0090292E" w:rsidRPr="00924417">
          <w:rPr>
            <w:bCs/>
            <w:i/>
            <w:iCs/>
          </w:rPr>
          <w:t xml:space="preserve"> </w:t>
        </w:r>
        <w:smartTag w:uri="urn:schemas-microsoft-com:office:smarttags" w:element="PlaceType">
          <w:r w:rsidR="0090292E" w:rsidRPr="00924417">
            <w:rPr>
              <w:bCs/>
              <w:i/>
              <w:iCs/>
            </w:rPr>
            <w:t>School</w:t>
          </w:r>
        </w:smartTag>
      </w:smartTag>
      <w:r w:rsidR="0090292E" w:rsidRPr="00924417">
        <w:rPr>
          <w:bCs/>
          <w:i/>
          <w:iCs/>
        </w:rPr>
        <w:t xml:space="preserve"> Academic Reputation Scores, 1998-2013</w:t>
      </w:r>
      <w:r>
        <w:rPr>
          <w:szCs w:val="28"/>
        </w:rPr>
        <w:t xml:space="preserve"> (Apr. 3, 2013)</w:t>
      </w:r>
      <w:r w:rsidRPr="0055090C">
        <w:rPr>
          <w:szCs w:val="28"/>
        </w:rPr>
        <w:t xml:space="preserve">, </w:t>
      </w:r>
      <w:r w:rsidRPr="0055090C">
        <w:rPr>
          <w:i/>
          <w:szCs w:val="28"/>
        </w:rPr>
        <w:t xml:space="preserve">available at </w:t>
      </w:r>
      <w:r w:rsidRPr="0055090C">
        <w:rPr>
          <w:szCs w:val="28"/>
        </w:rPr>
        <w:t>http://taxprof.typepad.com/taxprof_blog/</w:t>
      </w:r>
    </w:p>
    <w:p w14:paraId="0C229802" w14:textId="77777777" w:rsidR="0054669A" w:rsidRPr="0055090C" w:rsidRDefault="0055090C" w:rsidP="0055090C">
      <w:pPr>
        <w:tabs>
          <w:tab w:val="left" w:pos="900"/>
          <w:tab w:val="left" w:pos="1080"/>
        </w:tabs>
        <w:ind w:left="360"/>
        <w:rPr>
          <w:szCs w:val="28"/>
        </w:rPr>
      </w:pPr>
      <w:r w:rsidRPr="0055090C">
        <w:rPr>
          <w:szCs w:val="28"/>
        </w:rPr>
        <w:t>2013/04/jones.html</w:t>
      </w:r>
    </w:p>
    <w:p w14:paraId="262E332F" w14:textId="77777777" w:rsidR="0054669A" w:rsidRDefault="0054669A" w:rsidP="004A73F1">
      <w:pPr>
        <w:tabs>
          <w:tab w:val="left" w:pos="360"/>
          <w:tab w:val="right" w:pos="8640"/>
        </w:tabs>
        <w:ind w:left="360"/>
        <w:rPr>
          <w:i/>
        </w:rPr>
      </w:pPr>
    </w:p>
    <w:p w14:paraId="556E5D3A" w14:textId="77777777" w:rsidR="004A73F1" w:rsidRPr="0055090C" w:rsidRDefault="0055090C" w:rsidP="00C06DEB">
      <w:pPr>
        <w:tabs>
          <w:tab w:val="left" w:pos="360"/>
          <w:tab w:val="right" w:pos="8640"/>
        </w:tabs>
        <w:ind w:left="360"/>
      </w:pPr>
      <w:r w:rsidRPr="00745674">
        <w:rPr>
          <w:bCs/>
          <w:iCs/>
          <w:smallCaps/>
        </w:rPr>
        <w:t>Professor’s Column Blog</w:t>
      </w:r>
      <w:r w:rsidRPr="0055090C">
        <w:rPr>
          <w:bCs/>
          <w:i/>
          <w:iCs/>
        </w:rPr>
        <w:t xml:space="preserve">, </w:t>
      </w:r>
      <w:r w:rsidRPr="0055090C">
        <w:rPr>
          <w:bCs/>
        </w:rPr>
        <w:t xml:space="preserve">Northern Illinois University College of Law, </w:t>
      </w:r>
      <w:r w:rsidR="004A73F1" w:rsidRPr="0055090C">
        <w:rPr>
          <w:i/>
        </w:rPr>
        <w:t>The Historical Origins of Diversity Jurisdiction</w:t>
      </w:r>
      <w:r w:rsidR="004A73F1" w:rsidRPr="0055090C">
        <w:t xml:space="preserve"> </w:t>
      </w:r>
      <w:r w:rsidRPr="0055090C">
        <w:t>(</w:t>
      </w:r>
      <w:r w:rsidR="004A73F1" w:rsidRPr="0055090C">
        <w:t xml:space="preserve">June </w:t>
      </w:r>
      <w:r w:rsidRPr="0055090C">
        <w:t xml:space="preserve">19, </w:t>
      </w:r>
      <w:r w:rsidR="004A73F1" w:rsidRPr="0055090C">
        <w:t>2008)</w:t>
      </w:r>
    </w:p>
    <w:p w14:paraId="05FB5B08" w14:textId="77777777" w:rsidR="00B645B5" w:rsidRDefault="00B645B5" w:rsidP="009C2AC8">
      <w:pPr>
        <w:tabs>
          <w:tab w:val="left" w:pos="0"/>
        </w:tabs>
        <w:rPr>
          <w:b/>
          <w:sz w:val="26"/>
          <w:szCs w:val="26"/>
        </w:rPr>
      </w:pPr>
    </w:p>
    <w:p w14:paraId="16DFF709" w14:textId="77777777" w:rsidR="009C2AC8" w:rsidRPr="00870A06" w:rsidRDefault="009C2AC8" w:rsidP="00B44DFE">
      <w:pPr>
        <w:pStyle w:val="Heading2"/>
      </w:pPr>
      <w:r w:rsidRPr="00870A06">
        <w:t xml:space="preserve">OTHER </w:t>
      </w:r>
      <w:r>
        <w:t xml:space="preserve">LEGAL TEACHING </w:t>
      </w:r>
      <w:r w:rsidRPr="00870A06">
        <w:t>EXPERIENCE</w:t>
      </w:r>
    </w:p>
    <w:p w14:paraId="2914BF6E" w14:textId="77777777" w:rsidR="009C2AC8" w:rsidRDefault="009C2AC8" w:rsidP="0037130E">
      <w:pPr>
        <w:keepNext/>
        <w:keepLines/>
        <w:widowControl w:val="0"/>
        <w:tabs>
          <w:tab w:val="left" w:pos="360"/>
          <w:tab w:val="right" w:pos="9360"/>
        </w:tabs>
        <w:spacing w:before="60"/>
        <w:ind w:left="360"/>
        <w:rPr>
          <w:b/>
        </w:rPr>
      </w:pPr>
      <w:r>
        <w:rPr>
          <w:b/>
        </w:rPr>
        <w:t>BARBRI</w:t>
      </w:r>
    </w:p>
    <w:p w14:paraId="1C00AA6B" w14:textId="77777777" w:rsidR="009C2AC8" w:rsidRPr="004B04A9" w:rsidRDefault="009C2AC8" w:rsidP="0037130E">
      <w:pPr>
        <w:keepNext/>
        <w:keepLines/>
        <w:widowControl w:val="0"/>
        <w:tabs>
          <w:tab w:val="left" w:pos="360"/>
          <w:tab w:val="right" w:pos="9540"/>
        </w:tabs>
        <w:spacing w:after="120"/>
        <w:ind w:left="360"/>
      </w:pPr>
      <w:r>
        <w:t>Faculty</w:t>
      </w:r>
      <w:r w:rsidR="009E3CFB">
        <w:t>, Conflict of Laws</w:t>
      </w:r>
      <w:r>
        <w:t xml:space="preserve"> </w:t>
      </w:r>
      <w:r>
        <w:tab/>
        <w:t>Nov</w:t>
      </w:r>
      <w:r w:rsidR="00EA664C">
        <w:t>ember</w:t>
      </w:r>
      <w:r>
        <w:t xml:space="preserve"> 2009 </w:t>
      </w:r>
      <w:r w:rsidR="006D09A0">
        <w:t>–</w:t>
      </w:r>
      <w:r>
        <w:t xml:space="preserve"> </w:t>
      </w:r>
      <w:r w:rsidR="006D09A0">
        <w:t>Dec</w:t>
      </w:r>
      <w:r w:rsidR="00EA664C">
        <w:t>ember</w:t>
      </w:r>
      <w:r w:rsidR="006D09A0">
        <w:t xml:space="preserve"> 2018</w:t>
      </w:r>
    </w:p>
    <w:p w14:paraId="60967AF9" w14:textId="77777777" w:rsidR="009C2AC8" w:rsidRDefault="009C2AC8" w:rsidP="0037130E">
      <w:pPr>
        <w:keepNext/>
        <w:keepLines/>
        <w:widowControl w:val="0"/>
        <w:tabs>
          <w:tab w:val="left" w:pos="900"/>
          <w:tab w:val="left" w:pos="3600"/>
          <w:tab w:val="right" w:pos="8640"/>
        </w:tabs>
        <w:ind w:left="900" w:hanging="540"/>
      </w:pPr>
      <w:r>
        <w:tab/>
      </w:r>
      <w:r w:rsidR="001766F1">
        <w:t xml:space="preserve">Geographic coverage included </w:t>
      </w:r>
      <w:r w:rsidR="00C50B71">
        <w:t>Illinois</w:t>
      </w:r>
      <w:r w:rsidR="001766F1">
        <w:t xml:space="preserve"> (2009 – 2018)</w:t>
      </w:r>
      <w:r w:rsidR="00C50B71">
        <w:t>, Missouri</w:t>
      </w:r>
      <w:r w:rsidR="001766F1">
        <w:t xml:space="preserve"> (2009 – 2014)</w:t>
      </w:r>
      <w:r w:rsidR="00C50B71">
        <w:t>, and Colorado</w:t>
      </w:r>
      <w:r w:rsidR="001766F1">
        <w:t xml:space="preserve"> (201</w:t>
      </w:r>
      <w:r w:rsidR="003E22D6">
        <w:t>0</w:t>
      </w:r>
      <w:r w:rsidR="001766F1">
        <w:t>)</w:t>
      </w:r>
    </w:p>
    <w:p w14:paraId="07F893D4" w14:textId="77777777" w:rsidR="00C50B71" w:rsidRDefault="00C50B71" w:rsidP="009E3CFB">
      <w:pPr>
        <w:tabs>
          <w:tab w:val="left" w:pos="900"/>
          <w:tab w:val="left" w:pos="3600"/>
          <w:tab w:val="right" w:pos="8640"/>
        </w:tabs>
        <w:ind w:left="360"/>
        <w:rPr>
          <w:b/>
          <w:sz w:val="26"/>
          <w:szCs w:val="26"/>
        </w:rPr>
      </w:pPr>
    </w:p>
    <w:p w14:paraId="664BD8AC" w14:textId="77777777" w:rsidR="009C2AC8" w:rsidRPr="00117C29" w:rsidRDefault="009C2AC8" w:rsidP="009C2AC8">
      <w:pPr>
        <w:tabs>
          <w:tab w:val="left" w:pos="360"/>
          <w:tab w:val="right" w:pos="9540"/>
        </w:tabs>
        <w:rPr>
          <w:b/>
        </w:rPr>
      </w:pPr>
      <w:r>
        <w:tab/>
      </w:r>
      <w:r w:rsidRPr="00117C29">
        <w:rPr>
          <w:b/>
        </w:rPr>
        <w:t xml:space="preserve">COUNCIL ON LEGAL EDUCATION </w:t>
      </w:r>
      <w:smartTag w:uri="urn:schemas-microsoft-com:office:smarttags" w:element="place">
        <w:r w:rsidRPr="00117C29">
          <w:rPr>
            <w:b/>
          </w:rPr>
          <w:t>OPPORTUNITY</w:t>
        </w:r>
      </w:smartTag>
      <w:r w:rsidRPr="00117C29">
        <w:rPr>
          <w:b/>
        </w:rPr>
        <w:t xml:space="preserve"> (CLEO)</w:t>
      </w:r>
      <w:r>
        <w:rPr>
          <w:b/>
        </w:rPr>
        <w:tab/>
      </w:r>
      <w:r w:rsidRPr="00117C29">
        <w:t>Summer 2009</w:t>
      </w:r>
      <w:r>
        <w:t xml:space="preserve"> &amp; 2011</w:t>
      </w:r>
    </w:p>
    <w:p w14:paraId="06C42238" w14:textId="77777777" w:rsidR="009C2AC8" w:rsidRDefault="009C2AC8" w:rsidP="00C50B71">
      <w:pPr>
        <w:tabs>
          <w:tab w:val="left" w:pos="360"/>
          <w:tab w:val="right" w:pos="8640"/>
        </w:tabs>
        <w:spacing w:after="120"/>
      </w:pPr>
      <w:r>
        <w:tab/>
        <w:t>Faculty, Sophomore Summer Institute</w:t>
      </w:r>
    </w:p>
    <w:p w14:paraId="2D6168C1" w14:textId="77777777" w:rsidR="009C2AC8" w:rsidRPr="007957CC" w:rsidRDefault="009C2AC8" w:rsidP="00BB2B15">
      <w:pPr>
        <w:tabs>
          <w:tab w:val="left" w:pos="900"/>
          <w:tab w:val="left" w:pos="3060"/>
          <w:tab w:val="right" w:pos="8640"/>
        </w:tabs>
      </w:pPr>
      <w:r>
        <w:tab/>
        <w:t>Subjects Taught:</w:t>
      </w:r>
      <w:r>
        <w:tab/>
        <w:t>Legal Methods</w:t>
      </w:r>
    </w:p>
    <w:p w14:paraId="0CFC869D" w14:textId="77777777" w:rsidR="00680ED9" w:rsidRDefault="00680ED9" w:rsidP="001E39C4">
      <w:pPr>
        <w:keepNext/>
        <w:keepLines/>
        <w:tabs>
          <w:tab w:val="left" w:pos="0"/>
        </w:tabs>
        <w:spacing w:after="60"/>
        <w:rPr>
          <w:b/>
          <w:sz w:val="26"/>
          <w:szCs w:val="26"/>
        </w:rPr>
      </w:pPr>
    </w:p>
    <w:p w14:paraId="4EC4E7FC" w14:textId="77777777" w:rsidR="00F05FD6" w:rsidRPr="00870A06" w:rsidRDefault="00524D82" w:rsidP="00B44DFE">
      <w:pPr>
        <w:pStyle w:val="Heading2"/>
      </w:pPr>
      <w:r w:rsidRPr="00870A06">
        <w:t xml:space="preserve">OTHER </w:t>
      </w:r>
      <w:r w:rsidR="00187B1D" w:rsidRPr="00870A06">
        <w:t xml:space="preserve">LEGAL </w:t>
      </w:r>
      <w:r w:rsidRPr="00870A06">
        <w:t>EXPERIENCE</w:t>
      </w:r>
    </w:p>
    <w:p w14:paraId="73049C2A" w14:textId="77777777" w:rsidR="00F05FD6" w:rsidRPr="00B329E8" w:rsidRDefault="00187B1D" w:rsidP="00B44DFE">
      <w:pPr>
        <w:keepNext/>
        <w:keepLines/>
        <w:tabs>
          <w:tab w:val="left" w:pos="360"/>
          <w:tab w:val="right" w:pos="8640"/>
        </w:tabs>
        <w:spacing w:before="60"/>
        <w:ind w:left="360"/>
      </w:pPr>
      <w:r w:rsidRPr="00B329E8">
        <w:rPr>
          <w:b/>
        </w:rPr>
        <w:t xml:space="preserve">ARNOLD &amp; PORTER, </w:t>
      </w:r>
      <w:smartTag w:uri="urn:schemas-microsoft-com:office:smarttags" w:element="place">
        <w:smartTag w:uri="urn:schemas-microsoft-com:office:smarttags" w:element="City">
          <w:r w:rsidRPr="00B329E8">
            <w:t>Washington</w:t>
          </w:r>
        </w:smartTag>
        <w:r w:rsidRPr="00B329E8">
          <w:t xml:space="preserve">, </w:t>
        </w:r>
        <w:smartTag w:uri="urn:schemas-microsoft-com:office:smarttags" w:element="State">
          <w:r w:rsidRPr="00B329E8">
            <w:t>DC</w:t>
          </w:r>
        </w:smartTag>
      </w:smartTag>
    </w:p>
    <w:p w14:paraId="12E7ED7F" w14:textId="77777777" w:rsidR="00F05FD6" w:rsidRDefault="00187B1D" w:rsidP="001E39C4">
      <w:pPr>
        <w:keepNext/>
        <w:keepLines/>
        <w:tabs>
          <w:tab w:val="left" w:pos="360"/>
          <w:tab w:val="right" w:pos="9360"/>
        </w:tabs>
        <w:ind w:left="360"/>
      </w:pPr>
      <w:r w:rsidRPr="00B329E8">
        <w:t>Associate, Antitrust Practice Group</w:t>
      </w:r>
      <w:r w:rsidRPr="00B329E8">
        <w:tab/>
        <w:t>Summer 1997 &amp; November 1999 – May 2003</w:t>
      </w:r>
    </w:p>
    <w:p w14:paraId="668EECE3" w14:textId="77777777" w:rsidR="009C20F7" w:rsidRPr="00B329E8" w:rsidRDefault="009C20F7" w:rsidP="00D36DFC">
      <w:pPr>
        <w:keepNext/>
        <w:keepLines/>
        <w:tabs>
          <w:tab w:val="left" w:pos="360"/>
          <w:tab w:val="right" w:pos="9360"/>
        </w:tabs>
        <w:ind w:left="360"/>
      </w:pPr>
      <w:r>
        <w:t>Representative case</w:t>
      </w:r>
      <w:r w:rsidR="0043177C">
        <w:t>s</w:t>
      </w:r>
      <w:r>
        <w:t xml:space="preserve"> include</w:t>
      </w:r>
      <w:r w:rsidR="002B4D4B">
        <w:t>d</w:t>
      </w:r>
      <w:r>
        <w:t xml:space="preserve">: In re Brand Name Prescription Drugs Antitrust Litig. (N.D. </w:t>
      </w:r>
      <w:smartTag w:uri="urn:schemas-microsoft-com:office:smarttags" w:element="place">
        <w:smartTag w:uri="urn:schemas-microsoft-com:office:smarttags" w:element="State">
          <w:r>
            <w:t>Ill.</w:t>
          </w:r>
        </w:smartTag>
      </w:smartTag>
      <w:r>
        <w:t>); In re Vitamins Antitrust Litig. (D.D.C.); In re Schering Plough Corp. (FTC); and DOJ investigation of DRAM industry.  Pro bono activity included federal immigration litigation.</w:t>
      </w:r>
    </w:p>
    <w:p w14:paraId="1422B2CF" w14:textId="77777777" w:rsidR="00F05FD6" w:rsidRPr="00B329E8" w:rsidRDefault="00F05FD6" w:rsidP="00963152">
      <w:pPr>
        <w:tabs>
          <w:tab w:val="left" w:pos="360"/>
          <w:tab w:val="right" w:pos="8640"/>
        </w:tabs>
        <w:ind w:left="360"/>
      </w:pPr>
    </w:p>
    <w:p w14:paraId="123269B9" w14:textId="77777777" w:rsidR="00F05FD6" w:rsidRPr="00B329E8" w:rsidRDefault="00524D82" w:rsidP="00897519">
      <w:pPr>
        <w:keepNext/>
        <w:keepLines/>
        <w:tabs>
          <w:tab w:val="left" w:pos="360"/>
          <w:tab w:val="right" w:pos="8640"/>
        </w:tabs>
        <w:ind w:left="360"/>
      </w:pPr>
      <w:smartTag w:uri="urn:schemas-microsoft-com:office:smarttags" w:element="country-region">
        <w:r w:rsidRPr="00B329E8">
          <w:rPr>
            <w:b/>
          </w:rPr>
          <w:t>U.S.</w:t>
        </w:r>
      </w:smartTag>
      <w:r w:rsidRPr="00B329E8">
        <w:rPr>
          <w:b/>
        </w:rPr>
        <w:t xml:space="preserve"> DEPARTMENT OF JUSTICE, ANTITRUST DIVISION, </w:t>
      </w:r>
      <w:smartTag w:uri="urn:schemas-microsoft-com:office:smarttags" w:element="place">
        <w:smartTag w:uri="urn:schemas-microsoft-com:office:smarttags" w:element="City">
          <w:r w:rsidRPr="00B329E8">
            <w:t>Washington</w:t>
          </w:r>
        </w:smartTag>
        <w:r w:rsidRPr="00B329E8">
          <w:t xml:space="preserve">, </w:t>
        </w:r>
        <w:smartTag w:uri="urn:schemas-microsoft-com:office:smarttags" w:element="State">
          <w:r w:rsidRPr="00B329E8">
            <w:t>DC</w:t>
          </w:r>
        </w:smartTag>
      </w:smartTag>
    </w:p>
    <w:p w14:paraId="330E8C5D" w14:textId="77777777" w:rsidR="00F05FD6" w:rsidRPr="00B329E8" w:rsidRDefault="00524D82" w:rsidP="00897519">
      <w:pPr>
        <w:keepNext/>
        <w:keepLines/>
        <w:tabs>
          <w:tab w:val="left" w:pos="360"/>
          <w:tab w:val="right" w:pos="9360"/>
        </w:tabs>
        <w:ind w:left="360"/>
      </w:pPr>
      <w:r w:rsidRPr="00B329E8">
        <w:t>Summer Law Intern, Health Care Task Force</w:t>
      </w:r>
      <w:r w:rsidRPr="00B329E8">
        <w:tab/>
        <w:t>Summer 1997</w:t>
      </w:r>
    </w:p>
    <w:p w14:paraId="502BA16D" w14:textId="77777777" w:rsidR="00D93B6E" w:rsidRDefault="0043177C" w:rsidP="00897519">
      <w:pPr>
        <w:keepNext/>
        <w:keepLines/>
        <w:tabs>
          <w:tab w:val="left" w:pos="360"/>
          <w:tab w:val="right" w:pos="8640"/>
        </w:tabs>
        <w:ind w:left="360"/>
      </w:pPr>
      <w:r>
        <w:t>Matters included LIJMC/North Shore hospital merger</w:t>
      </w:r>
    </w:p>
    <w:p w14:paraId="34DCC40A" w14:textId="77777777" w:rsidR="0043177C" w:rsidRPr="00B329E8" w:rsidRDefault="0043177C" w:rsidP="00963152">
      <w:pPr>
        <w:tabs>
          <w:tab w:val="left" w:pos="360"/>
          <w:tab w:val="right" w:pos="8640"/>
        </w:tabs>
        <w:ind w:left="360"/>
      </w:pPr>
    </w:p>
    <w:p w14:paraId="14598DA0" w14:textId="77777777" w:rsidR="006F0970" w:rsidRPr="00B329E8" w:rsidRDefault="00524D82" w:rsidP="00963152">
      <w:pPr>
        <w:tabs>
          <w:tab w:val="left" w:pos="360"/>
          <w:tab w:val="right" w:pos="8640"/>
        </w:tabs>
        <w:ind w:left="360"/>
      </w:pPr>
      <w:r w:rsidRPr="00B329E8">
        <w:rPr>
          <w:b/>
        </w:rPr>
        <w:t xml:space="preserve">TARDIFF &amp; ASSOCIATES, </w:t>
      </w:r>
      <w:smartTag w:uri="urn:schemas-microsoft-com:office:smarttags" w:element="place">
        <w:smartTag w:uri="urn:schemas-microsoft-com:office:smarttags" w:element="City">
          <w:r w:rsidRPr="00B329E8">
            <w:t>Santa Barbara</w:t>
          </w:r>
        </w:smartTag>
        <w:r w:rsidRPr="00B329E8">
          <w:t xml:space="preserve">, </w:t>
        </w:r>
        <w:smartTag w:uri="urn:schemas-microsoft-com:office:smarttags" w:element="State">
          <w:r w:rsidRPr="00B329E8">
            <w:t>CA</w:t>
          </w:r>
        </w:smartTag>
      </w:smartTag>
    </w:p>
    <w:p w14:paraId="4A9AEC5F" w14:textId="77777777" w:rsidR="00524D82" w:rsidRPr="00B329E8" w:rsidRDefault="00524D82" w:rsidP="00963152">
      <w:pPr>
        <w:tabs>
          <w:tab w:val="left" w:pos="360"/>
          <w:tab w:val="right" w:pos="9360"/>
        </w:tabs>
        <w:ind w:left="360"/>
      </w:pPr>
      <w:r w:rsidRPr="00B329E8">
        <w:t xml:space="preserve">Summer Associate </w:t>
      </w:r>
      <w:r w:rsidRPr="00B329E8">
        <w:tab/>
        <w:t>Summer 1996</w:t>
      </w:r>
    </w:p>
    <w:p w14:paraId="346AC9A9" w14:textId="77777777" w:rsidR="006F0970" w:rsidRDefault="0043177C" w:rsidP="00963152">
      <w:pPr>
        <w:tabs>
          <w:tab w:val="left" w:pos="360"/>
          <w:tab w:val="left" w:pos="1440"/>
        </w:tabs>
        <w:ind w:left="360"/>
      </w:pPr>
      <w:r>
        <w:t>Matters included state court litigation of torts and contracts claims</w:t>
      </w:r>
    </w:p>
    <w:p w14:paraId="7FC7275E" w14:textId="77777777" w:rsidR="00234547" w:rsidRDefault="00234547" w:rsidP="009F1E8F">
      <w:pPr>
        <w:keepNext/>
        <w:keepLines/>
        <w:tabs>
          <w:tab w:val="left" w:pos="360"/>
          <w:tab w:val="left" w:pos="1440"/>
        </w:tabs>
        <w:ind w:left="360"/>
        <w:rPr>
          <w:b/>
        </w:rPr>
      </w:pPr>
    </w:p>
    <w:p w14:paraId="163E2C39" w14:textId="77777777" w:rsidR="00524D82" w:rsidRPr="00B329E8" w:rsidRDefault="00524D82" w:rsidP="009F1E8F">
      <w:pPr>
        <w:keepNext/>
        <w:keepLines/>
        <w:tabs>
          <w:tab w:val="left" w:pos="360"/>
          <w:tab w:val="left" w:pos="1440"/>
        </w:tabs>
        <w:ind w:left="360"/>
      </w:pPr>
      <w:r w:rsidRPr="00B329E8">
        <w:rPr>
          <w:b/>
        </w:rPr>
        <w:t xml:space="preserve">SANTA BARBARA COUNTY PUBLIC DEFENDER, </w:t>
      </w:r>
      <w:r w:rsidRPr="00B329E8">
        <w:t>Santa Barbara, CA</w:t>
      </w:r>
    </w:p>
    <w:p w14:paraId="6A334FE9" w14:textId="71386667" w:rsidR="00524D82" w:rsidRPr="00B329E8" w:rsidRDefault="00524D82" w:rsidP="009F1E8F">
      <w:pPr>
        <w:keepNext/>
        <w:keepLines/>
        <w:tabs>
          <w:tab w:val="left" w:pos="360"/>
          <w:tab w:val="left" w:pos="1440"/>
          <w:tab w:val="right" w:pos="9360"/>
        </w:tabs>
        <w:ind w:left="360"/>
      </w:pPr>
      <w:r w:rsidRPr="00B329E8">
        <w:t>Intern</w:t>
      </w:r>
      <w:r w:rsidR="006C402E">
        <w:t xml:space="preserve"> in Arraignments</w:t>
      </w:r>
      <w:r w:rsidR="00C151C6" w:rsidRPr="00B329E8">
        <w:tab/>
        <w:t>August 1994 – May 1995</w:t>
      </w:r>
    </w:p>
    <w:p w14:paraId="49D6E311" w14:textId="1BBD6A5E" w:rsidR="009C7249" w:rsidRDefault="0043177C" w:rsidP="009F1E8F">
      <w:pPr>
        <w:keepNext/>
        <w:keepLines/>
        <w:tabs>
          <w:tab w:val="left" w:pos="360"/>
          <w:tab w:val="left" w:pos="1440"/>
          <w:tab w:val="right" w:pos="8640"/>
        </w:tabs>
        <w:rPr>
          <w:b/>
          <w:sz w:val="26"/>
          <w:szCs w:val="26"/>
        </w:rPr>
      </w:pPr>
      <w:r>
        <w:tab/>
      </w:r>
    </w:p>
    <w:p w14:paraId="53D1F152" w14:textId="77777777" w:rsidR="00C151C6" w:rsidRPr="00870A06" w:rsidRDefault="00C151C6" w:rsidP="00B44DFE">
      <w:pPr>
        <w:pStyle w:val="Heading2"/>
      </w:pPr>
      <w:r w:rsidRPr="00870A06">
        <w:t>BAR ADMISSIONS</w:t>
      </w:r>
    </w:p>
    <w:p w14:paraId="3823B114" w14:textId="77777777" w:rsidR="00C151C6" w:rsidRPr="00B329E8" w:rsidRDefault="00C151C6" w:rsidP="00381AE0">
      <w:pPr>
        <w:tabs>
          <w:tab w:val="left" w:pos="360"/>
          <w:tab w:val="left" w:pos="1440"/>
          <w:tab w:val="right" w:pos="8640"/>
        </w:tabs>
        <w:spacing w:before="60"/>
        <w:ind w:left="360"/>
      </w:pPr>
      <w:smartTag w:uri="urn:schemas-microsoft-com:office:smarttags" w:element="State">
        <w:r w:rsidRPr="00B329E8">
          <w:t>California</w:t>
        </w:r>
      </w:smartTag>
      <w:r w:rsidRPr="00B329E8">
        <w:t xml:space="preserve">; </w:t>
      </w:r>
      <w:smartTag w:uri="urn:schemas-microsoft-com:office:smarttags" w:element="place">
        <w:smartTag w:uri="urn:schemas-microsoft-com:office:smarttags" w:element="State">
          <w:r w:rsidRPr="00B329E8">
            <w:t>District of Columbia</w:t>
          </w:r>
        </w:smartTag>
      </w:smartTag>
    </w:p>
    <w:sectPr w:rsidR="00C151C6" w:rsidRPr="00B329E8" w:rsidSect="00C20384">
      <w:headerReference w:type="default" r:id="rId9"/>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4676" w14:textId="77777777" w:rsidR="00B233B6" w:rsidRDefault="00B233B6">
      <w:r>
        <w:separator/>
      </w:r>
    </w:p>
  </w:endnote>
  <w:endnote w:type="continuationSeparator" w:id="0">
    <w:p w14:paraId="2FD40092" w14:textId="77777777" w:rsidR="00B233B6" w:rsidRDefault="00B2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5BE7" w14:textId="77777777" w:rsidR="00B233B6" w:rsidRDefault="00B233B6">
      <w:r>
        <w:separator/>
      </w:r>
    </w:p>
  </w:footnote>
  <w:footnote w:type="continuationSeparator" w:id="0">
    <w:p w14:paraId="3301AAFB" w14:textId="77777777" w:rsidR="00B233B6" w:rsidRDefault="00B2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A5E9" w14:textId="77777777" w:rsidR="00794B95" w:rsidRPr="006113B6" w:rsidRDefault="00794B95" w:rsidP="00963152">
    <w:pPr>
      <w:pStyle w:val="Header"/>
    </w:pPr>
    <w:r w:rsidRPr="006113B6">
      <w:t>Robert L. Jones</w:t>
    </w:r>
  </w:p>
  <w:p w14:paraId="2AD8A587" w14:textId="36A6921A" w:rsidR="00794B95" w:rsidRDefault="00794B95" w:rsidP="00C50B71">
    <w:pPr>
      <w:pStyle w:val="Header"/>
      <w:spacing w:after="120"/>
    </w:pPr>
    <w:r>
      <w:t xml:space="preserve">Page </w:t>
    </w:r>
    <w:r>
      <w:rPr>
        <w:rStyle w:val="PageNumber"/>
      </w:rPr>
      <w:fldChar w:fldCharType="begin"/>
    </w:r>
    <w:r>
      <w:rPr>
        <w:rStyle w:val="PageNumber"/>
      </w:rPr>
      <w:instrText xml:space="preserve"> PAGE </w:instrText>
    </w:r>
    <w:r>
      <w:rPr>
        <w:rStyle w:val="PageNumber"/>
      </w:rPr>
      <w:fldChar w:fldCharType="separate"/>
    </w:r>
    <w:r w:rsidR="006F39EF">
      <w:rPr>
        <w:rStyle w:val="PageNumber"/>
        <w:noProof/>
      </w:rPr>
      <w:t>2</w:t>
    </w:r>
    <w:r>
      <w:rPr>
        <w:rStyle w:val="PageNumber"/>
      </w:rPr>
      <w:fldChar w:fldCharType="end"/>
    </w:r>
    <w:r>
      <w:t xml:space="preserve"> of </w:t>
    </w:r>
    <w:r w:rsidR="0049573C">
      <w:t>7</w:t>
    </w:r>
  </w:p>
  <w:p w14:paraId="5452E344" w14:textId="77777777" w:rsidR="00794B95" w:rsidRDefault="00794B95" w:rsidP="00963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3C6C"/>
    <w:multiLevelType w:val="hybridMultilevel"/>
    <w:tmpl w:val="74AA18AC"/>
    <w:lvl w:ilvl="0" w:tplc="5904432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B35037"/>
    <w:multiLevelType w:val="hybridMultilevel"/>
    <w:tmpl w:val="926CE6A4"/>
    <w:lvl w:ilvl="0" w:tplc="733EAB0C">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C1D48E7"/>
    <w:multiLevelType w:val="hybridMultilevel"/>
    <w:tmpl w:val="A35EE294"/>
    <w:lvl w:ilvl="0" w:tplc="7B002B04">
      <w:start w:val="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902934665">
    <w:abstractNumId w:val="0"/>
  </w:num>
  <w:num w:numId="2" w16cid:durableId="833256706">
    <w:abstractNumId w:val="2"/>
  </w:num>
  <w:num w:numId="3" w16cid:durableId="19890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F6"/>
    <w:rsid w:val="00001BEF"/>
    <w:rsid w:val="00003848"/>
    <w:rsid w:val="00005BD8"/>
    <w:rsid w:val="00012411"/>
    <w:rsid w:val="000175F6"/>
    <w:rsid w:val="00021818"/>
    <w:rsid w:val="000221DB"/>
    <w:rsid w:val="00025AC8"/>
    <w:rsid w:val="00027D2F"/>
    <w:rsid w:val="00033CB2"/>
    <w:rsid w:val="000351B5"/>
    <w:rsid w:val="000370E0"/>
    <w:rsid w:val="0003734C"/>
    <w:rsid w:val="0004045C"/>
    <w:rsid w:val="000428B7"/>
    <w:rsid w:val="000653A9"/>
    <w:rsid w:val="00066ED3"/>
    <w:rsid w:val="000710C2"/>
    <w:rsid w:val="0007245B"/>
    <w:rsid w:val="0007407D"/>
    <w:rsid w:val="00074306"/>
    <w:rsid w:val="0007647A"/>
    <w:rsid w:val="000770AA"/>
    <w:rsid w:val="000807A1"/>
    <w:rsid w:val="00082130"/>
    <w:rsid w:val="0008245A"/>
    <w:rsid w:val="00083168"/>
    <w:rsid w:val="000867FB"/>
    <w:rsid w:val="000878BD"/>
    <w:rsid w:val="000919C9"/>
    <w:rsid w:val="00092B33"/>
    <w:rsid w:val="00093111"/>
    <w:rsid w:val="000A25DB"/>
    <w:rsid w:val="000A479C"/>
    <w:rsid w:val="000B30BF"/>
    <w:rsid w:val="000B49A8"/>
    <w:rsid w:val="000B6263"/>
    <w:rsid w:val="000C42B6"/>
    <w:rsid w:val="000C5493"/>
    <w:rsid w:val="000D0AF7"/>
    <w:rsid w:val="000D1395"/>
    <w:rsid w:val="000D4550"/>
    <w:rsid w:val="000E1A2B"/>
    <w:rsid w:val="000E1C6E"/>
    <w:rsid w:val="000E2106"/>
    <w:rsid w:val="000E32D8"/>
    <w:rsid w:val="000E3430"/>
    <w:rsid w:val="000E3861"/>
    <w:rsid w:val="000E6307"/>
    <w:rsid w:val="000E676C"/>
    <w:rsid w:val="000E6825"/>
    <w:rsid w:val="000E69F3"/>
    <w:rsid w:val="000F0D46"/>
    <w:rsid w:val="00100032"/>
    <w:rsid w:val="00103216"/>
    <w:rsid w:val="00105623"/>
    <w:rsid w:val="00111483"/>
    <w:rsid w:val="00112897"/>
    <w:rsid w:val="00115752"/>
    <w:rsid w:val="001162BC"/>
    <w:rsid w:val="0011762C"/>
    <w:rsid w:val="00117C29"/>
    <w:rsid w:val="00117E52"/>
    <w:rsid w:val="0012221A"/>
    <w:rsid w:val="001251BE"/>
    <w:rsid w:val="001260B6"/>
    <w:rsid w:val="00127C59"/>
    <w:rsid w:val="0013060A"/>
    <w:rsid w:val="00131E6C"/>
    <w:rsid w:val="001322D0"/>
    <w:rsid w:val="00135B7E"/>
    <w:rsid w:val="001405A7"/>
    <w:rsid w:val="00150C3A"/>
    <w:rsid w:val="001558D8"/>
    <w:rsid w:val="0015781A"/>
    <w:rsid w:val="00164ABB"/>
    <w:rsid w:val="00164C2A"/>
    <w:rsid w:val="00165DFD"/>
    <w:rsid w:val="00166CC2"/>
    <w:rsid w:val="00166E9E"/>
    <w:rsid w:val="00171CD7"/>
    <w:rsid w:val="00172EA3"/>
    <w:rsid w:val="001748F3"/>
    <w:rsid w:val="0017497A"/>
    <w:rsid w:val="001766F1"/>
    <w:rsid w:val="0017729F"/>
    <w:rsid w:val="00177684"/>
    <w:rsid w:val="001841DF"/>
    <w:rsid w:val="00184D17"/>
    <w:rsid w:val="0018527A"/>
    <w:rsid w:val="00186965"/>
    <w:rsid w:val="00187B1D"/>
    <w:rsid w:val="0019232D"/>
    <w:rsid w:val="0019574A"/>
    <w:rsid w:val="001A6814"/>
    <w:rsid w:val="001B11AE"/>
    <w:rsid w:val="001B2765"/>
    <w:rsid w:val="001B4424"/>
    <w:rsid w:val="001B5245"/>
    <w:rsid w:val="001B5AC9"/>
    <w:rsid w:val="001B6B33"/>
    <w:rsid w:val="001C5138"/>
    <w:rsid w:val="001C6642"/>
    <w:rsid w:val="001C75CC"/>
    <w:rsid w:val="001D0EE3"/>
    <w:rsid w:val="001D4E13"/>
    <w:rsid w:val="001E0128"/>
    <w:rsid w:val="001E0B09"/>
    <w:rsid w:val="001E39C4"/>
    <w:rsid w:val="001E4018"/>
    <w:rsid w:val="001E4570"/>
    <w:rsid w:val="001E4DB5"/>
    <w:rsid w:val="001F3BF3"/>
    <w:rsid w:val="001F61B3"/>
    <w:rsid w:val="00200AA2"/>
    <w:rsid w:val="0020248F"/>
    <w:rsid w:val="00203458"/>
    <w:rsid w:val="00214E53"/>
    <w:rsid w:val="00216721"/>
    <w:rsid w:val="00216C0B"/>
    <w:rsid w:val="00217898"/>
    <w:rsid w:val="00217D71"/>
    <w:rsid w:val="00221495"/>
    <w:rsid w:val="002237EC"/>
    <w:rsid w:val="00226564"/>
    <w:rsid w:val="0023151F"/>
    <w:rsid w:val="00234547"/>
    <w:rsid w:val="00236213"/>
    <w:rsid w:val="00236CDF"/>
    <w:rsid w:val="00237E89"/>
    <w:rsid w:val="00254754"/>
    <w:rsid w:val="00261BB0"/>
    <w:rsid w:val="00262290"/>
    <w:rsid w:val="0026290E"/>
    <w:rsid w:val="0027135A"/>
    <w:rsid w:val="00272D1F"/>
    <w:rsid w:val="00272FB0"/>
    <w:rsid w:val="00273D60"/>
    <w:rsid w:val="00274ADF"/>
    <w:rsid w:val="00276447"/>
    <w:rsid w:val="00282482"/>
    <w:rsid w:val="00282862"/>
    <w:rsid w:val="0028519B"/>
    <w:rsid w:val="00287AA7"/>
    <w:rsid w:val="00290DF3"/>
    <w:rsid w:val="002915EF"/>
    <w:rsid w:val="002934EA"/>
    <w:rsid w:val="00293E21"/>
    <w:rsid w:val="00294E4E"/>
    <w:rsid w:val="002A1FC0"/>
    <w:rsid w:val="002A272C"/>
    <w:rsid w:val="002A44DE"/>
    <w:rsid w:val="002B4CB4"/>
    <w:rsid w:val="002B4D4B"/>
    <w:rsid w:val="002B78B0"/>
    <w:rsid w:val="002C1BEB"/>
    <w:rsid w:val="002C222E"/>
    <w:rsid w:val="002C6A7E"/>
    <w:rsid w:val="002D02ED"/>
    <w:rsid w:val="002D0A09"/>
    <w:rsid w:val="002D2F2A"/>
    <w:rsid w:val="002D4018"/>
    <w:rsid w:val="002D40A5"/>
    <w:rsid w:val="002E0874"/>
    <w:rsid w:val="002E2A92"/>
    <w:rsid w:val="002E468D"/>
    <w:rsid w:val="002E486E"/>
    <w:rsid w:val="002E567F"/>
    <w:rsid w:val="002E7262"/>
    <w:rsid w:val="002F3BDE"/>
    <w:rsid w:val="002F4219"/>
    <w:rsid w:val="002F5CDE"/>
    <w:rsid w:val="002F77C2"/>
    <w:rsid w:val="00300BB8"/>
    <w:rsid w:val="00300FF1"/>
    <w:rsid w:val="0030487D"/>
    <w:rsid w:val="0030791D"/>
    <w:rsid w:val="00310AEA"/>
    <w:rsid w:val="0031257A"/>
    <w:rsid w:val="00313E4D"/>
    <w:rsid w:val="00316FB8"/>
    <w:rsid w:val="00322529"/>
    <w:rsid w:val="00322708"/>
    <w:rsid w:val="003244AA"/>
    <w:rsid w:val="003245E6"/>
    <w:rsid w:val="00325439"/>
    <w:rsid w:val="003262C5"/>
    <w:rsid w:val="00327B3A"/>
    <w:rsid w:val="00327E48"/>
    <w:rsid w:val="003311A5"/>
    <w:rsid w:val="00331A16"/>
    <w:rsid w:val="00334D9D"/>
    <w:rsid w:val="00340B46"/>
    <w:rsid w:val="00342A3D"/>
    <w:rsid w:val="0034324C"/>
    <w:rsid w:val="003433A6"/>
    <w:rsid w:val="003438C2"/>
    <w:rsid w:val="00346B96"/>
    <w:rsid w:val="00347B88"/>
    <w:rsid w:val="00353CEE"/>
    <w:rsid w:val="00356EE1"/>
    <w:rsid w:val="0035732B"/>
    <w:rsid w:val="00361842"/>
    <w:rsid w:val="00362A3E"/>
    <w:rsid w:val="00363024"/>
    <w:rsid w:val="0036466F"/>
    <w:rsid w:val="0037130E"/>
    <w:rsid w:val="0037425B"/>
    <w:rsid w:val="00377EB9"/>
    <w:rsid w:val="00381AE0"/>
    <w:rsid w:val="003822E1"/>
    <w:rsid w:val="0038232D"/>
    <w:rsid w:val="00385205"/>
    <w:rsid w:val="003923B6"/>
    <w:rsid w:val="00394B52"/>
    <w:rsid w:val="003A09AD"/>
    <w:rsid w:val="003A1B14"/>
    <w:rsid w:val="003A1C22"/>
    <w:rsid w:val="003A207C"/>
    <w:rsid w:val="003A2C92"/>
    <w:rsid w:val="003B1CB3"/>
    <w:rsid w:val="003B2821"/>
    <w:rsid w:val="003B4E68"/>
    <w:rsid w:val="003B5A4E"/>
    <w:rsid w:val="003B75D9"/>
    <w:rsid w:val="003C0735"/>
    <w:rsid w:val="003C1912"/>
    <w:rsid w:val="003C318F"/>
    <w:rsid w:val="003C43F6"/>
    <w:rsid w:val="003C5371"/>
    <w:rsid w:val="003C5DEE"/>
    <w:rsid w:val="003D0B46"/>
    <w:rsid w:val="003D6523"/>
    <w:rsid w:val="003E0A3C"/>
    <w:rsid w:val="003E22D6"/>
    <w:rsid w:val="003E2D16"/>
    <w:rsid w:val="003E42E7"/>
    <w:rsid w:val="003F6C78"/>
    <w:rsid w:val="00404F7F"/>
    <w:rsid w:val="00406EF4"/>
    <w:rsid w:val="0041257A"/>
    <w:rsid w:val="00413068"/>
    <w:rsid w:val="00423F8C"/>
    <w:rsid w:val="004244D0"/>
    <w:rsid w:val="00425FC2"/>
    <w:rsid w:val="004279D7"/>
    <w:rsid w:val="00430858"/>
    <w:rsid w:val="0043177C"/>
    <w:rsid w:val="00432B32"/>
    <w:rsid w:val="0044238B"/>
    <w:rsid w:val="004430C3"/>
    <w:rsid w:val="00447085"/>
    <w:rsid w:val="00452DFF"/>
    <w:rsid w:val="00454597"/>
    <w:rsid w:val="0045480B"/>
    <w:rsid w:val="00460345"/>
    <w:rsid w:val="00465955"/>
    <w:rsid w:val="00465AEB"/>
    <w:rsid w:val="0047670B"/>
    <w:rsid w:val="00486451"/>
    <w:rsid w:val="00487C59"/>
    <w:rsid w:val="00487E07"/>
    <w:rsid w:val="0049120E"/>
    <w:rsid w:val="00493EEA"/>
    <w:rsid w:val="0049573C"/>
    <w:rsid w:val="004A61F4"/>
    <w:rsid w:val="004A700F"/>
    <w:rsid w:val="004A73F1"/>
    <w:rsid w:val="004B04A9"/>
    <w:rsid w:val="004B18C8"/>
    <w:rsid w:val="004B2EEA"/>
    <w:rsid w:val="004B44AC"/>
    <w:rsid w:val="004B4638"/>
    <w:rsid w:val="004B4E2C"/>
    <w:rsid w:val="004B5FFC"/>
    <w:rsid w:val="004C131E"/>
    <w:rsid w:val="004C3B3F"/>
    <w:rsid w:val="004C7664"/>
    <w:rsid w:val="004D2453"/>
    <w:rsid w:val="004D3C9E"/>
    <w:rsid w:val="004E254A"/>
    <w:rsid w:val="004E4206"/>
    <w:rsid w:val="004E672D"/>
    <w:rsid w:val="004E6FF2"/>
    <w:rsid w:val="004F2158"/>
    <w:rsid w:val="004F555E"/>
    <w:rsid w:val="004F5AD7"/>
    <w:rsid w:val="004F72AC"/>
    <w:rsid w:val="004F77BB"/>
    <w:rsid w:val="005116B3"/>
    <w:rsid w:val="00515678"/>
    <w:rsid w:val="00516C57"/>
    <w:rsid w:val="005202C3"/>
    <w:rsid w:val="00524D82"/>
    <w:rsid w:val="00526FAE"/>
    <w:rsid w:val="005312B1"/>
    <w:rsid w:val="00533037"/>
    <w:rsid w:val="0054073A"/>
    <w:rsid w:val="00540B5E"/>
    <w:rsid w:val="0054127A"/>
    <w:rsid w:val="005426D4"/>
    <w:rsid w:val="00543C65"/>
    <w:rsid w:val="0054669A"/>
    <w:rsid w:val="0055090C"/>
    <w:rsid w:val="00551077"/>
    <w:rsid w:val="00551643"/>
    <w:rsid w:val="005558E2"/>
    <w:rsid w:val="00555F76"/>
    <w:rsid w:val="005565B4"/>
    <w:rsid w:val="00557DD0"/>
    <w:rsid w:val="00561905"/>
    <w:rsid w:val="00563F9A"/>
    <w:rsid w:val="00575463"/>
    <w:rsid w:val="00575BCC"/>
    <w:rsid w:val="0057601A"/>
    <w:rsid w:val="0058636A"/>
    <w:rsid w:val="00593B46"/>
    <w:rsid w:val="00593D8B"/>
    <w:rsid w:val="00594C8D"/>
    <w:rsid w:val="0059643B"/>
    <w:rsid w:val="0059662C"/>
    <w:rsid w:val="00596B30"/>
    <w:rsid w:val="00596E00"/>
    <w:rsid w:val="005A333D"/>
    <w:rsid w:val="005A59D7"/>
    <w:rsid w:val="005B4646"/>
    <w:rsid w:val="005B46CD"/>
    <w:rsid w:val="005B55EC"/>
    <w:rsid w:val="005B5E17"/>
    <w:rsid w:val="005B6409"/>
    <w:rsid w:val="005C3C68"/>
    <w:rsid w:val="005C504F"/>
    <w:rsid w:val="005C51E5"/>
    <w:rsid w:val="005C552E"/>
    <w:rsid w:val="005C66A4"/>
    <w:rsid w:val="005D0209"/>
    <w:rsid w:val="005D0233"/>
    <w:rsid w:val="005D3A78"/>
    <w:rsid w:val="005D56B8"/>
    <w:rsid w:val="005E1E28"/>
    <w:rsid w:val="005E3686"/>
    <w:rsid w:val="005E5B27"/>
    <w:rsid w:val="005E6918"/>
    <w:rsid w:val="005F0917"/>
    <w:rsid w:val="005F146A"/>
    <w:rsid w:val="005F4191"/>
    <w:rsid w:val="005F5A38"/>
    <w:rsid w:val="005F64FA"/>
    <w:rsid w:val="00602B2F"/>
    <w:rsid w:val="006032F3"/>
    <w:rsid w:val="00603B76"/>
    <w:rsid w:val="00606414"/>
    <w:rsid w:val="006113B6"/>
    <w:rsid w:val="00615FEC"/>
    <w:rsid w:val="00616728"/>
    <w:rsid w:val="00621BC4"/>
    <w:rsid w:val="006258EC"/>
    <w:rsid w:val="00625C60"/>
    <w:rsid w:val="00630E79"/>
    <w:rsid w:val="00631930"/>
    <w:rsid w:val="006352F4"/>
    <w:rsid w:val="00637513"/>
    <w:rsid w:val="0064183D"/>
    <w:rsid w:val="00643927"/>
    <w:rsid w:val="00653664"/>
    <w:rsid w:val="0065563C"/>
    <w:rsid w:val="00655C42"/>
    <w:rsid w:val="006659E3"/>
    <w:rsid w:val="00670A73"/>
    <w:rsid w:val="0067189F"/>
    <w:rsid w:val="0067797C"/>
    <w:rsid w:val="00677B5A"/>
    <w:rsid w:val="00680ED9"/>
    <w:rsid w:val="00680F4A"/>
    <w:rsid w:val="00683144"/>
    <w:rsid w:val="00683177"/>
    <w:rsid w:val="006833F5"/>
    <w:rsid w:val="00684661"/>
    <w:rsid w:val="00684FB2"/>
    <w:rsid w:val="006865BD"/>
    <w:rsid w:val="00687FA3"/>
    <w:rsid w:val="00691464"/>
    <w:rsid w:val="0069288B"/>
    <w:rsid w:val="006A0927"/>
    <w:rsid w:val="006A2899"/>
    <w:rsid w:val="006B1087"/>
    <w:rsid w:val="006B3D46"/>
    <w:rsid w:val="006B70C6"/>
    <w:rsid w:val="006C3E06"/>
    <w:rsid w:val="006C402E"/>
    <w:rsid w:val="006C7C46"/>
    <w:rsid w:val="006D09A0"/>
    <w:rsid w:val="006D35EE"/>
    <w:rsid w:val="006D3935"/>
    <w:rsid w:val="006E2FA9"/>
    <w:rsid w:val="006F0026"/>
    <w:rsid w:val="006F0970"/>
    <w:rsid w:val="006F0D3A"/>
    <w:rsid w:val="006F0DD3"/>
    <w:rsid w:val="006F0FA3"/>
    <w:rsid w:val="006F2F51"/>
    <w:rsid w:val="006F39EF"/>
    <w:rsid w:val="006F4D53"/>
    <w:rsid w:val="00703EB2"/>
    <w:rsid w:val="0070524C"/>
    <w:rsid w:val="00713F36"/>
    <w:rsid w:val="00715B41"/>
    <w:rsid w:val="00715CA5"/>
    <w:rsid w:val="00720240"/>
    <w:rsid w:val="007265D3"/>
    <w:rsid w:val="00731EBF"/>
    <w:rsid w:val="00734D41"/>
    <w:rsid w:val="007359A4"/>
    <w:rsid w:val="00736FC3"/>
    <w:rsid w:val="00741354"/>
    <w:rsid w:val="00741D8A"/>
    <w:rsid w:val="00741E4A"/>
    <w:rsid w:val="0074202F"/>
    <w:rsid w:val="007435A2"/>
    <w:rsid w:val="0074459D"/>
    <w:rsid w:val="00745674"/>
    <w:rsid w:val="00750E42"/>
    <w:rsid w:val="007511B7"/>
    <w:rsid w:val="00754B82"/>
    <w:rsid w:val="007614DF"/>
    <w:rsid w:val="00765D02"/>
    <w:rsid w:val="00765EE9"/>
    <w:rsid w:val="007744B7"/>
    <w:rsid w:val="00774CD2"/>
    <w:rsid w:val="00777052"/>
    <w:rsid w:val="007813F6"/>
    <w:rsid w:val="00782A6E"/>
    <w:rsid w:val="007836BA"/>
    <w:rsid w:val="00783FCE"/>
    <w:rsid w:val="00784488"/>
    <w:rsid w:val="00784DC0"/>
    <w:rsid w:val="00787093"/>
    <w:rsid w:val="00792D89"/>
    <w:rsid w:val="00794B95"/>
    <w:rsid w:val="00794FD6"/>
    <w:rsid w:val="00795110"/>
    <w:rsid w:val="007957CC"/>
    <w:rsid w:val="007973C2"/>
    <w:rsid w:val="007A04A6"/>
    <w:rsid w:val="007A2DE0"/>
    <w:rsid w:val="007A7C47"/>
    <w:rsid w:val="007A7E9E"/>
    <w:rsid w:val="007B23C9"/>
    <w:rsid w:val="007B6D0D"/>
    <w:rsid w:val="007C4860"/>
    <w:rsid w:val="007C52CA"/>
    <w:rsid w:val="007C590E"/>
    <w:rsid w:val="007C7417"/>
    <w:rsid w:val="007D1498"/>
    <w:rsid w:val="007D5183"/>
    <w:rsid w:val="007E16BA"/>
    <w:rsid w:val="007E18C4"/>
    <w:rsid w:val="007E2901"/>
    <w:rsid w:val="007E519F"/>
    <w:rsid w:val="007F062D"/>
    <w:rsid w:val="007F2D03"/>
    <w:rsid w:val="007F393F"/>
    <w:rsid w:val="007F75AB"/>
    <w:rsid w:val="0080066E"/>
    <w:rsid w:val="00806DA8"/>
    <w:rsid w:val="00811093"/>
    <w:rsid w:val="00811205"/>
    <w:rsid w:val="00812EDF"/>
    <w:rsid w:val="0081334C"/>
    <w:rsid w:val="00814CA7"/>
    <w:rsid w:val="008150C5"/>
    <w:rsid w:val="0082261F"/>
    <w:rsid w:val="00825F44"/>
    <w:rsid w:val="00827317"/>
    <w:rsid w:val="008341D0"/>
    <w:rsid w:val="00840B96"/>
    <w:rsid w:val="00840EBF"/>
    <w:rsid w:val="0084629E"/>
    <w:rsid w:val="00850734"/>
    <w:rsid w:val="00855C4F"/>
    <w:rsid w:val="0085676E"/>
    <w:rsid w:val="0085692F"/>
    <w:rsid w:val="00860707"/>
    <w:rsid w:val="00865AA3"/>
    <w:rsid w:val="0086624D"/>
    <w:rsid w:val="00866500"/>
    <w:rsid w:val="00867378"/>
    <w:rsid w:val="00867FCF"/>
    <w:rsid w:val="00870551"/>
    <w:rsid w:val="00870A06"/>
    <w:rsid w:val="00876F33"/>
    <w:rsid w:val="00877662"/>
    <w:rsid w:val="00882C96"/>
    <w:rsid w:val="00883299"/>
    <w:rsid w:val="00883F4E"/>
    <w:rsid w:val="00885596"/>
    <w:rsid w:val="00892519"/>
    <w:rsid w:val="00897519"/>
    <w:rsid w:val="008B26B3"/>
    <w:rsid w:val="008B30FE"/>
    <w:rsid w:val="008B7143"/>
    <w:rsid w:val="008C0FE9"/>
    <w:rsid w:val="008C161C"/>
    <w:rsid w:val="008C39A5"/>
    <w:rsid w:val="008C4F9B"/>
    <w:rsid w:val="008C5735"/>
    <w:rsid w:val="008C5C28"/>
    <w:rsid w:val="008C611C"/>
    <w:rsid w:val="008D51EA"/>
    <w:rsid w:val="008D5B93"/>
    <w:rsid w:val="008E23CA"/>
    <w:rsid w:val="008E2517"/>
    <w:rsid w:val="008E5BF1"/>
    <w:rsid w:val="008F2F51"/>
    <w:rsid w:val="008F6E8C"/>
    <w:rsid w:val="009009FC"/>
    <w:rsid w:val="00902295"/>
    <w:rsid w:val="009027C7"/>
    <w:rsid w:val="0090292E"/>
    <w:rsid w:val="009033AF"/>
    <w:rsid w:val="00904FD8"/>
    <w:rsid w:val="00916EE3"/>
    <w:rsid w:val="00917E29"/>
    <w:rsid w:val="00925EB6"/>
    <w:rsid w:val="009268D1"/>
    <w:rsid w:val="00932F5F"/>
    <w:rsid w:val="00933D36"/>
    <w:rsid w:val="009341D7"/>
    <w:rsid w:val="0094107C"/>
    <w:rsid w:val="0094292D"/>
    <w:rsid w:val="00944ECE"/>
    <w:rsid w:val="00945011"/>
    <w:rsid w:val="00945946"/>
    <w:rsid w:val="00945BA1"/>
    <w:rsid w:val="00955C3A"/>
    <w:rsid w:val="009578A3"/>
    <w:rsid w:val="00961296"/>
    <w:rsid w:val="00962FE5"/>
    <w:rsid w:val="00963152"/>
    <w:rsid w:val="009640FC"/>
    <w:rsid w:val="009653E6"/>
    <w:rsid w:val="00965EC1"/>
    <w:rsid w:val="00982120"/>
    <w:rsid w:val="00983AF6"/>
    <w:rsid w:val="00986D79"/>
    <w:rsid w:val="00987C43"/>
    <w:rsid w:val="009925C0"/>
    <w:rsid w:val="0099281D"/>
    <w:rsid w:val="00994756"/>
    <w:rsid w:val="00996C67"/>
    <w:rsid w:val="009A0200"/>
    <w:rsid w:val="009A2E4A"/>
    <w:rsid w:val="009A4677"/>
    <w:rsid w:val="009B0CA3"/>
    <w:rsid w:val="009B3951"/>
    <w:rsid w:val="009B5DC2"/>
    <w:rsid w:val="009C20F7"/>
    <w:rsid w:val="009C2AC8"/>
    <w:rsid w:val="009C3C6A"/>
    <w:rsid w:val="009C4DA5"/>
    <w:rsid w:val="009C6A7C"/>
    <w:rsid w:val="009C7249"/>
    <w:rsid w:val="009C7F41"/>
    <w:rsid w:val="009D201D"/>
    <w:rsid w:val="009D2445"/>
    <w:rsid w:val="009D619A"/>
    <w:rsid w:val="009D6358"/>
    <w:rsid w:val="009E02B0"/>
    <w:rsid w:val="009E09CC"/>
    <w:rsid w:val="009E3C66"/>
    <w:rsid w:val="009E3CFB"/>
    <w:rsid w:val="009E510D"/>
    <w:rsid w:val="009F06C6"/>
    <w:rsid w:val="009F0964"/>
    <w:rsid w:val="009F1150"/>
    <w:rsid w:val="009F1E8F"/>
    <w:rsid w:val="009F4230"/>
    <w:rsid w:val="009F67D9"/>
    <w:rsid w:val="00A01913"/>
    <w:rsid w:val="00A020FE"/>
    <w:rsid w:val="00A0428C"/>
    <w:rsid w:val="00A07CD8"/>
    <w:rsid w:val="00A1069D"/>
    <w:rsid w:val="00A11738"/>
    <w:rsid w:val="00A11F95"/>
    <w:rsid w:val="00A13748"/>
    <w:rsid w:val="00A21525"/>
    <w:rsid w:val="00A218D2"/>
    <w:rsid w:val="00A24C6D"/>
    <w:rsid w:val="00A252AF"/>
    <w:rsid w:val="00A274B3"/>
    <w:rsid w:val="00A278E6"/>
    <w:rsid w:val="00A363B7"/>
    <w:rsid w:val="00A368F4"/>
    <w:rsid w:val="00A4265C"/>
    <w:rsid w:val="00A44A0D"/>
    <w:rsid w:val="00A52AFA"/>
    <w:rsid w:val="00A55B03"/>
    <w:rsid w:val="00A648C9"/>
    <w:rsid w:val="00A6534A"/>
    <w:rsid w:val="00A65D75"/>
    <w:rsid w:val="00A67179"/>
    <w:rsid w:val="00A673F8"/>
    <w:rsid w:val="00A70E2F"/>
    <w:rsid w:val="00A70F2E"/>
    <w:rsid w:val="00A72BB4"/>
    <w:rsid w:val="00A92374"/>
    <w:rsid w:val="00A93D11"/>
    <w:rsid w:val="00A96866"/>
    <w:rsid w:val="00A96F1A"/>
    <w:rsid w:val="00A97332"/>
    <w:rsid w:val="00A97558"/>
    <w:rsid w:val="00AA1A06"/>
    <w:rsid w:val="00AA2266"/>
    <w:rsid w:val="00AA6263"/>
    <w:rsid w:val="00AA797F"/>
    <w:rsid w:val="00AB317A"/>
    <w:rsid w:val="00AC120B"/>
    <w:rsid w:val="00AC1733"/>
    <w:rsid w:val="00AC1E04"/>
    <w:rsid w:val="00AC4883"/>
    <w:rsid w:val="00AE12BD"/>
    <w:rsid w:val="00AE300B"/>
    <w:rsid w:val="00AF0EA7"/>
    <w:rsid w:val="00AF560C"/>
    <w:rsid w:val="00AF57D9"/>
    <w:rsid w:val="00AF5B6D"/>
    <w:rsid w:val="00AF6025"/>
    <w:rsid w:val="00B05F41"/>
    <w:rsid w:val="00B12427"/>
    <w:rsid w:val="00B131E1"/>
    <w:rsid w:val="00B1425E"/>
    <w:rsid w:val="00B14B12"/>
    <w:rsid w:val="00B233B6"/>
    <w:rsid w:val="00B317B6"/>
    <w:rsid w:val="00B329E8"/>
    <w:rsid w:val="00B33501"/>
    <w:rsid w:val="00B36498"/>
    <w:rsid w:val="00B44DFE"/>
    <w:rsid w:val="00B51E16"/>
    <w:rsid w:val="00B526FA"/>
    <w:rsid w:val="00B6172E"/>
    <w:rsid w:val="00B63AF9"/>
    <w:rsid w:val="00B64228"/>
    <w:rsid w:val="00B645B5"/>
    <w:rsid w:val="00B6607C"/>
    <w:rsid w:val="00B67677"/>
    <w:rsid w:val="00B81389"/>
    <w:rsid w:val="00B81C36"/>
    <w:rsid w:val="00B82467"/>
    <w:rsid w:val="00B837C4"/>
    <w:rsid w:val="00B86D77"/>
    <w:rsid w:val="00B9384F"/>
    <w:rsid w:val="00B93D86"/>
    <w:rsid w:val="00B93FD7"/>
    <w:rsid w:val="00B9483F"/>
    <w:rsid w:val="00B9582C"/>
    <w:rsid w:val="00BB2B15"/>
    <w:rsid w:val="00BB2E5A"/>
    <w:rsid w:val="00BB5659"/>
    <w:rsid w:val="00BB60D3"/>
    <w:rsid w:val="00BB7A0F"/>
    <w:rsid w:val="00BC112C"/>
    <w:rsid w:val="00BD091B"/>
    <w:rsid w:val="00BD5AE5"/>
    <w:rsid w:val="00BE0614"/>
    <w:rsid w:val="00BE3936"/>
    <w:rsid w:val="00BE575B"/>
    <w:rsid w:val="00BF275B"/>
    <w:rsid w:val="00C06DEB"/>
    <w:rsid w:val="00C10080"/>
    <w:rsid w:val="00C101DC"/>
    <w:rsid w:val="00C11F63"/>
    <w:rsid w:val="00C13DA9"/>
    <w:rsid w:val="00C151C6"/>
    <w:rsid w:val="00C15BC2"/>
    <w:rsid w:val="00C20384"/>
    <w:rsid w:val="00C2092B"/>
    <w:rsid w:val="00C21068"/>
    <w:rsid w:val="00C21C06"/>
    <w:rsid w:val="00C274AD"/>
    <w:rsid w:val="00C341C2"/>
    <w:rsid w:val="00C4728F"/>
    <w:rsid w:val="00C47F2B"/>
    <w:rsid w:val="00C50B71"/>
    <w:rsid w:val="00C56DAD"/>
    <w:rsid w:val="00C601F5"/>
    <w:rsid w:val="00C60732"/>
    <w:rsid w:val="00C60B55"/>
    <w:rsid w:val="00C620A2"/>
    <w:rsid w:val="00C641A2"/>
    <w:rsid w:val="00C67266"/>
    <w:rsid w:val="00C72619"/>
    <w:rsid w:val="00C73FD2"/>
    <w:rsid w:val="00C748D8"/>
    <w:rsid w:val="00C7610C"/>
    <w:rsid w:val="00C8008B"/>
    <w:rsid w:val="00C832A2"/>
    <w:rsid w:val="00C84BDF"/>
    <w:rsid w:val="00C9006E"/>
    <w:rsid w:val="00C906A0"/>
    <w:rsid w:val="00C93C10"/>
    <w:rsid w:val="00CA1A84"/>
    <w:rsid w:val="00CA2E81"/>
    <w:rsid w:val="00CA7715"/>
    <w:rsid w:val="00CB11A3"/>
    <w:rsid w:val="00CB2BCE"/>
    <w:rsid w:val="00CB4384"/>
    <w:rsid w:val="00CC2BF6"/>
    <w:rsid w:val="00CC335E"/>
    <w:rsid w:val="00CC4A11"/>
    <w:rsid w:val="00CC6783"/>
    <w:rsid w:val="00CC7E93"/>
    <w:rsid w:val="00CD0386"/>
    <w:rsid w:val="00CD1B50"/>
    <w:rsid w:val="00CD4828"/>
    <w:rsid w:val="00CD7584"/>
    <w:rsid w:val="00CE1B6A"/>
    <w:rsid w:val="00CE68BA"/>
    <w:rsid w:val="00CF01C5"/>
    <w:rsid w:val="00CF0587"/>
    <w:rsid w:val="00CF39BD"/>
    <w:rsid w:val="00D04645"/>
    <w:rsid w:val="00D047D2"/>
    <w:rsid w:val="00D04E40"/>
    <w:rsid w:val="00D07BCE"/>
    <w:rsid w:val="00D1221B"/>
    <w:rsid w:val="00D175B4"/>
    <w:rsid w:val="00D17612"/>
    <w:rsid w:val="00D204E9"/>
    <w:rsid w:val="00D22C1D"/>
    <w:rsid w:val="00D25D8D"/>
    <w:rsid w:val="00D30EB1"/>
    <w:rsid w:val="00D365F5"/>
    <w:rsid w:val="00D36DFC"/>
    <w:rsid w:val="00D42E3C"/>
    <w:rsid w:val="00D4467E"/>
    <w:rsid w:val="00D44922"/>
    <w:rsid w:val="00D4493E"/>
    <w:rsid w:val="00D44D9F"/>
    <w:rsid w:val="00D5150C"/>
    <w:rsid w:val="00D51F60"/>
    <w:rsid w:val="00D53167"/>
    <w:rsid w:val="00D54468"/>
    <w:rsid w:val="00D56222"/>
    <w:rsid w:val="00D57C86"/>
    <w:rsid w:val="00D57F30"/>
    <w:rsid w:val="00D60B4B"/>
    <w:rsid w:val="00D67650"/>
    <w:rsid w:val="00D70082"/>
    <w:rsid w:val="00D70C18"/>
    <w:rsid w:val="00D7135F"/>
    <w:rsid w:val="00D74E0A"/>
    <w:rsid w:val="00D7762D"/>
    <w:rsid w:val="00D82B05"/>
    <w:rsid w:val="00D83416"/>
    <w:rsid w:val="00D90A51"/>
    <w:rsid w:val="00D91825"/>
    <w:rsid w:val="00D923CD"/>
    <w:rsid w:val="00D93814"/>
    <w:rsid w:val="00D93B6E"/>
    <w:rsid w:val="00D94BAA"/>
    <w:rsid w:val="00D95EDD"/>
    <w:rsid w:val="00DA007E"/>
    <w:rsid w:val="00DA24CC"/>
    <w:rsid w:val="00DA7882"/>
    <w:rsid w:val="00DB154C"/>
    <w:rsid w:val="00DB3836"/>
    <w:rsid w:val="00DB45F4"/>
    <w:rsid w:val="00DB521B"/>
    <w:rsid w:val="00DC0D52"/>
    <w:rsid w:val="00DC49A5"/>
    <w:rsid w:val="00DC67DD"/>
    <w:rsid w:val="00DE123F"/>
    <w:rsid w:val="00DE155E"/>
    <w:rsid w:val="00DE3428"/>
    <w:rsid w:val="00DE5D9E"/>
    <w:rsid w:val="00DE6C96"/>
    <w:rsid w:val="00DF0521"/>
    <w:rsid w:val="00DF2D46"/>
    <w:rsid w:val="00DF2EEF"/>
    <w:rsid w:val="00DF46CC"/>
    <w:rsid w:val="00DF6E6C"/>
    <w:rsid w:val="00E03588"/>
    <w:rsid w:val="00E07F50"/>
    <w:rsid w:val="00E1443F"/>
    <w:rsid w:val="00E21B7B"/>
    <w:rsid w:val="00E21F0A"/>
    <w:rsid w:val="00E23D7C"/>
    <w:rsid w:val="00E27477"/>
    <w:rsid w:val="00E31827"/>
    <w:rsid w:val="00E31BDB"/>
    <w:rsid w:val="00E341A4"/>
    <w:rsid w:val="00E42ADF"/>
    <w:rsid w:val="00E43223"/>
    <w:rsid w:val="00E45212"/>
    <w:rsid w:val="00E465AA"/>
    <w:rsid w:val="00E537FE"/>
    <w:rsid w:val="00E53923"/>
    <w:rsid w:val="00E55E1E"/>
    <w:rsid w:val="00E56741"/>
    <w:rsid w:val="00E5764F"/>
    <w:rsid w:val="00E57728"/>
    <w:rsid w:val="00E6026B"/>
    <w:rsid w:val="00E64312"/>
    <w:rsid w:val="00E64660"/>
    <w:rsid w:val="00E71F3F"/>
    <w:rsid w:val="00E82245"/>
    <w:rsid w:val="00E83403"/>
    <w:rsid w:val="00E84B5C"/>
    <w:rsid w:val="00E850D4"/>
    <w:rsid w:val="00E90D57"/>
    <w:rsid w:val="00E93D0D"/>
    <w:rsid w:val="00E97A82"/>
    <w:rsid w:val="00EA664C"/>
    <w:rsid w:val="00EA6FEA"/>
    <w:rsid w:val="00EB16CC"/>
    <w:rsid w:val="00EB3A93"/>
    <w:rsid w:val="00EC12B8"/>
    <w:rsid w:val="00EC6002"/>
    <w:rsid w:val="00EC6E12"/>
    <w:rsid w:val="00ED2471"/>
    <w:rsid w:val="00ED44C6"/>
    <w:rsid w:val="00ED49E4"/>
    <w:rsid w:val="00ED4BFA"/>
    <w:rsid w:val="00EE113D"/>
    <w:rsid w:val="00EE1B0E"/>
    <w:rsid w:val="00EE1CEC"/>
    <w:rsid w:val="00EE333A"/>
    <w:rsid w:val="00EE45F7"/>
    <w:rsid w:val="00EF1F6B"/>
    <w:rsid w:val="00EF35B3"/>
    <w:rsid w:val="00EF4440"/>
    <w:rsid w:val="00EF6097"/>
    <w:rsid w:val="00F00976"/>
    <w:rsid w:val="00F04BDF"/>
    <w:rsid w:val="00F04D9D"/>
    <w:rsid w:val="00F05549"/>
    <w:rsid w:val="00F05FD6"/>
    <w:rsid w:val="00F10F55"/>
    <w:rsid w:val="00F146ED"/>
    <w:rsid w:val="00F14D76"/>
    <w:rsid w:val="00F170EE"/>
    <w:rsid w:val="00F215D3"/>
    <w:rsid w:val="00F21BA7"/>
    <w:rsid w:val="00F2695D"/>
    <w:rsid w:val="00F2715A"/>
    <w:rsid w:val="00F27676"/>
    <w:rsid w:val="00F34124"/>
    <w:rsid w:val="00F369F3"/>
    <w:rsid w:val="00F37575"/>
    <w:rsid w:val="00F433CF"/>
    <w:rsid w:val="00F51BDA"/>
    <w:rsid w:val="00F5740A"/>
    <w:rsid w:val="00F601CB"/>
    <w:rsid w:val="00F60F4A"/>
    <w:rsid w:val="00F61896"/>
    <w:rsid w:val="00F6567E"/>
    <w:rsid w:val="00F74B58"/>
    <w:rsid w:val="00F768D2"/>
    <w:rsid w:val="00F7705D"/>
    <w:rsid w:val="00F774A5"/>
    <w:rsid w:val="00F8497B"/>
    <w:rsid w:val="00F86B38"/>
    <w:rsid w:val="00F8792D"/>
    <w:rsid w:val="00F87F1C"/>
    <w:rsid w:val="00F91483"/>
    <w:rsid w:val="00F94825"/>
    <w:rsid w:val="00F94C41"/>
    <w:rsid w:val="00F96190"/>
    <w:rsid w:val="00F9693F"/>
    <w:rsid w:val="00FA16D9"/>
    <w:rsid w:val="00FA4FB6"/>
    <w:rsid w:val="00FA725D"/>
    <w:rsid w:val="00FB4F3B"/>
    <w:rsid w:val="00FB6E49"/>
    <w:rsid w:val="00FC2575"/>
    <w:rsid w:val="00FD02CC"/>
    <w:rsid w:val="00FD1B8E"/>
    <w:rsid w:val="00FD24AE"/>
    <w:rsid w:val="00FD48F9"/>
    <w:rsid w:val="00FE1161"/>
    <w:rsid w:val="00FF0ADD"/>
    <w:rsid w:val="00FF374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6755DBB"/>
  <w15:chartTrackingRefBased/>
  <w15:docId w15:val="{96D59883-2466-4D0F-A57C-6361B1D3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B44DFE"/>
    <w:pPr>
      <w:jc w:val="center"/>
      <w:outlineLvl w:val="0"/>
    </w:pPr>
    <w:rPr>
      <w:b/>
      <w:noProof/>
      <w:sz w:val="28"/>
      <w:szCs w:val="28"/>
    </w:rPr>
  </w:style>
  <w:style w:type="paragraph" w:styleId="Heading2">
    <w:name w:val="heading 2"/>
    <w:basedOn w:val="Normal"/>
    <w:next w:val="Normal"/>
    <w:link w:val="Heading2Char"/>
    <w:unhideWhenUsed/>
    <w:qFormat/>
    <w:rsid w:val="00B44DFE"/>
    <w:pPr>
      <w:tabs>
        <w:tab w:val="left" w:pos="360"/>
        <w:tab w:val="right" w:pos="8640"/>
      </w:tabs>
      <w:outlineLvl w:val="1"/>
    </w:pPr>
    <w:rPr>
      <w:b/>
      <w:sz w:val="26"/>
      <w:szCs w:val="26"/>
    </w:rPr>
  </w:style>
  <w:style w:type="paragraph" w:styleId="Heading3">
    <w:name w:val="heading 3"/>
    <w:basedOn w:val="Normal"/>
    <w:next w:val="Normal"/>
    <w:link w:val="Heading3Char"/>
    <w:unhideWhenUsed/>
    <w:qFormat/>
    <w:rsid w:val="00DE6C96"/>
    <w:pPr>
      <w:widowControl w:val="0"/>
      <w:tabs>
        <w:tab w:val="left" w:pos="360"/>
        <w:tab w:val="right" w:pos="8640"/>
      </w:tabs>
      <w:spacing w:before="240" w:after="120"/>
      <w:ind w:left="360" w:hanging="3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7E29"/>
    <w:rPr>
      <w:color w:val="0000FF"/>
      <w:u w:val="single"/>
    </w:rPr>
  </w:style>
  <w:style w:type="paragraph" w:styleId="Header">
    <w:name w:val="header"/>
    <w:basedOn w:val="Normal"/>
    <w:rsid w:val="00187B1D"/>
    <w:pPr>
      <w:tabs>
        <w:tab w:val="center" w:pos="4320"/>
        <w:tab w:val="right" w:pos="8640"/>
      </w:tabs>
    </w:pPr>
  </w:style>
  <w:style w:type="paragraph" w:styleId="Footer">
    <w:name w:val="footer"/>
    <w:basedOn w:val="Normal"/>
    <w:rsid w:val="00187B1D"/>
    <w:pPr>
      <w:tabs>
        <w:tab w:val="center" w:pos="4320"/>
        <w:tab w:val="right" w:pos="8640"/>
      </w:tabs>
    </w:pPr>
  </w:style>
  <w:style w:type="character" w:customStyle="1" w:styleId="style121">
    <w:name w:val="style121"/>
    <w:rsid w:val="00361842"/>
    <w:rPr>
      <w:rFonts w:ascii="Arial" w:hAnsi="Arial" w:cs="Arial" w:hint="default"/>
      <w:sz w:val="20"/>
      <w:szCs w:val="20"/>
    </w:rPr>
  </w:style>
  <w:style w:type="character" w:styleId="Strong">
    <w:name w:val="Strong"/>
    <w:qFormat/>
    <w:rsid w:val="00361842"/>
    <w:rPr>
      <w:b/>
      <w:bCs/>
    </w:rPr>
  </w:style>
  <w:style w:type="paragraph" w:styleId="NormalWeb">
    <w:name w:val="Normal (Web)"/>
    <w:basedOn w:val="Normal"/>
    <w:rsid w:val="00CC2BF6"/>
    <w:pPr>
      <w:spacing w:before="100" w:beforeAutospacing="1" w:after="100" w:afterAutospacing="1" w:line="213" w:lineRule="atLeast"/>
    </w:pPr>
    <w:rPr>
      <w:rFonts w:ascii="Arial" w:hAnsi="Arial" w:cs="Arial"/>
      <w:color w:val="000000"/>
      <w:sz w:val="14"/>
      <w:szCs w:val="14"/>
    </w:rPr>
  </w:style>
  <w:style w:type="paragraph" w:styleId="BalloonText">
    <w:name w:val="Balloon Text"/>
    <w:basedOn w:val="Normal"/>
    <w:semiHidden/>
    <w:rsid w:val="002B4CB4"/>
    <w:rPr>
      <w:rFonts w:ascii="Tahoma" w:hAnsi="Tahoma" w:cs="Tahoma"/>
      <w:sz w:val="16"/>
      <w:szCs w:val="16"/>
    </w:rPr>
  </w:style>
  <w:style w:type="character" w:styleId="Emphasis">
    <w:name w:val="Emphasis"/>
    <w:uiPriority w:val="20"/>
    <w:qFormat/>
    <w:rsid w:val="00CA2E81"/>
    <w:rPr>
      <w:i/>
      <w:iCs/>
    </w:rPr>
  </w:style>
  <w:style w:type="character" w:styleId="PageNumber">
    <w:name w:val="page number"/>
    <w:basedOn w:val="DefaultParagraphFont"/>
    <w:rsid w:val="009C20F7"/>
  </w:style>
  <w:style w:type="character" w:customStyle="1" w:styleId="st">
    <w:name w:val="st"/>
    <w:basedOn w:val="DefaultParagraphFont"/>
    <w:rsid w:val="00074306"/>
  </w:style>
  <w:style w:type="character" w:customStyle="1" w:styleId="Heading1Char">
    <w:name w:val="Heading 1 Char"/>
    <w:link w:val="Heading1"/>
    <w:uiPriority w:val="9"/>
    <w:rsid w:val="00B44DFE"/>
    <w:rPr>
      <w:b/>
      <w:noProof/>
      <w:sz w:val="28"/>
      <w:szCs w:val="28"/>
    </w:rPr>
  </w:style>
  <w:style w:type="character" w:styleId="UnresolvedMention">
    <w:name w:val="Unresolved Mention"/>
    <w:basedOn w:val="DefaultParagraphFont"/>
    <w:uiPriority w:val="99"/>
    <w:semiHidden/>
    <w:unhideWhenUsed/>
    <w:rsid w:val="00E93D0D"/>
    <w:rPr>
      <w:color w:val="605E5C"/>
      <w:shd w:val="clear" w:color="auto" w:fill="E1DFDD"/>
    </w:rPr>
  </w:style>
  <w:style w:type="character" w:customStyle="1" w:styleId="Heading2Char">
    <w:name w:val="Heading 2 Char"/>
    <w:basedOn w:val="DefaultParagraphFont"/>
    <w:link w:val="Heading2"/>
    <w:rsid w:val="00B44DFE"/>
    <w:rPr>
      <w:b/>
      <w:sz w:val="26"/>
      <w:szCs w:val="26"/>
    </w:rPr>
  </w:style>
  <w:style w:type="character" w:customStyle="1" w:styleId="Heading3Char">
    <w:name w:val="Heading 3 Char"/>
    <w:basedOn w:val="DefaultParagraphFont"/>
    <w:link w:val="Heading3"/>
    <w:rsid w:val="00DE6C96"/>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AB68-4B0F-4E3F-9E85-15C3B8F8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7</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ROBERT L</vt:lpstr>
    </vt:vector>
  </TitlesOfParts>
  <Company/>
  <LinksUpToDate>false</LinksUpToDate>
  <CharactersWithSpaces>16187</CharactersWithSpaces>
  <SharedDoc>false</SharedDoc>
  <HLinks>
    <vt:vector size="6" baseType="variant">
      <vt:variant>
        <vt:i4>2949239</vt:i4>
      </vt:variant>
      <vt:variant>
        <vt:i4>0</vt:i4>
      </vt:variant>
      <vt:variant>
        <vt:i4>0</vt:i4>
      </vt:variant>
      <vt:variant>
        <vt:i4>5</vt:i4>
      </vt:variant>
      <vt:variant>
        <vt:lpwstr>http://papers.ssrn.com/sol3/papers.cfm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L</dc:title>
  <dc:subject/>
  <dc:creator>Robert Jones</dc:creator>
  <cp:keywords/>
  <dc:description/>
  <cp:lastModifiedBy>Rachel Ford</cp:lastModifiedBy>
  <cp:revision>88</cp:revision>
  <cp:lastPrinted>2025-08-04T02:49:00Z</cp:lastPrinted>
  <dcterms:created xsi:type="dcterms:W3CDTF">2020-02-10T08:01:00Z</dcterms:created>
  <dcterms:modified xsi:type="dcterms:W3CDTF">2025-10-29T20:38:00Z</dcterms:modified>
</cp:coreProperties>
</file>