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ink/ink1.xml" ContentType="application/inkml+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3F143" w14:textId="77777777" w:rsidR="00DD1237" w:rsidRPr="00A2737C" w:rsidRDefault="00DD1237" w:rsidP="00DD1237">
      <w:pPr>
        <w:pStyle w:val="AgendaItemBodyText"/>
        <w:jc w:val="center"/>
        <w:rPr>
          <w:rFonts w:ascii="Tahoma" w:hAnsi="Tahoma" w:cs="Tahoma"/>
        </w:rPr>
      </w:pPr>
      <w:r>
        <w:rPr>
          <w:rFonts w:ascii="Tahoma" w:hAnsi="Tahoma" w:cs="Tahoma"/>
          <w:noProof/>
        </w:rPr>
        <w:drawing>
          <wp:inline distT="0" distB="0" distL="0" distR="0" wp14:anchorId="5FB83B00" wp14:editId="39BC5FEB">
            <wp:extent cx="4450080" cy="4362450"/>
            <wp:effectExtent l="0" t="0" r="0" b="0"/>
            <wp:docPr id="1" name="Picture 1" descr="Univ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080" cy="4362450"/>
                    </a:xfrm>
                    <a:prstGeom prst="rect">
                      <a:avLst/>
                    </a:prstGeom>
                    <a:noFill/>
                    <a:ln>
                      <a:noFill/>
                    </a:ln>
                  </pic:spPr>
                </pic:pic>
              </a:graphicData>
            </a:graphic>
          </wp:inline>
        </w:drawing>
      </w:r>
    </w:p>
    <w:p w14:paraId="0F9B7681" w14:textId="77777777" w:rsidR="00DD1237" w:rsidRPr="00A2737C" w:rsidRDefault="00DD1237" w:rsidP="00DD1237">
      <w:pPr>
        <w:pStyle w:val="AgendaItemBodyText"/>
        <w:jc w:val="center"/>
        <w:rPr>
          <w:rFonts w:ascii="Tahoma" w:hAnsi="Tahoma" w:cs="Tahoma"/>
        </w:rPr>
      </w:pPr>
    </w:p>
    <w:p w14:paraId="5A1DDA33" w14:textId="77777777" w:rsidR="00DD1237" w:rsidRPr="00A2737C" w:rsidRDefault="00DD1237" w:rsidP="00DD1237">
      <w:pPr>
        <w:pStyle w:val="AgendaItemBodyText"/>
        <w:jc w:val="center"/>
        <w:rPr>
          <w:rFonts w:ascii="Tahoma" w:hAnsi="Tahoma" w:cs="Tahoma"/>
        </w:rPr>
      </w:pPr>
    </w:p>
    <w:p w14:paraId="4648BE3A" w14:textId="77777777" w:rsidR="00DD1237" w:rsidRPr="00A2737C" w:rsidRDefault="00DD1237" w:rsidP="00DD1237">
      <w:pPr>
        <w:pStyle w:val="AgendaItemBodyText"/>
        <w:jc w:val="center"/>
        <w:rPr>
          <w:rFonts w:ascii="Tahoma" w:hAnsi="Tahoma" w:cs="Tahoma"/>
        </w:rPr>
      </w:pPr>
    </w:p>
    <w:p w14:paraId="6FB69FE4" w14:textId="77777777" w:rsidR="00DD1237" w:rsidRPr="00A2737C" w:rsidRDefault="00DD1237" w:rsidP="00DD1237">
      <w:pPr>
        <w:pStyle w:val="AgendaItemBodyText"/>
        <w:jc w:val="center"/>
        <w:rPr>
          <w:rFonts w:ascii="Tahoma" w:hAnsi="Tahoma" w:cs="Tahoma"/>
        </w:rPr>
      </w:pPr>
    </w:p>
    <w:p w14:paraId="4C20F273" w14:textId="77777777" w:rsidR="00DD1237" w:rsidRPr="00A2737C" w:rsidRDefault="00DD1237" w:rsidP="00DD1237">
      <w:pPr>
        <w:pStyle w:val="AgendaItemBodyText"/>
        <w:jc w:val="center"/>
        <w:rPr>
          <w:rFonts w:ascii="Tahoma" w:hAnsi="Tahoma" w:cs="Tahoma"/>
        </w:rPr>
      </w:pPr>
    </w:p>
    <w:p w14:paraId="27021319" w14:textId="77777777" w:rsidR="00DD1237" w:rsidRPr="00A2737C" w:rsidRDefault="00DD1237" w:rsidP="00DD1237">
      <w:pPr>
        <w:pStyle w:val="AgendaItemBodyText"/>
        <w:jc w:val="center"/>
        <w:rPr>
          <w:rFonts w:ascii="Tahoma" w:hAnsi="Tahoma" w:cs="Tahoma"/>
        </w:rPr>
      </w:pPr>
    </w:p>
    <w:p w14:paraId="15A38073" w14:textId="77777777" w:rsidR="00DD1237" w:rsidRPr="00DD1237" w:rsidRDefault="00DD1237" w:rsidP="00DD1237">
      <w:pPr>
        <w:pStyle w:val="AgendaItemBodyText"/>
        <w:jc w:val="center"/>
        <w:rPr>
          <w:rFonts w:ascii="Times New Roman" w:hAnsi="Times New Roman"/>
          <w:sz w:val="84"/>
          <w:szCs w:val="84"/>
        </w:rPr>
      </w:pPr>
      <w:r w:rsidRPr="00DD1237">
        <w:rPr>
          <w:rFonts w:ascii="Times New Roman" w:hAnsi="Times New Roman"/>
          <w:sz w:val="84"/>
          <w:szCs w:val="84"/>
        </w:rPr>
        <w:t>Special Meeting</w:t>
      </w:r>
    </w:p>
    <w:p w14:paraId="3C837180" w14:textId="77777777" w:rsidR="00DD1237" w:rsidRPr="00DD1237" w:rsidRDefault="00DD1237" w:rsidP="00DD1237">
      <w:pPr>
        <w:pStyle w:val="AgendaItemBodyText"/>
        <w:jc w:val="center"/>
        <w:rPr>
          <w:rFonts w:ascii="Times New Roman" w:hAnsi="Times New Roman"/>
          <w:sz w:val="84"/>
          <w:szCs w:val="84"/>
        </w:rPr>
      </w:pPr>
      <w:r w:rsidRPr="00DD1237">
        <w:rPr>
          <w:rFonts w:ascii="Times New Roman" w:hAnsi="Times New Roman"/>
          <w:sz w:val="84"/>
          <w:szCs w:val="84"/>
        </w:rPr>
        <w:t>of the</w:t>
      </w:r>
    </w:p>
    <w:p w14:paraId="19A61E68" w14:textId="77777777" w:rsidR="00DD1237" w:rsidRPr="00DD1237" w:rsidRDefault="00DD1237" w:rsidP="00DD1237">
      <w:pPr>
        <w:pStyle w:val="AgendaItemBodyText"/>
        <w:jc w:val="center"/>
        <w:rPr>
          <w:rFonts w:ascii="Times New Roman" w:hAnsi="Times New Roman"/>
          <w:sz w:val="104"/>
          <w:szCs w:val="104"/>
        </w:rPr>
      </w:pPr>
      <w:r w:rsidRPr="00DD1237">
        <w:rPr>
          <w:rFonts w:ascii="Times New Roman" w:hAnsi="Times New Roman"/>
          <w:sz w:val="104"/>
          <w:szCs w:val="104"/>
        </w:rPr>
        <w:t>Board of Trustees</w:t>
      </w:r>
    </w:p>
    <w:p w14:paraId="14E94CA2" w14:textId="77777777" w:rsidR="00DD1237" w:rsidRPr="00DD1237" w:rsidRDefault="00DD1237" w:rsidP="00DD1237">
      <w:pPr>
        <w:pStyle w:val="AgendaItemBodyText"/>
        <w:jc w:val="center"/>
        <w:rPr>
          <w:rFonts w:ascii="Times New Roman" w:hAnsi="Times New Roman"/>
          <w:b/>
          <w:sz w:val="56"/>
          <w:szCs w:val="100"/>
        </w:rPr>
      </w:pPr>
    </w:p>
    <w:p w14:paraId="552D95F4" w14:textId="4EDA46A3" w:rsidR="00DD1237" w:rsidRPr="00DD1237" w:rsidRDefault="00FB2A25" w:rsidP="00DD1237">
      <w:pPr>
        <w:pStyle w:val="AgendaItemBodyText"/>
        <w:jc w:val="center"/>
        <w:rPr>
          <w:rFonts w:ascii="Times New Roman" w:hAnsi="Times New Roman"/>
          <w:i/>
          <w:sz w:val="56"/>
          <w:szCs w:val="56"/>
        </w:rPr>
      </w:pPr>
      <w:r>
        <w:rPr>
          <w:rFonts w:ascii="Times New Roman" w:hAnsi="Times New Roman"/>
          <w:i/>
          <w:sz w:val="56"/>
          <w:szCs w:val="56"/>
        </w:rPr>
        <w:t>October 9</w:t>
      </w:r>
      <w:r w:rsidR="00B86E3D">
        <w:rPr>
          <w:rFonts w:ascii="Times New Roman" w:hAnsi="Times New Roman"/>
          <w:i/>
          <w:sz w:val="56"/>
          <w:szCs w:val="56"/>
        </w:rPr>
        <w:t>, 202</w:t>
      </w:r>
      <w:r w:rsidR="0031071A">
        <w:rPr>
          <w:rFonts w:ascii="Times New Roman" w:hAnsi="Times New Roman"/>
          <w:i/>
          <w:sz w:val="56"/>
          <w:szCs w:val="56"/>
        </w:rPr>
        <w:t>4</w:t>
      </w:r>
    </w:p>
    <w:p w14:paraId="50DE86D5" w14:textId="77777777" w:rsidR="00770546" w:rsidRDefault="00770546" w:rsidP="00D04C4E">
      <w:pPr>
        <w:tabs>
          <w:tab w:val="right" w:pos="9360"/>
        </w:tabs>
        <w:spacing w:before="480" w:after="480" w:line="240" w:lineRule="auto"/>
        <w:jc w:val="center"/>
        <w:rPr>
          <w:rFonts w:ascii="Tahoma" w:eastAsia="Times New Roman" w:hAnsi="Tahoma" w:cs="Tahoma"/>
          <w:b/>
          <w:snapToGrid w:val="0"/>
          <w:sz w:val="24"/>
          <w:szCs w:val="20"/>
          <w:u w:val="single"/>
        </w:rPr>
        <w:sectPr w:rsidR="00770546" w:rsidSect="00EF6817">
          <w:footerReference w:type="first" r:id="rId9"/>
          <w:pgSz w:w="12240" w:h="15840"/>
          <w:pgMar w:top="1008" w:right="1440" w:bottom="1440" w:left="1440" w:header="720" w:footer="720" w:gutter="0"/>
          <w:cols w:space="720"/>
          <w:docGrid w:linePitch="360"/>
        </w:sectPr>
      </w:pPr>
    </w:p>
    <w:p w14:paraId="03E78761" w14:textId="77777777" w:rsidR="000F2A77" w:rsidRPr="00770546" w:rsidRDefault="000F2A77" w:rsidP="00D04C4E">
      <w:pPr>
        <w:tabs>
          <w:tab w:val="right" w:pos="9360"/>
        </w:tabs>
        <w:spacing w:after="0" w:line="240" w:lineRule="auto"/>
        <w:jc w:val="center"/>
        <w:rPr>
          <w:rFonts w:ascii="Times New Roman" w:eastAsia="Times New Roman" w:hAnsi="Times New Roman" w:cs="Times New Roman"/>
          <w:b/>
          <w:snapToGrid w:val="0"/>
          <w:sz w:val="28"/>
          <w:szCs w:val="20"/>
        </w:rPr>
      </w:pPr>
      <w:bookmarkStart w:id="0" w:name="_Hlk102392689"/>
      <w:bookmarkStart w:id="1" w:name="_Hlk86832337"/>
      <w:bookmarkStart w:id="2" w:name="_Hlk110517849"/>
      <w:r w:rsidRPr="00770546">
        <w:rPr>
          <w:rFonts w:ascii="Times New Roman" w:eastAsia="Times New Roman" w:hAnsi="Times New Roman" w:cs="Times New Roman"/>
          <w:b/>
          <w:snapToGrid w:val="0"/>
          <w:sz w:val="28"/>
          <w:szCs w:val="20"/>
        </w:rPr>
        <w:lastRenderedPageBreak/>
        <w:t xml:space="preserve">Special Meeting of the </w:t>
      </w:r>
    </w:p>
    <w:p w14:paraId="64413A3A" w14:textId="77777777" w:rsidR="00D04C4E" w:rsidRPr="00770546" w:rsidRDefault="000F2A77" w:rsidP="00D04C4E">
      <w:pPr>
        <w:tabs>
          <w:tab w:val="right" w:pos="9360"/>
        </w:tabs>
        <w:spacing w:after="0" w:line="240" w:lineRule="auto"/>
        <w:jc w:val="center"/>
        <w:rPr>
          <w:rFonts w:ascii="Times New Roman" w:eastAsia="Times New Roman" w:hAnsi="Times New Roman" w:cs="Times New Roman"/>
          <w:b/>
          <w:snapToGrid w:val="0"/>
          <w:sz w:val="28"/>
          <w:szCs w:val="20"/>
        </w:rPr>
      </w:pPr>
      <w:r w:rsidRPr="00770546">
        <w:rPr>
          <w:rFonts w:ascii="Times New Roman" w:eastAsia="Times New Roman" w:hAnsi="Times New Roman" w:cs="Times New Roman"/>
          <w:b/>
          <w:snapToGrid w:val="0"/>
          <w:sz w:val="28"/>
          <w:szCs w:val="20"/>
        </w:rPr>
        <w:t>BOARD OF TRUSTEES OF NORTHERN ILLINOIS UNIVERSITY</w:t>
      </w:r>
    </w:p>
    <w:p w14:paraId="3563A06F" w14:textId="385299E8" w:rsidR="00D04C4E" w:rsidRPr="00770546" w:rsidRDefault="00FB2A25" w:rsidP="00D04C4E">
      <w:pPr>
        <w:tabs>
          <w:tab w:val="right" w:pos="9360"/>
        </w:tabs>
        <w:spacing w:after="0" w:line="240" w:lineRule="auto"/>
        <w:jc w:val="center"/>
        <w:rPr>
          <w:rFonts w:ascii="Times New Roman" w:eastAsia="Times New Roman" w:hAnsi="Times New Roman" w:cs="Times New Roman"/>
          <w:b/>
          <w:snapToGrid w:val="0"/>
          <w:sz w:val="28"/>
          <w:szCs w:val="20"/>
        </w:rPr>
      </w:pPr>
      <w:r>
        <w:rPr>
          <w:rFonts w:ascii="Times New Roman" w:eastAsia="Times New Roman" w:hAnsi="Times New Roman" w:cs="Times New Roman"/>
          <w:b/>
          <w:snapToGrid w:val="0"/>
          <w:sz w:val="28"/>
          <w:szCs w:val="20"/>
        </w:rPr>
        <w:t>9</w:t>
      </w:r>
      <w:r w:rsidR="00046C97" w:rsidRPr="004C3EA6">
        <w:rPr>
          <w:rFonts w:ascii="Times New Roman" w:eastAsia="Times New Roman" w:hAnsi="Times New Roman" w:cs="Times New Roman"/>
          <w:b/>
          <w:snapToGrid w:val="0"/>
          <w:sz w:val="28"/>
          <w:szCs w:val="20"/>
        </w:rPr>
        <w:t>:</w:t>
      </w:r>
      <w:r w:rsidR="009654B9">
        <w:rPr>
          <w:rFonts w:ascii="Times New Roman" w:eastAsia="Times New Roman" w:hAnsi="Times New Roman" w:cs="Times New Roman"/>
          <w:b/>
          <w:snapToGrid w:val="0"/>
          <w:sz w:val="28"/>
          <w:szCs w:val="20"/>
        </w:rPr>
        <w:t>0</w:t>
      </w:r>
      <w:r w:rsidR="0031071A">
        <w:rPr>
          <w:rFonts w:ascii="Times New Roman" w:eastAsia="Times New Roman" w:hAnsi="Times New Roman" w:cs="Times New Roman"/>
          <w:b/>
          <w:snapToGrid w:val="0"/>
          <w:sz w:val="28"/>
          <w:szCs w:val="20"/>
        </w:rPr>
        <w:t>0</w:t>
      </w:r>
      <w:r w:rsidR="00046C97" w:rsidRPr="004C3EA6">
        <w:rPr>
          <w:rFonts w:ascii="Times New Roman" w:eastAsia="Times New Roman" w:hAnsi="Times New Roman" w:cs="Times New Roman"/>
          <w:b/>
          <w:snapToGrid w:val="0"/>
          <w:sz w:val="28"/>
          <w:szCs w:val="20"/>
        </w:rPr>
        <w:t xml:space="preserve"> </w:t>
      </w:r>
      <w:r>
        <w:rPr>
          <w:rFonts w:ascii="Times New Roman" w:eastAsia="Times New Roman" w:hAnsi="Times New Roman" w:cs="Times New Roman"/>
          <w:b/>
          <w:snapToGrid w:val="0"/>
          <w:sz w:val="28"/>
          <w:szCs w:val="20"/>
        </w:rPr>
        <w:t>a</w:t>
      </w:r>
      <w:r w:rsidR="00361241" w:rsidRPr="004C3EA6">
        <w:rPr>
          <w:rFonts w:ascii="Times New Roman" w:eastAsia="Times New Roman" w:hAnsi="Times New Roman" w:cs="Times New Roman"/>
          <w:b/>
          <w:snapToGrid w:val="0"/>
          <w:sz w:val="28"/>
          <w:szCs w:val="20"/>
        </w:rPr>
        <w:t>.m.</w:t>
      </w:r>
      <w:r w:rsidR="009F4937" w:rsidRPr="004C3EA6">
        <w:rPr>
          <w:rFonts w:ascii="Times New Roman" w:eastAsia="Times New Roman" w:hAnsi="Times New Roman" w:cs="Times New Roman"/>
          <w:b/>
          <w:snapToGrid w:val="0"/>
          <w:sz w:val="28"/>
          <w:szCs w:val="20"/>
        </w:rPr>
        <w:t xml:space="preserve"> –</w:t>
      </w:r>
      <w:r w:rsidR="009F4937" w:rsidRPr="009553F0">
        <w:rPr>
          <w:rFonts w:ascii="Times New Roman" w:eastAsia="Times New Roman" w:hAnsi="Times New Roman" w:cs="Times New Roman"/>
          <w:b/>
          <w:snapToGrid w:val="0"/>
          <w:sz w:val="28"/>
          <w:szCs w:val="20"/>
        </w:rPr>
        <w:t xml:space="preserve"> </w:t>
      </w:r>
      <w:r>
        <w:rPr>
          <w:rFonts w:ascii="Times New Roman" w:eastAsia="Times New Roman" w:hAnsi="Times New Roman" w:cs="Times New Roman"/>
          <w:b/>
          <w:snapToGrid w:val="0"/>
          <w:sz w:val="28"/>
          <w:szCs w:val="20"/>
        </w:rPr>
        <w:t>Wednesday</w:t>
      </w:r>
      <w:r w:rsidR="009F4937" w:rsidRPr="00770546">
        <w:rPr>
          <w:rFonts w:ascii="Times New Roman" w:eastAsia="Times New Roman" w:hAnsi="Times New Roman" w:cs="Times New Roman"/>
          <w:b/>
          <w:snapToGrid w:val="0"/>
          <w:sz w:val="28"/>
          <w:szCs w:val="20"/>
        </w:rPr>
        <w:t xml:space="preserve"> – </w:t>
      </w:r>
      <w:r>
        <w:rPr>
          <w:rFonts w:ascii="Times New Roman" w:eastAsia="Times New Roman" w:hAnsi="Times New Roman" w:cs="Times New Roman"/>
          <w:b/>
          <w:snapToGrid w:val="0"/>
          <w:sz w:val="28"/>
          <w:szCs w:val="20"/>
        </w:rPr>
        <w:t>October 9</w:t>
      </w:r>
      <w:r w:rsidR="0041384E">
        <w:rPr>
          <w:rFonts w:ascii="Times New Roman" w:eastAsia="Times New Roman" w:hAnsi="Times New Roman" w:cs="Times New Roman"/>
          <w:b/>
          <w:snapToGrid w:val="0"/>
          <w:sz w:val="28"/>
          <w:szCs w:val="20"/>
        </w:rPr>
        <w:t>, 202</w:t>
      </w:r>
      <w:r w:rsidR="0031071A">
        <w:rPr>
          <w:rFonts w:ascii="Times New Roman" w:eastAsia="Times New Roman" w:hAnsi="Times New Roman" w:cs="Times New Roman"/>
          <w:b/>
          <w:snapToGrid w:val="0"/>
          <w:sz w:val="28"/>
          <w:szCs w:val="20"/>
        </w:rPr>
        <w:t>4</w:t>
      </w:r>
    </w:p>
    <w:p w14:paraId="05F08034" w14:textId="2321AF60" w:rsidR="00D41273" w:rsidRPr="00770546" w:rsidRDefault="00D41273" w:rsidP="00D41273">
      <w:pPr>
        <w:tabs>
          <w:tab w:val="right" w:pos="9360"/>
        </w:tabs>
        <w:spacing w:after="0" w:line="240" w:lineRule="auto"/>
        <w:jc w:val="center"/>
        <w:rPr>
          <w:rFonts w:ascii="Times New Roman" w:eastAsia="Times New Roman" w:hAnsi="Times New Roman" w:cs="Times New Roman"/>
          <w:b/>
          <w:snapToGrid w:val="0"/>
          <w:sz w:val="28"/>
          <w:szCs w:val="20"/>
        </w:rPr>
      </w:pPr>
      <w:r>
        <w:rPr>
          <w:rFonts w:ascii="Times New Roman" w:eastAsia="Times New Roman" w:hAnsi="Times New Roman" w:cs="Times New Roman"/>
          <w:b/>
          <w:snapToGrid w:val="0"/>
          <w:sz w:val="28"/>
          <w:szCs w:val="20"/>
        </w:rPr>
        <w:t>Board of Trustees Room</w:t>
      </w:r>
    </w:p>
    <w:p w14:paraId="76730063" w14:textId="08418910" w:rsidR="00D41273" w:rsidRDefault="00D41273" w:rsidP="00D41273">
      <w:pPr>
        <w:spacing w:after="12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Altgeld Hall 315</w:t>
      </w:r>
      <w:r w:rsidRPr="00F40DC5">
        <w:rPr>
          <w:rFonts w:ascii="Times New Roman" w:eastAsia="Calibri" w:hAnsi="Times New Roman" w:cs="Times New Roman"/>
          <w:b/>
          <w:bCs/>
          <w:color w:val="000000"/>
          <w:sz w:val="28"/>
          <w:szCs w:val="28"/>
        </w:rPr>
        <w:t xml:space="preserve"> </w:t>
      </w:r>
    </w:p>
    <w:p w14:paraId="5ED4CFFE" w14:textId="77777777" w:rsidR="00142FA6" w:rsidRPr="00142FA6" w:rsidRDefault="00142FA6" w:rsidP="00142FA6">
      <w:pPr>
        <w:spacing w:after="0" w:line="240" w:lineRule="auto"/>
        <w:jc w:val="center"/>
        <w:rPr>
          <w:rFonts w:ascii="Times New Roman" w:eastAsia="Calibri" w:hAnsi="Times New Roman" w:cs="Times New Roman"/>
          <w:b/>
          <w:bCs/>
          <w:color w:val="000000"/>
          <w:sz w:val="28"/>
          <w:szCs w:val="28"/>
        </w:rPr>
      </w:pPr>
    </w:p>
    <w:p w14:paraId="6BF0B243" w14:textId="77777777" w:rsidR="00661F1B" w:rsidRPr="00770546" w:rsidRDefault="003A27D2" w:rsidP="00B44BF1">
      <w:pPr>
        <w:tabs>
          <w:tab w:val="right" w:pos="9360"/>
        </w:tabs>
        <w:spacing w:after="0" w:line="240" w:lineRule="auto"/>
        <w:jc w:val="center"/>
        <w:rPr>
          <w:rFonts w:ascii="Times New Roman" w:eastAsia="Times New Roman" w:hAnsi="Times New Roman" w:cs="Times New Roman"/>
          <w:b/>
          <w:snapToGrid w:val="0"/>
          <w:sz w:val="28"/>
          <w:szCs w:val="20"/>
        </w:rPr>
      </w:pPr>
      <w:r w:rsidRPr="00770546">
        <w:rPr>
          <w:rFonts w:ascii="Times New Roman" w:eastAsia="Times New Roman" w:hAnsi="Times New Roman" w:cs="Times New Roman"/>
          <w:b/>
          <w:noProof/>
          <w:snapToGrid w:val="0"/>
          <w:sz w:val="32"/>
          <w:szCs w:val="20"/>
        </w:rPr>
        <mc:AlternateContent>
          <mc:Choice Requires="wps">
            <w:drawing>
              <wp:anchor distT="45720" distB="45720" distL="114300" distR="114300" simplePos="0" relativeHeight="251659264" behindDoc="1" locked="0" layoutInCell="1" allowOverlap="1" wp14:anchorId="0AB889F3" wp14:editId="6490DF01">
                <wp:simplePos x="0" y="0"/>
                <wp:positionH relativeFrom="margin">
                  <wp:align>center</wp:align>
                </wp:positionH>
                <wp:positionV relativeFrom="paragraph">
                  <wp:posOffset>27940</wp:posOffset>
                </wp:positionV>
                <wp:extent cx="1266825" cy="342900"/>
                <wp:effectExtent l="19050" t="19050" r="47625"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noFill/>
                        <a:ln w="47625" cmpd="dbl">
                          <a:solidFill>
                            <a:srgbClr val="000000"/>
                          </a:solidFill>
                          <a:miter lim="800000"/>
                          <a:headEnd/>
                          <a:tailEnd/>
                        </a:ln>
                      </wps:spPr>
                      <wps:txbx>
                        <w:txbxContent>
                          <w:p w14:paraId="30131B28" w14:textId="77777777" w:rsidR="0087223E" w:rsidRDefault="0087223E" w:rsidP="00770546">
                            <w:pPr>
                              <w:jc w:val="center"/>
                            </w:pPr>
                            <w:r w:rsidRPr="00770546">
                              <w:rPr>
                                <w:rFonts w:ascii="Times New Roman" w:eastAsia="Times New Roman" w:hAnsi="Times New Roman" w:cs="Times New Roman"/>
                                <w:b/>
                                <w:snapToGrid w:val="0"/>
                                <w:sz w:val="32"/>
                                <w:szCs w:val="20"/>
                              </w:rPr>
                              <w:t>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889F3" id="_x0000_t202" coordsize="21600,21600" o:spt="202" path="m,l,21600r21600,l21600,xe">
                <v:stroke joinstyle="miter"/>
                <v:path gradientshapeok="t" o:connecttype="rect"/>
              </v:shapetype>
              <v:shape id="Text Box 2" o:spid="_x0000_s1026" type="#_x0000_t202" style="position:absolute;left:0;text-align:left;margin-left:0;margin-top:2.2pt;width:99.75pt;height:27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" filled="f" strokeweight="3.75pt">
                <v:stroke linestyle="thinThin"/>
                <v:textbox>
                  <w:txbxContent>
                    <w:p w14:paraId="30131B28" w14:textId="77777777" w:rsidR="0087223E" w:rsidRDefault="0087223E" w:rsidP="00770546">
                      <w:pPr>
                        <w:jc w:val="center"/>
                      </w:pPr>
                      <w:r w:rsidRPr="00770546">
                        <w:rPr>
                          <w:rFonts w:ascii="Times New Roman" w:eastAsia="Times New Roman" w:hAnsi="Times New Roman" w:cs="Times New Roman"/>
                          <w:b/>
                          <w:snapToGrid w:val="0"/>
                          <w:sz w:val="32"/>
                          <w:szCs w:val="20"/>
                        </w:rPr>
                        <w:t>AGENDA</w:t>
                      </w:r>
                    </w:p>
                  </w:txbxContent>
                </v:textbox>
                <w10:wrap anchorx="margin"/>
              </v:shape>
            </w:pict>
          </mc:Fallback>
        </mc:AlternateContent>
      </w:r>
    </w:p>
    <w:p w14:paraId="0BF39D51" w14:textId="036DA1F8" w:rsidR="00D04C4E" w:rsidRPr="00770546" w:rsidRDefault="00517475" w:rsidP="00517475">
      <w:pPr>
        <w:tabs>
          <w:tab w:val="left" w:pos="3030"/>
          <w:tab w:val="right" w:pos="9360"/>
        </w:tabs>
        <w:spacing w:after="0" w:line="240" w:lineRule="auto"/>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ab/>
      </w:r>
    </w:p>
    <w:p w14:paraId="1BE6F256" w14:textId="77777777" w:rsidR="00891716" w:rsidRPr="00770546" w:rsidRDefault="00891716" w:rsidP="00E06DC4">
      <w:pPr>
        <w:tabs>
          <w:tab w:val="right" w:pos="9360"/>
        </w:tabs>
        <w:spacing w:after="0" w:line="240" w:lineRule="auto"/>
        <w:jc w:val="center"/>
        <w:rPr>
          <w:rFonts w:ascii="Times New Roman" w:eastAsia="Times New Roman" w:hAnsi="Times New Roman" w:cs="Times New Roman"/>
          <w:snapToGrid w:val="0"/>
          <w:sz w:val="28"/>
          <w:szCs w:val="20"/>
        </w:rPr>
      </w:pPr>
    </w:p>
    <w:p w14:paraId="05EB92C8" w14:textId="77777777" w:rsidR="00D04C4E" w:rsidRPr="00770546" w:rsidRDefault="00D04C4E" w:rsidP="006428F5">
      <w:pPr>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770546">
        <w:rPr>
          <w:rFonts w:ascii="Times New Roman" w:eastAsia="Times New Roman" w:hAnsi="Times New Roman" w:cs="Times New Roman"/>
          <w:snapToGrid w:val="0"/>
          <w:sz w:val="24"/>
          <w:szCs w:val="20"/>
        </w:rPr>
        <w:t>Call to Order and Roll Call</w:t>
      </w:r>
    </w:p>
    <w:p w14:paraId="396AA559" w14:textId="3CC96D78" w:rsidR="00D04C4E" w:rsidRPr="00770546" w:rsidRDefault="00D04C4E" w:rsidP="006428F5">
      <w:pPr>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770546">
        <w:rPr>
          <w:rFonts w:ascii="Times New Roman" w:eastAsia="Times New Roman" w:hAnsi="Times New Roman" w:cs="Times New Roman"/>
          <w:snapToGrid w:val="0"/>
          <w:sz w:val="24"/>
          <w:szCs w:val="20"/>
        </w:rPr>
        <w:t xml:space="preserve">Verification of </w:t>
      </w:r>
      <w:r w:rsidR="003062C1">
        <w:rPr>
          <w:rFonts w:ascii="Times New Roman" w:eastAsia="Times New Roman" w:hAnsi="Times New Roman" w:cs="Times New Roman"/>
          <w:snapToGrid w:val="0"/>
          <w:sz w:val="24"/>
          <w:szCs w:val="20"/>
        </w:rPr>
        <w:t xml:space="preserve">Quorum and </w:t>
      </w:r>
      <w:r w:rsidRPr="00770546">
        <w:rPr>
          <w:rFonts w:ascii="Times New Roman" w:eastAsia="Times New Roman" w:hAnsi="Times New Roman" w:cs="Times New Roman"/>
          <w:snapToGrid w:val="0"/>
          <w:sz w:val="24"/>
          <w:szCs w:val="20"/>
        </w:rPr>
        <w:t>Appropriate Notification of Public Meeting</w:t>
      </w:r>
    </w:p>
    <w:p w14:paraId="4B5624FE" w14:textId="5396944C" w:rsidR="00D04C4E" w:rsidRDefault="00D04C4E" w:rsidP="006428F5">
      <w:pPr>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15664E">
        <w:rPr>
          <w:rFonts w:ascii="Times New Roman" w:eastAsia="Times New Roman" w:hAnsi="Times New Roman" w:cs="Times New Roman"/>
          <w:snapToGrid w:val="0"/>
          <w:sz w:val="24"/>
          <w:szCs w:val="20"/>
        </w:rPr>
        <w:t>Meeting Agenda Approval</w:t>
      </w:r>
      <w:r w:rsidRPr="0015664E">
        <w:rPr>
          <w:rFonts w:ascii="Times New Roman" w:eastAsia="Times New Roman" w:hAnsi="Times New Roman" w:cs="Times New Roman"/>
          <w:snapToGrid w:val="0"/>
          <w:sz w:val="24"/>
          <w:szCs w:val="20"/>
        </w:rPr>
        <w:tab/>
      </w:r>
      <w:r w:rsidRPr="0015664E">
        <w:rPr>
          <w:rFonts w:ascii="Times New Roman" w:eastAsia="Times New Roman" w:hAnsi="Times New Roman" w:cs="Times New Roman"/>
          <w:i/>
          <w:snapToGrid w:val="0"/>
          <w:sz w:val="24"/>
          <w:szCs w:val="20"/>
        </w:rPr>
        <w:t>Action</w:t>
      </w:r>
      <w:r w:rsidRPr="0015664E">
        <w:rPr>
          <w:rFonts w:ascii="Times New Roman" w:eastAsia="Times New Roman" w:hAnsi="Times New Roman" w:cs="Times New Roman"/>
          <w:snapToGrid w:val="0"/>
          <w:sz w:val="24"/>
          <w:szCs w:val="20"/>
        </w:rPr>
        <w:tab/>
        <w:t>i</w:t>
      </w:r>
    </w:p>
    <w:p w14:paraId="26CD2CD9" w14:textId="77777777" w:rsidR="00D04C4E" w:rsidRPr="00E93E25" w:rsidRDefault="0059778A" w:rsidP="006428F5">
      <w:pPr>
        <w:numPr>
          <w:ilvl w:val="0"/>
          <w:numId w:val="2"/>
        </w:numPr>
        <w:tabs>
          <w:tab w:val="left" w:pos="720"/>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E93E25">
        <w:rPr>
          <w:rFonts w:ascii="Times New Roman" w:eastAsia="Times New Roman" w:hAnsi="Times New Roman" w:cs="Times New Roman"/>
          <w:snapToGrid w:val="0"/>
          <w:sz w:val="24"/>
          <w:szCs w:val="20"/>
        </w:rPr>
        <w:t>C</w:t>
      </w:r>
      <w:r w:rsidR="00D04C4E" w:rsidRPr="00E93E25">
        <w:rPr>
          <w:rFonts w:ascii="Times New Roman" w:eastAsia="Times New Roman" w:hAnsi="Times New Roman" w:cs="Times New Roman"/>
          <w:snapToGrid w:val="0"/>
          <w:sz w:val="24"/>
          <w:szCs w:val="20"/>
        </w:rPr>
        <w:t>hair's Comments/Announcements</w:t>
      </w:r>
    </w:p>
    <w:p w14:paraId="283E3BCD" w14:textId="77777777" w:rsidR="00D04C4E" w:rsidRPr="00E93E25" w:rsidRDefault="00224435" w:rsidP="006428F5">
      <w:pPr>
        <w:numPr>
          <w:ilvl w:val="0"/>
          <w:numId w:val="2"/>
        </w:numPr>
        <w:tabs>
          <w:tab w:val="left" w:pos="720"/>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E93E25">
        <w:rPr>
          <w:rFonts w:ascii="Times New Roman" w:eastAsia="Times New Roman" w:hAnsi="Times New Roman" w:cs="Times New Roman"/>
          <w:snapToGrid w:val="0"/>
          <w:sz w:val="24"/>
          <w:szCs w:val="20"/>
        </w:rPr>
        <w:t>Public Comment</w:t>
      </w:r>
      <w:r w:rsidR="00674E1A" w:rsidRPr="00E93E25">
        <w:rPr>
          <w:rFonts w:ascii="Times New Roman" w:eastAsia="Times New Roman" w:hAnsi="Times New Roman" w:cs="Times New Roman"/>
          <w:snapToGrid w:val="0"/>
          <w:sz w:val="24"/>
          <w:szCs w:val="20"/>
        </w:rPr>
        <w:t>*</w:t>
      </w:r>
    </w:p>
    <w:p w14:paraId="7688FF6F" w14:textId="51D495A1" w:rsidR="00EA4028" w:rsidRPr="00E93E25" w:rsidRDefault="00291EDC" w:rsidP="00CF5911">
      <w:pPr>
        <w:numPr>
          <w:ilvl w:val="0"/>
          <w:numId w:val="2"/>
        </w:numPr>
        <w:tabs>
          <w:tab w:val="left" w:pos="1080"/>
          <w:tab w:val="left" w:pos="1440"/>
          <w:tab w:val="right" w:leader="dot" w:pos="8640"/>
          <w:tab w:val="right" w:leader="dot" w:pos="9360"/>
        </w:tabs>
        <w:spacing w:after="0" w:line="240" w:lineRule="auto"/>
        <w:ind w:left="360"/>
        <w:jc w:val="both"/>
        <w:rPr>
          <w:rFonts w:ascii="Times New Roman" w:eastAsia="Times New Roman" w:hAnsi="Times New Roman" w:cs="Times New Roman"/>
          <w:snapToGrid w:val="0"/>
          <w:sz w:val="24"/>
          <w:szCs w:val="20"/>
        </w:rPr>
      </w:pPr>
      <w:bookmarkStart w:id="3" w:name="_Hlk133914501"/>
      <w:r w:rsidRPr="00E93E25">
        <w:rPr>
          <w:rFonts w:ascii="Times New Roman" w:eastAsia="Times New Roman" w:hAnsi="Times New Roman" w:cs="Times New Roman"/>
          <w:snapToGrid w:val="0"/>
          <w:sz w:val="24"/>
          <w:szCs w:val="20"/>
        </w:rPr>
        <w:t xml:space="preserve">President’s Report No. </w:t>
      </w:r>
      <w:r w:rsidR="00C544DA" w:rsidRPr="00E93E25">
        <w:rPr>
          <w:rFonts w:ascii="Times New Roman" w:eastAsia="Times New Roman" w:hAnsi="Times New Roman" w:cs="Times New Roman"/>
          <w:snapToGrid w:val="0"/>
          <w:sz w:val="24"/>
          <w:szCs w:val="20"/>
        </w:rPr>
        <w:t>1</w:t>
      </w:r>
      <w:r w:rsidR="00FB2A25">
        <w:rPr>
          <w:rFonts w:ascii="Times New Roman" w:eastAsia="Times New Roman" w:hAnsi="Times New Roman" w:cs="Times New Roman"/>
          <w:snapToGrid w:val="0"/>
          <w:sz w:val="24"/>
          <w:szCs w:val="20"/>
        </w:rPr>
        <w:t>81</w:t>
      </w:r>
    </w:p>
    <w:bookmarkStart w:id="4" w:name="_Hlk179044781"/>
    <w:bookmarkEnd w:id="3"/>
    <w:p w14:paraId="290368D6" w14:textId="652DC4B6" w:rsidR="009654B9" w:rsidRPr="0092118D" w:rsidRDefault="0092118D" w:rsidP="009654B9">
      <w:pPr>
        <w:pStyle w:val="ListParagraph"/>
        <w:numPr>
          <w:ilvl w:val="1"/>
          <w:numId w:val="2"/>
        </w:numPr>
        <w:tabs>
          <w:tab w:val="right" w:leader="dot" w:pos="8640"/>
          <w:tab w:val="right" w:leader="dot" w:pos="9360"/>
        </w:tabs>
        <w:ind w:left="720"/>
        <w:jc w:val="both"/>
        <w:rPr>
          <w:rFonts w:ascii="Times New Roman" w:eastAsia="Times New Roman" w:hAnsi="Times New Roman" w:cs="Times New Roman"/>
          <w:color w:val="000000"/>
          <w:sz w:val="24"/>
          <w:szCs w:val="24"/>
          <w:shd w:val="clear" w:color="auto" w:fill="FFFFFF"/>
        </w:rPr>
      </w:pPr>
      <w:r w:rsidRPr="0092118D">
        <w:rPr>
          <w:rFonts w:ascii="Times New Roman" w:hAnsi="Times New Roman"/>
          <w:sz w:val="24"/>
          <w:szCs w:val="24"/>
        </w:rPr>
        <w:fldChar w:fldCharType="begin"/>
      </w:r>
      <w:r w:rsidRPr="0092118D">
        <w:rPr>
          <w:rFonts w:ascii="Times New Roman" w:hAnsi="Times New Roman"/>
          <w:sz w:val="24"/>
          <w:szCs w:val="24"/>
        </w:rPr>
        <w:instrText>HYPERLINK  \l "item6a"</w:instrText>
      </w:r>
      <w:r w:rsidRPr="0092118D">
        <w:rPr>
          <w:rFonts w:ascii="Times New Roman" w:hAnsi="Times New Roman"/>
          <w:sz w:val="24"/>
          <w:szCs w:val="24"/>
        </w:rPr>
      </w:r>
      <w:r w:rsidRPr="0092118D">
        <w:rPr>
          <w:rFonts w:ascii="Times New Roman" w:hAnsi="Times New Roman"/>
          <w:sz w:val="24"/>
          <w:szCs w:val="24"/>
        </w:rPr>
        <w:fldChar w:fldCharType="separate"/>
      </w:r>
      <w:r w:rsidR="00CD5BB3" w:rsidRPr="0092118D">
        <w:rPr>
          <w:rStyle w:val="Hyperlink"/>
          <w:rFonts w:ascii="Times New Roman" w:hAnsi="Times New Roman"/>
          <w:sz w:val="24"/>
          <w:szCs w:val="24"/>
          <w:u w:val="none"/>
        </w:rPr>
        <w:t>Campus Energy Improvement Phase II Implementation</w:t>
      </w:r>
      <w:r w:rsidR="009654B9" w:rsidRPr="0092118D">
        <w:rPr>
          <w:rStyle w:val="Hyperlink"/>
          <w:rFonts w:ascii="Times New Roman" w:hAnsi="Times New Roman"/>
          <w:sz w:val="24"/>
          <w:szCs w:val="24"/>
          <w:u w:val="none"/>
        </w:rPr>
        <w:t>……....</w:t>
      </w:r>
      <w:r w:rsidR="009654B9" w:rsidRPr="0092118D">
        <w:rPr>
          <w:rStyle w:val="Hyperlink"/>
          <w:rFonts w:ascii="Times New Roman" w:hAnsi="Times New Roman"/>
          <w:sz w:val="24"/>
          <w:szCs w:val="24"/>
          <w:u w:val="none"/>
          <w:shd w:val="clear" w:color="auto" w:fill="FFFFFF"/>
        </w:rPr>
        <w:tab/>
      </w:r>
      <w:r w:rsidR="009654B9" w:rsidRPr="0092118D">
        <w:rPr>
          <w:rStyle w:val="Hyperlink"/>
          <w:rFonts w:ascii="Times New Roman" w:hAnsi="Times New Roman"/>
          <w:i/>
          <w:iCs/>
          <w:sz w:val="24"/>
          <w:szCs w:val="24"/>
          <w:u w:val="none"/>
          <w:shd w:val="clear" w:color="auto" w:fill="FFFFFF"/>
        </w:rPr>
        <w:t>Action</w:t>
      </w:r>
      <w:r w:rsidR="009654B9" w:rsidRPr="0092118D">
        <w:rPr>
          <w:rStyle w:val="Hyperlink"/>
          <w:rFonts w:ascii="Times New Roman" w:hAnsi="Times New Roman"/>
          <w:sz w:val="24"/>
          <w:szCs w:val="24"/>
          <w:u w:val="none"/>
          <w:shd w:val="clear" w:color="auto" w:fill="FFFFFF"/>
        </w:rPr>
        <w:tab/>
        <w:t>……..</w:t>
      </w:r>
      <w:r w:rsidR="004F46C1" w:rsidRPr="0092118D">
        <w:rPr>
          <w:rStyle w:val="Hyperlink"/>
          <w:rFonts w:ascii="Times New Roman" w:hAnsi="Times New Roman"/>
          <w:sz w:val="24"/>
          <w:szCs w:val="24"/>
          <w:u w:val="none"/>
          <w:shd w:val="clear" w:color="auto" w:fill="FFFFFF"/>
        </w:rPr>
        <w:t>1</w:t>
      </w:r>
      <w:r w:rsidRPr="0092118D">
        <w:rPr>
          <w:rFonts w:ascii="Times New Roman" w:hAnsi="Times New Roman"/>
          <w:sz w:val="24"/>
          <w:szCs w:val="24"/>
        </w:rPr>
        <w:fldChar w:fldCharType="end"/>
      </w:r>
    </w:p>
    <w:p w14:paraId="63E74A73" w14:textId="270296E2" w:rsidR="00AB33A6" w:rsidRPr="0092118D" w:rsidRDefault="00096DED" w:rsidP="00AB33A6">
      <w:pPr>
        <w:pStyle w:val="ListParagraph"/>
        <w:numPr>
          <w:ilvl w:val="1"/>
          <w:numId w:val="2"/>
        </w:numPr>
        <w:tabs>
          <w:tab w:val="right" w:leader="dot" w:pos="8640"/>
          <w:tab w:val="right" w:leader="dot" w:pos="9360"/>
        </w:tabs>
        <w:ind w:left="720"/>
        <w:jc w:val="both"/>
        <w:rPr>
          <w:rStyle w:val="Hyperlink"/>
          <w:rFonts w:ascii="Times New Roman" w:eastAsia="Times New Roman" w:hAnsi="Times New Roman" w:cs="Times New Roman"/>
          <w:color w:val="000000"/>
          <w:sz w:val="24"/>
          <w:szCs w:val="24"/>
          <w:u w:val="none"/>
          <w:shd w:val="clear" w:color="auto" w:fill="FFFFFF"/>
        </w:rPr>
      </w:pPr>
      <w:hyperlink w:anchor="item6b" w:history="1">
        <w:r w:rsidR="00AB33A6" w:rsidRPr="0092118D">
          <w:rPr>
            <w:rStyle w:val="Hyperlink"/>
            <w:rFonts w:ascii="Times New Roman" w:hAnsi="Times New Roman"/>
            <w:sz w:val="24"/>
            <w:szCs w:val="24"/>
            <w:u w:val="none"/>
          </w:rPr>
          <w:t>Resolution</w:t>
        </w:r>
        <w:r w:rsidR="004E63E7" w:rsidRPr="0092118D">
          <w:rPr>
            <w:rStyle w:val="Hyperlink"/>
            <w:rFonts w:ascii="Times New Roman" w:hAnsi="Times New Roman"/>
            <w:sz w:val="24"/>
            <w:szCs w:val="24"/>
            <w:u w:val="none"/>
          </w:rPr>
          <w:t xml:space="preserve"> </w:t>
        </w:r>
        <w:r w:rsidR="00E64C78" w:rsidRPr="0092118D">
          <w:rPr>
            <w:rStyle w:val="Hyperlink"/>
            <w:rFonts w:ascii="Times New Roman" w:hAnsi="Times New Roman"/>
            <w:sz w:val="24"/>
            <w:szCs w:val="24"/>
            <w:u w:val="none"/>
          </w:rPr>
          <w:t>Authorizing Issuance of Auxiliary Facilities System Revenue Bonds and Related Matters</w:t>
        </w:r>
        <w:r w:rsidR="00AB33A6" w:rsidRPr="0092118D">
          <w:rPr>
            <w:rStyle w:val="Hyperlink"/>
            <w:rFonts w:ascii="Times New Roman" w:hAnsi="Times New Roman"/>
            <w:sz w:val="24"/>
            <w:szCs w:val="24"/>
            <w:u w:val="none"/>
          </w:rPr>
          <w:t>……....</w:t>
        </w:r>
        <w:r w:rsidR="00AB33A6" w:rsidRPr="0092118D">
          <w:rPr>
            <w:rStyle w:val="Hyperlink"/>
            <w:rFonts w:ascii="Times New Roman" w:hAnsi="Times New Roman"/>
            <w:sz w:val="24"/>
            <w:szCs w:val="24"/>
            <w:u w:val="none"/>
            <w:shd w:val="clear" w:color="auto" w:fill="FFFFFF"/>
          </w:rPr>
          <w:tab/>
        </w:r>
        <w:r w:rsidR="00AB33A6" w:rsidRPr="0092118D">
          <w:rPr>
            <w:rStyle w:val="Hyperlink"/>
            <w:rFonts w:ascii="Times New Roman" w:hAnsi="Times New Roman"/>
            <w:i/>
            <w:iCs/>
            <w:sz w:val="24"/>
            <w:szCs w:val="24"/>
            <w:u w:val="none"/>
            <w:shd w:val="clear" w:color="auto" w:fill="FFFFFF"/>
          </w:rPr>
          <w:t>Action</w:t>
        </w:r>
        <w:r w:rsidR="00AB33A6" w:rsidRPr="0092118D">
          <w:rPr>
            <w:rStyle w:val="Hyperlink"/>
            <w:rFonts w:ascii="Times New Roman" w:hAnsi="Times New Roman"/>
            <w:sz w:val="24"/>
            <w:szCs w:val="24"/>
            <w:u w:val="none"/>
            <w:shd w:val="clear" w:color="auto" w:fill="FFFFFF"/>
          </w:rPr>
          <w:tab/>
          <w:t>……..</w:t>
        </w:r>
        <w:r w:rsidR="004F46C1" w:rsidRPr="0092118D">
          <w:rPr>
            <w:rStyle w:val="Hyperlink"/>
            <w:rFonts w:ascii="Times New Roman" w:hAnsi="Times New Roman"/>
            <w:sz w:val="24"/>
            <w:szCs w:val="24"/>
            <w:u w:val="none"/>
            <w:shd w:val="clear" w:color="auto" w:fill="FFFFFF"/>
          </w:rPr>
          <w:t>4</w:t>
        </w:r>
      </w:hyperlink>
    </w:p>
    <w:p w14:paraId="40EAABAA" w14:textId="101314FD" w:rsidR="002E3126" w:rsidRPr="0092118D" w:rsidRDefault="00096DED" w:rsidP="002E3126">
      <w:pPr>
        <w:pStyle w:val="ListParagraph"/>
        <w:numPr>
          <w:ilvl w:val="1"/>
          <w:numId w:val="2"/>
        </w:numPr>
        <w:tabs>
          <w:tab w:val="right" w:leader="dot" w:pos="8640"/>
          <w:tab w:val="right" w:leader="dot" w:pos="9360"/>
        </w:tabs>
        <w:ind w:left="720"/>
        <w:jc w:val="both"/>
        <w:rPr>
          <w:rStyle w:val="Hyperlink"/>
          <w:rFonts w:ascii="Times New Roman" w:eastAsia="Times New Roman" w:hAnsi="Times New Roman" w:cs="Times New Roman"/>
          <w:color w:val="000000"/>
          <w:sz w:val="24"/>
          <w:szCs w:val="24"/>
          <w:u w:val="none"/>
          <w:shd w:val="clear" w:color="auto" w:fill="FFFFFF"/>
        </w:rPr>
      </w:pPr>
      <w:hyperlink w:anchor="item6c" w:history="1">
        <w:r w:rsidR="00AB33A6" w:rsidRPr="0092118D">
          <w:rPr>
            <w:rStyle w:val="Hyperlink"/>
            <w:rFonts w:ascii="Times New Roman" w:hAnsi="Times New Roman"/>
            <w:sz w:val="24"/>
            <w:szCs w:val="24"/>
            <w:u w:val="none"/>
          </w:rPr>
          <w:t>Certificates of Participation (Energy Savings Projects), Series 2024...</w:t>
        </w:r>
        <w:r w:rsidR="00AB33A6" w:rsidRPr="0092118D">
          <w:rPr>
            <w:rStyle w:val="Hyperlink"/>
            <w:rFonts w:ascii="Times New Roman" w:hAnsi="Times New Roman"/>
            <w:sz w:val="24"/>
            <w:szCs w:val="24"/>
            <w:u w:val="none"/>
            <w:shd w:val="clear" w:color="auto" w:fill="FFFFFF"/>
          </w:rPr>
          <w:tab/>
        </w:r>
        <w:r w:rsidR="00193669">
          <w:rPr>
            <w:rStyle w:val="Hyperlink"/>
            <w:rFonts w:ascii="Times New Roman" w:hAnsi="Times New Roman"/>
            <w:i/>
            <w:iCs/>
            <w:sz w:val="24"/>
            <w:szCs w:val="24"/>
            <w:u w:val="none"/>
            <w:shd w:val="clear" w:color="auto" w:fill="FFFFFF"/>
          </w:rPr>
          <w:t>Information</w:t>
        </w:r>
        <w:r w:rsidR="00AB33A6" w:rsidRPr="0092118D">
          <w:rPr>
            <w:rStyle w:val="Hyperlink"/>
            <w:rFonts w:ascii="Times New Roman" w:hAnsi="Times New Roman"/>
            <w:sz w:val="24"/>
            <w:szCs w:val="24"/>
            <w:u w:val="none"/>
            <w:shd w:val="clear" w:color="auto" w:fill="FFFFFF"/>
          </w:rPr>
          <w:tab/>
          <w:t>……..</w:t>
        </w:r>
        <w:r w:rsidR="004F46C1" w:rsidRPr="0092118D">
          <w:rPr>
            <w:rStyle w:val="Hyperlink"/>
            <w:rFonts w:ascii="Times New Roman" w:hAnsi="Times New Roman"/>
            <w:sz w:val="24"/>
            <w:szCs w:val="24"/>
            <w:u w:val="none"/>
            <w:shd w:val="clear" w:color="auto" w:fill="FFFFFF"/>
          </w:rPr>
          <w:t>9</w:t>
        </w:r>
      </w:hyperlink>
    </w:p>
    <w:p w14:paraId="107E2AB9" w14:textId="2DDB4167" w:rsidR="002E3126" w:rsidRPr="0092118D" w:rsidRDefault="00096DED" w:rsidP="002E3126">
      <w:pPr>
        <w:pStyle w:val="ListParagraph"/>
        <w:numPr>
          <w:ilvl w:val="1"/>
          <w:numId w:val="2"/>
        </w:numPr>
        <w:tabs>
          <w:tab w:val="right" w:leader="dot" w:pos="8640"/>
          <w:tab w:val="right" w:leader="dot" w:pos="9360"/>
        </w:tabs>
        <w:ind w:left="720"/>
        <w:jc w:val="both"/>
        <w:rPr>
          <w:rFonts w:ascii="Times New Roman" w:eastAsia="Times New Roman" w:hAnsi="Times New Roman" w:cs="Times New Roman"/>
          <w:color w:val="000000"/>
          <w:sz w:val="24"/>
          <w:szCs w:val="24"/>
          <w:shd w:val="clear" w:color="auto" w:fill="FFFFFF"/>
        </w:rPr>
      </w:pPr>
      <w:hyperlink w:anchor="item6d" w:history="1">
        <w:r w:rsidR="002E3126" w:rsidRPr="0092118D">
          <w:rPr>
            <w:rStyle w:val="Hyperlink"/>
            <w:rFonts w:ascii="Times New Roman" w:hAnsi="Times New Roman"/>
            <w:sz w:val="24"/>
            <w:szCs w:val="24"/>
            <w:u w:val="none"/>
          </w:rPr>
          <w:t>Confirmation of Board Treasurer…………………………………………...</w:t>
        </w:r>
        <w:r w:rsidR="002E3126" w:rsidRPr="0092118D">
          <w:rPr>
            <w:rStyle w:val="Hyperlink"/>
            <w:rFonts w:ascii="Times New Roman" w:hAnsi="Times New Roman"/>
            <w:sz w:val="24"/>
            <w:szCs w:val="24"/>
            <w:u w:val="none"/>
            <w:shd w:val="clear" w:color="auto" w:fill="FFFFFF"/>
          </w:rPr>
          <w:tab/>
          <w:t>..</w:t>
        </w:r>
        <w:r w:rsidR="002E3126" w:rsidRPr="0092118D">
          <w:rPr>
            <w:rStyle w:val="Hyperlink"/>
            <w:rFonts w:ascii="Times New Roman" w:hAnsi="Times New Roman"/>
            <w:i/>
            <w:iCs/>
            <w:sz w:val="24"/>
            <w:szCs w:val="24"/>
            <w:u w:val="none"/>
            <w:shd w:val="clear" w:color="auto" w:fill="FFFFFF"/>
          </w:rPr>
          <w:t>Action</w:t>
        </w:r>
        <w:r w:rsidR="002E3126" w:rsidRPr="0092118D">
          <w:rPr>
            <w:rStyle w:val="Hyperlink"/>
            <w:rFonts w:ascii="Times New Roman" w:hAnsi="Times New Roman"/>
            <w:sz w:val="24"/>
            <w:szCs w:val="24"/>
            <w:u w:val="none"/>
            <w:shd w:val="clear" w:color="auto" w:fill="FFFFFF"/>
          </w:rPr>
          <w:t>…...37</w:t>
        </w:r>
      </w:hyperlink>
    </w:p>
    <w:p w14:paraId="02D9B037" w14:textId="74B3AC6A" w:rsidR="009654B9" w:rsidRPr="0092118D" w:rsidRDefault="00096DED" w:rsidP="009654B9">
      <w:pPr>
        <w:pStyle w:val="ListParagraph"/>
        <w:numPr>
          <w:ilvl w:val="1"/>
          <w:numId w:val="2"/>
        </w:numPr>
        <w:tabs>
          <w:tab w:val="right" w:leader="dot" w:pos="8640"/>
          <w:tab w:val="right" w:leader="dot" w:pos="9360"/>
        </w:tabs>
        <w:ind w:left="720"/>
        <w:jc w:val="both"/>
        <w:rPr>
          <w:rStyle w:val="Hyperlink"/>
          <w:rFonts w:ascii="Times New Roman" w:hAnsi="Times New Roman"/>
          <w:color w:val="000000"/>
          <w:sz w:val="24"/>
          <w:szCs w:val="24"/>
          <w:u w:val="none"/>
          <w:shd w:val="clear" w:color="auto" w:fill="FFFFFF"/>
        </w:rPr>
      </w:pPr>
      <w:hyperlink w:anchor="item6e" w:history="1">
        <w:r w:rsidR="004F46C1" w:rsidRPr="0092118D">
          <w:rPr>
            <w:rStyle w:val="Hyperlink"/>
            <w:rFonts w:ascii="Times New Roman" w:hAnsi="Times New Roman"/>
            <w:sz w:val="24"/>
            <w:szCs w:val="24"/>
            <w:u w:val="none"/>
          </w:rPr>
          <w:t>Proposed Naming of the Health Technology Center for the Family of James and Theo Baustert</w:t>
        </w:r>
        <w:r w:rsidR="009654B9" w:rsidRPr="0092118D">
          <w:rPr>
            <w:rStyle w:val="Hyperlink"/>
            <w:rFonts w:ascii="Times New Roman" w:hAnsi="Times New Roman"/>
            <w:sz w:val="24"/>
            <w:szCs w:val="24"/>
            <w:u w:val="none"/>
          </w:rPr>
          <w:t>……..</w:t>
        </w:r>
        <w:r w:rsidR="009654B9" w:rsidRPr="0092118D">
          <w:rPr>
            <w:rStyle w:val="Hyperlink"/>
            <w:rFonts w:ascii="Times New Roman" w:hAnsi="Times New Roman"/>
            <w:sz w:val="24"/>
            <w:szCs w:val="24"/>
            <w:u w:val="none"/>
            <w:shd w:val="clear" w:color="auto" w:fill="FFFFFF"/>
          </w:rPr>
          <w:tab/>
          <w:t>..</w:t>
        </w:r>
        <w:r w:rsidR="009654B9" w:rsidRPr="0092118D">
          <w:rPr>
            <w:rStyle w:val="Hyperlink"/>
            <w:rFonts w:ascii="Times New Roman" w:hAnsi="Times New Roman"/>
            <w:i/>
            <w:iCs/>
            <w:sz w:val="24"/>
            <w:szCs w:val="24"/>
            <w:u w:val="none"/>
            <w:shd w:val="clear" w:color="auto" w:fill="FFFFFF"/>
          </w:rPr>
          <w:t>Action</w:t>
        </w:r>
        <w:r w:rsidR="009654B9" w:rsidRPr="0092118D">
          <w:rPr>
            <w:rStyle w:val="Hyperlink"/>
            <w:rFonts w:ascii="Times New Roman" w:hAnsi="Times New Roman"/>
            <w:sz w:val="24"/>
            <w:szCs w:val="24"/>
            <w:u w:val="none"/>
            <w:shd w:val="clear" w:color="auto" w:fill="FFFFFF"/>
          </w:rPr>
          <w:tab/>
        </w:r>
        <w:r w:rsidR="004F46C1" w:rsidRPr="0092118D">
          <w:rPr>
            <w:rStyle w:val="Hyperlink"/>
            <w:rFonts w:ascii="Times New Roman" w:hAnsi="Times New Roman"/>
            <w:sz w:val="24"/>
            <w:szCs w:val="24"/>
            <w:u w:val="none"/>
            <w:shd w:val="clear" w:color="auto" w:fill="FFFFFF"/>
          </w:rPr>
          <w:t>38</w:t>
        </w:r>
      </w:hyperlink>
    </w:p>
    <w:bookmarkEnd w:id="4"/>
    <w:p w14:paraId="1E6B4E2F" w14:textId="7570ABCB" w:rsidR="009E4535" w:rsidRPr="00F818B7" w:rsidRDefault="00D04C4E" w:rsidP="009E4535">
      <w:pPr>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770546">
        <w:rPr>
          <w:rFonts w:ascii="Times New Roman" w:eastAsia="Times New Roman" w:hAnsi="Times New Roman" w:cs="Times New Roman"/>
          <w:snapToGrid w:val="0"/>
          <w:sz w:val="24"/>
          <w:szCs w:val="20"/>
        </w:rPr>
        <w:t>Other Matters</w:t>
      </w:r>
    </w:p>
    <w:p w14:paraId="5253D0ED" w14:textId="3C7AAA8A" w:rsidR="00D04C4E" w:rsidRDefault="00D04C4E" w:rsidP="006428F5">
      <w:pPr>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sidRPr="00770546">
        <w:rPr>
          <w:rFonts w:ascii="Times New Roman" w:eastAsia="Times New Roman" w:hAnsi="Times New Roman" w:cs="Times New Roman"/>
          <w:snapToGrid w:val="0"/>
          <w:sz w:val="24"/>
          <w:szCs w:val="20"/>
        </w:rPr>
        <w:t>Next Meeting Date</w:t>
      </w:r>
    </w:p>
    <w:p w14:paraId="48ED3870" w14:textId="39A8E0C2" w:rsidR="00096912" w:rsidRDefault="00096912" w:rsidP="006428F5">
      <w:pPr>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Closed Session</w:t>
      </w:r>
    </w:p>
    <w:p w14:paraId="4D5E8D52" w14:textId="7EDD061D" w:rsidR="00C544DA" w:rsidRPr="00142FA6" w:rsidRDefault="00E06DC4" w:rsidP="00C544DA">
      <w:pPr>
        <w:widowControl w:val="0"/>
        <w:numPr>
          <w:ilvl w:val="0"/>
          <w:numId w:val="2"/>
        </w:numPr>
        <w:tabs>
          <w:tab w:val="left" w:pos="1080"/>
          <w:tab w:val="left" w:pos="1440"/>
          <w:tab w:val="right" w:leader="dot" w:pos="8640"/>
          <w:tab w:val="right" w:leader="dot" w:pos="9360"/>
        </w:tabs>
        <w:spacing w:after="240" w:line="240" w:lineRule="auto"/>
        <w:ind w:left="360"/>
        <w:jc w:val="both"/>
        <w:rPr>
          <w:rFonts w:ascii="Times New Roman" w:eastAsia="Times New Roman" w:hAnsi="Times New Roman" w:cs="Times New Roman"/>
          <w:b/>
          <w:snapToGrid w:val="0"/>
          <w:szCs w:val="20"/>
        </w:rPr>
      </w:pPr>
      <w:r w:rsidRPr="00770546">
        <w:rPr>
          <w:rFonts w:ascii="Times New Roman" w:eastAsia="Times New Roman" w:hAnsi="Times New Roman" w:cs="Times New Roman"/>
          <w:snapToGrid w:val="0"/>
          <w:sz w:val="24"/>
          <w:szCs w:val="20"/>
        </w:rPr>
        <w:t>Adjournment</w:t>
      </w:r>
    </w:p>
    <w:p w14:paraId="091A99F8" w14:textId="12E461F8" w:rsidR="00246F5C" w:rsidRPr="00770546" w:rsidRDefault="00246F5C" w:rsidP="009714F3">
      <w:pPr>
        <w:jc w:val="both"/>
        <w:rPr>
          <w:rFonts w:ascii="Times New Roman" w:hAnsi="Times New Roman" w:cs="Times New Roman"/>
          <w:sz w:val="28"/>
        </w:rPr>
      </w:pPr>
      <w:r w:rsidRPr="00770546">
        <w:rPr>
          <w:rFonts w:ascii="Times New Roman" w:hAnsi="Times New Roman" w:cs="Times New Roman"/>
          <w:szCs w:val="18"/>
          <w:lang w:val="en-ZW"/>
        </w:rPr>
        <w:t xml:space="preserve">*Individuals wishing to make an appearance before the Board should consult the </w:t>
      </w:r>
      <w:hyperlink r:id="rId10" w:history="1">
        <w:r w:rsidRPr="00770546">
          <w:rPr>
            <w:rStyle w:val="Hyperlink"/>
            <w:rFonts w:ascii="Times New Roman" w:hAnsi="Times New Roman" w:cs="Times New Roman"/>
            <w:i/>
            <w:iCs/>
            <w:szCs w:val="18"/>
            <w:lang w:val="en-ZW"/>
          </w:rPr>
          <w:t>Bylaws of the Board of Trustees of Northern Illinois University</w:t>
        </w:r>
      </w:hyperlink>
      <w:r w:rsidRPr="00770546">
        <w:rPr>
          <w:rFonts w:ascii="Times New Roman" w:hAnsi="Times New Roman" w:cs="Times New Roman"/>
          <w:i/>
          <w:iCs/>
          <w:szCs w:val="18"/>
          <w:lang w:val="en-ZW"/>
        </w:rPr>
        <w:t xml:space="preserve">, Article II, Section 4 – Appearances before the </w:t>
      </w:r>
      <w:r w:rsidR="003A27D2">
        <w:rPr>
          <w:rFonts w:ascii="Times New Roman" w:hAnsi="Times New Roman" w:cs="Times New Roman"/>
          <w:i/>
          <w:iCs/>
          <w:szCs w:val="18"/>
          <w:lang w:val="en-ZW"/>
        </w:rPr>
        <w:t xml:space="preserve">Board. </w:t>
      </w:r>
      <w:r w:rsidRPr="00770546">
        <w:rPr>
          <w:rFonts w:ascii="Times New Roman" w:hAnsi="Times New Roman" w:cs="Times New Roman"/>
          <w:szCs w:val="18"/>
          <w:lang w:val="en-ZW"/>
        </w:rPr>
        <w:t xml:space="preserve">Appearance request forms </w:t>
      </w:r>
      <w:r w:rsidR="003A27D2">
        <w:rPr>
          <w:rFonts w:ascii="Times New Roman" w:hAnsi="Times New Roman" w:cs="Times New Roman"/>
          <w:szCs w:val="18"/>
          <w:lang w:val="en-ZW"/>
        </w:rPr>
        <w:t xml:space="preserve">can be completed </w:t>
      </w:r>
      <w:hyperlink r:id="rId11" w:history="1">
        <w:r w:rsidR="003A27D2" w:rsidRPr="003A27D2">
          <w:rPr>
            <w:rStyle w:val="Hyperlink"/>
            <w:rFonts w:ascii="Times New Roman" w:hAnsi="Times New Roman" w:cs="Times New Roman"/>
            <w:szCs w:val="18"/>
            <w:lang w:val="en-ZW"/>
          </w:rPr>
          <w:t>online</w:t>
        </w:r>
      </w:hyperlink>
      <w:r w:rsidR="00DD1237">
        <w:rPr>
          <w:rFonts w:ascii="Times New Roman" w:hAnsi="Times New Roman" w:cs="Times New Roman"/>
          <w:szCs w:val="18"/>
          <w:lang w:val="en-ZW"/>
        </w:rPr>
        <w:t xml:space="preserve"> in advance of the meeting</w:t>
      </w:r>
      <w:r w:rsidR="008316CC">
        <w:rPr>
          <w:rFonts w:ascii="Times New Roman" w:hAnsi="Times New Roman" w:cs="Times New Roman"/>
          <w:szCs w:val="18"/>
          <w:lang w:val="en-ZW"/>
        </w:rPr>
        <w:t xml:space="preserve"> or will be available in the Board Room the day of the meeting</w:t>
      </w:r>
      <w:r w:rsidR="00B86E3D">
        <w:rPr>
          <w:rFonts w:ascii="Times New Roman" w:hAnsi="Times New Roman" w:cs="Times New Roman"/>
          <w:szCs w:val="18"/>
          <w:lang w:val="en-ZW"/>
        </w:rPr>
        <w:t xml:space="preserve">. </w:t>
      </w:r>
      <w:r w:rsidRPr="00770546">
        <w:rPr>
          <w:rFonts w:ascii="Times New Roman" w:hAnsi="Times New Roman" w:cs="Times New Roman"/>
          <w:szCs w:val="18"/>
          <w:lang w:val="en-ZW"/>
        </w:rPr>
        <w:t xml:space="preserve">For more information </w:t>
      </w:r>
      <w:r w:rsidR="00F52DBE" w:rsidRPr="00770546">
        <w:rPr>
          <w:rFonts w:ascii="Times New Roman" w:hAnsi="Times New Roman" w:cs="Times New Roman"/>
          <w:szCs w:val="18"/>
          <w:lang w:val="en-ZW"/>
        </w:rPr>
        <w:t xml:space="preserve">contact </w:t>
      </w:r>
      <w:r w:rsidR="00046C97">
        <w:rPr>
          <w:rFonts w:ascii="Times New Roman" w:hAnsi="Times New Roman" w:cs="Times New Roman"/>
          <w:szCs w:val="18"/>
          <w:lang w:val="en-ZW"/>
        </w:rPr>
        <w:t>Crystal Doyle</w:t>
      </w:r>
      <w:r w:rsidR="00361241">
        <w:rPr>
          <w:rFonts w:ascii="Times New Roman" w:hAnsi="Times New Roman" w:cs="Times New Roman"/>
          <w:szCs w:val="18"/>
          <w:lang w:val="en-ZW"/>
        </w:rPr>
        <w:t xml:space="preserve"> </w:t>
      </w:r>
      <w:hyperlink r:id="rId12" w:history="1">
        <w:r w:rsidR="00046C97" w:rsidRPr="00426974">
          <w:rPr>
            <w:rStyle w:val="Hyperlink"/>
            <w:rFonts w:ascii="Times New Roman" w:hAnsi="Times New Roman" w:cs="Times New Roman"/>
            <w:szCs w:val="18"/>
            <w:lang w:val="en-ZW"/>
          </w:rPr>
          <w:t>ccoppel@niu.edu</w:t>
        </w:r>
      </w:hyperlink>
      <w:r w:rsidR="00B86E3D">
        <w:rPr>
          <w:rFonts w:ascii="Times New Roman" w:hAnsi="Times New Roman" w:cs="Times New Roman"/>
          <w:szCs w:val="18"/>
          <w:lang w:val="en-ZW"/>
        </w:rPr>
        <w:t>.</w:t>
      </w:r>
    </w:p>
    <w:bookmarkEnd w:id="0"/>
    <w:p w14:paraId="5C917318" w14:textId="77777777" w:rsidR="00246F5C" w:rsidRPr="00770546" w:rsidRDefault="00246F5C" w:rsidP="00246F5C">
      <w:pPr>
        <w:pStyle w:val="AgendaOutlineNumberingLevel2"/>
        <w:numPr>
          <w:ilvl w:val="0"/>
          <w:numId w:val="0"/>
        </w:numPr>
        <w:spacing w:line="120" w:lineRule="auto"/>
        <w:rPr>
          <w:rFonts w:ascii="Times New Roman" w:hAnsi="Times New Roman"/>
          <w:sz w:val="24"/>
        </w:rPr>
      </w:pPr>
    </w:p>
    <w:p w14:paraId="46D42431" w14:textId="4F786039" w:rsidR="002A73DE" w:rsidRPr="0054606D" w:rsidRDefault="004B5F68" w:rsidP="0054606D">
      <w:pPr>
        <w:pBdr>
          <w:top w:val="double" w:sz="4" w:space="3" w:color="auto"/>
          <w:left w:val="double" w:sz="4" w:space="9" w:color="auto"/>
          <w:bottom w:val="double" w:sz="4" w:space="3" w:color="auto"/>
          <w:right w:val="double" w:sz="4" w:space="4" w:color="auto"/>
        </w:pBdr>
        <w:tabs>
          <w:tab w:val="left" w:pos="9000"/>
          <w:tab w:val="right" w:pos="9360"/>
        </w:tabs>
        <w:spacing w:before="60" w:after="60" w:line="240" w:lineRule="auto"/>
        <w:ind w:left="270" w:right="360"/>
        <w:jc w:val="both"/>
        <w:rPr>
          <w:rFonts w:ascii="Times New Roman" w:eastAsia="Times New Roman" w:hAnsi="Times New Roman" w:cs="Times New Roman"/>
          <w:b/>
          <w:snapToGrid w:val="0"/>
          <w:szCs w:val="20"/>
        </w:rPr>
        <w:sectPr w:rsidR="002A73DE" w:rsidRPr="0054606D" w:rsidSect="00EF6817">
          <w:footerReference w:type="default" r:id="rId13"/>
          <w:pgSz w:w="12240" w:h="15840"/>
          <w:pgMar w:top="720" w:right="1440" w:bottom="720" w:left="1440" w:header="720" w:footer="720" w:gutter="0"/>
          <w:pgNumType w:fmt="lowerRoman" w:start="1"/>
          <w:cols w:space="720"/>
          <w:docGrid w:linePitch="360"/>
        </w:sectPr>
      </w:pPr>
      <w:r w:rsidRPr="00770546">
        <w:rPr>
          <w:rFonts w:ascii="Times New Roman" w:eastAsia="Times New Roman" w:hAnsi="Times New Roman" w:cs="Times New Roman"/>
          <w:b/>
          <w:snapToGrid w:val="0"/>
          <w:szCs w:val="20"/>
        </w:rPr>
        <w:t xml:space="preserve">Anyone needing special accommodations to participate in the NIU Board of Trustees meetings should </w:t>
      </w:r>
      <w:r w:rsidRPr="00770546">
        <w:rPr>
          <w:rFonts w:ascii="Times New Roman" w:hAnsi="Times New Roman" w:cs="Times New Roman"/>
          <w:b/>
          <w:bCs/>
          <w:snapToGrid w:val="0"/>
          <w:szCs w:val="18"/>
        </w:rPr>
        <w:t xml:space="preserve">contact </w:t>
      </w:r>
      <w:r w:rsidR="00046C97">
        <w:rPr>
          <w:rFonts w:ascii="Times New Roman" w:hAnsi="Times New Roman" w:cs="Times New Roman"/>
          <w:b/>
          <w:bCs/>
          <w:snapToGrid w:val="0"/>
          <w:szCs w:val="18"/>
        </w:rPr>
        <w:t>Crystal Doyle</w:t>
      </w:r>
      <w:r w:rsidR="004C25F0">
        <w:rPr>
          <w:rFonts w:ascii="Times New Roman" w:hAnsi="Times New Roman" w:cs="Times New Roman"/>
          <w:b/>
          <w:bCs/>
          <w:snapToGrid w:val="0"/>
          <w:szCs w:val="18"/>
        </w:rPr>
        <w:t xml:space="preserve">, </w:t>
      </w:r>
      <w:hyperlink r:id="rId14" w:history="1">
        <w:r w:rsidR="00046C97" w:rsidRPr="00426974">
          <w:rPr>
            <w:rStyle w:val="Hyperlink"/>
            <w:rFonts w:ascii="Times New Roman" w:hAnsi="Times New Roman" w:cs="Times New Roman"/>
            <w:b/>
            <w:bCs/>
            <w:snapToGrid w:val="0"/>
            <w:szCs w:val="18"/>
          </w:rPr>
          <w:t>ccoppel@niu.edu</w:t>
        </w:r>
      </w:hyperlink>
      <w:r w:rsidR="00361241">
        <w:rPr>
          <w:rFonts w:ascii="Times New Roman" w:hAnsi="Times New Roman" w:cs="Times New Roman"/>
          <w:b/>
          <w:bCs/>
          <w:snapToGrid w:val="0"/>
          <w:szCs w:val="18"/>
        </w:rPr>
        <w:t xml:space="preserve"> </w:t>
      </w:r>
      <w:r w:rsidR="00EC1260">
        <w:rPr>
          <w:rFonts w:ascii="Times New Roman" w:hAnsi="Times New Roman" w:cs="Times New Roman"/>
          <w:b/>
          <w:bCs/>
          <w:snapToGrid w:val="0"/>
          <w:szCs w:val="18"/>
        </w:rPr>
        <w:t xml:space="preserve">or (815) 753-1273, </w:t>
      </w:r>
      <w:r w:rsidRPr="00770546">
        <w:rPr>
          <w:rFonts w:ascii="Times New Roman" w:hAnsi="Times New Roman" w:cs="Times New Roman"/>
          <w:b/>
          <w:bCs/>
          <w:snapToGrid w:val="0"/>
          <w:szCs w:val="18"/>
        </w:rPr>
        <w:t>as soon as possible.</w:t>
      </w:r>
      <w:bookmarkEnd w:id="1"/>
      <w:bookmarkEnd w:id="2"/>
    </w:p>
    <w:p w14:paraId="58C7C633" w14:textId="79E23221" w:rsidR="0054606D" w:rsidRPr="004E2D93" w:rsidRDefault="0054606D" w:rsidP="0054606D">
      <w:pPr>
        <w:tabs>
          <w:tab w:val="right" w:pos="9360"/>
        </w:tabs>
        <w:spacing w:after="0" w:line="240" w:lineRule="auto"/>
        <w:rPr>
          <w:rFonts w:ascii="Times New Roman" w:hAnsi="Times New Roman" w:cs="Times New Roman"/>
          <w:b/>
          <w:sz w:val="24"/>
        </w:rPr>
      </w:pPr>
      <w:bookmarkStart w:id="5" w:name="item6a"/>
      <w:bookmarkEnd w:id="5"/>
      <w:r w:rsidRPr="004E2D93">
        <w:rPr>
          <w:rFonts w:ascii="Times New Roman" w:hAnsi="Times New Roman" w:cs="Times New Roman"/>
          <w:b/>
          <w:sz w:val="24"/>
        </w:rPr>
        <w:lastRenderedPageBreak/>
        <w:t xml:space="preserve">Agenda Item </w:t>
      </w:r>
      <w:r w:rsidR="000166AC">
        <w:rPr>
          <w:rFonts w:ascii="Times New Roman" w:hAnsi="Times New Roman" w:cs="Times New Roman"/>
          <w:b/>
          <w:sz w:val="24"/>
        </w:rPr>
        <w:t>6</w:t>
      </w:r>
      <w:r w:rsidRPr="004E2D93">
        <w:rPr>
          <w:rFonts w:ascii="Times New Roman" w:hAnsi="Times New Roman" w:cs="Times New Roman"/>
          <w:b/>
          <w:sz w:val="24"/>
        </w:rPr>
        <w:t>.</w:t>
      </w:r>
      <w:r w:rsidR="000166AC">
        <w:rPr>
          <w:rFonts w:ascii="Times New Roman" w:hAnsi="Times New Roman" w:cs="Times New Roman"/>
          <w:b/>
          <w:sz w:val="24"/>
        </w:rPr>
        <w:t>a</w:t>
      </w:r>
      <w:r w:rsidRPr="004E2D93">
        <w:rPr>
          <w:rFonts w:ascii="Times New Roman" w:hAnsi="Times New Roman" w:cs="Times New Roman"/>
          <w:b/>
          <w:sz w:val="24"/>
        </w:rPr>
        <w:t>.</w:t>
      </w:r>
      <w:r w:rsidRPr="004E2D93">
        <w:rPr>
          <w:rFonts w:ascii="Times New Roman" w:hAnsi="Times New Roman" w:cs="Times New Roman"/>
          <w:b/>
          <w:sz w:val="24"/>
        </w:rPr>
        <w:tab/>
      </w:r>
      <w:r w:rsidRPr="004E2D93">
        <w:rPr>
          <w:rFonts w:ascii="Times New Roman" w:hAnsi="Times New Roman" w:cs="Times New Roman"/>
          <w:b/>
          <w:i/>
          <w:sz w:val="24"/>
        </w:rPr>
        <w:t>Action</w:t>
      </w:r>
    </w:p>
    <w:p w14:paraId="030B6793" w14:textId="77777777" w:rsidR="0054606D" w:rsidRPr="00184EC5" w:rsidRDefault="0054606D" w:rsidP="0054606D">
      <w:pPr>
        <w:pStyle w:val="AgendaItemDate"/>
        <w:spacing w:after="240"/>
        <w:rPr>
          <w:rFonts w:ascii="Times New Roman" w:hAnsi="Times New Roman"/>
          <w:sz w:val="24"/>
          <w:szCs w:val="22"/>
        </w:rPr>
      </w:pPr>
      <w:r>
        <w:rPr>
          <w:rFonts w:ascii="Times New Roman" w:hAnsi="Times New Roman"/>
          <w:sz w:val="24"/>
          <w:szCs w:val="22"/>
        </w:rPr>
        <w:t>October 9</w:t>
      </w:r>
      <w:r w:rsidRPr="004E2D93">
        <w:rPr>
          <w:rFonts w:ascii="Times New Roman" w:hAnsi="Times New Roman"/>
          <w:sz w:val="24"/>
          <w:szCs w:val="22"/>
        </w:rPr>
        <w:t>, 2024</w:t>
      </w:r>
    </w:p>
    <w:p w14:paraId="7620535F" w14:textId="17FBAD49" w:rsidR="00436A54" w:rsidRPr="00184EC5" w:rsidRDefault="0071709D" w:rsidP="00436A54">
      <w:pPr>
        <w:spacing w:before="240" w:after="240" w:line="240" w:lineRule="auto"/>
        <w:jc w:val="center"/>
        <w:rPr>
          <w:rFonts w:ascii="Times New Roman" w:eastAsia="Calibri" w:hAnsi="Times New Roman" w:cs="Times New Roman"/>
          <w:b/>
          <w:caps/>
          <w:sz w:val="28"/>
        </w:rPr>
      </w:pPr>
      <w:r>
        <w:rPr>
          <w:rFonts w:ascii="Times New Roman" w:eastAsia="Calibri" w:hAnsi="Times New Roman" w:cs="Times New Roman"/>
          <w:b/>
          <w:caps/>
          <w:sz w:val="28"/>
        </w:rPr>
        <w:t>campus energy improvement phase ii implementation</w:t>
      </w:r>
    </w:p>
    <w:p w14:paraId="70CEB088" w14:textId="58B39D68"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b/>
          <w:bCs/>
          <w:kern w:val="2"/>
          <w:sz w:val="24"/>
          <w:szCs w:val="24"/>
          <w14:ligatures w14:val="standardContextual"/>
        </w:rPr>
        <w:t xml:space="preserve">Summary:  </w:t>
      </w:r>
      <w:r w:rsidRPr="0071709D">
        <w:rPr>
          <w:rFonts w:ascii="Times New Roman" w:eastAsia="Aptos" w:hAnsi="Times New Roman" w:cs="Times New Roman"/>
          <w:kern w:val="2"/>
          <w:sz w:val="24"/>
          <w:szCs w:val="24"/>
          <w14:ligatures w14:val="standardContextual"/>
        </w:rPr>
        <w:t>The university would like to enter into an energy savings agreement (ESA) with Trane, the details of which are articulated in the Background section of this item.  The total capital cost of the agreement is $56</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In August, the Board approved $3</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xml:space="preserve"> of the agreement to allow the university to qualify for specific federal incentives associated with ESAs</w:t>
      </w:r>
      <w:r w:rsidRPr="0071709D">
        <w:rPr>
          <w:rFonts w:ascii="Times New Roman" w:eastAsia="Aptos" w:hAnsi="Times New Roman" w:cs="Times New Roman"/>
          <w:b/>
          <w:bCs/>
          <w:kern w:val="2"/>
          <w:sz w:val="24"/>
          <w:szCs w:val="24"/>
          <w14:ligatures w14:val="standardContextual"/>
        </w:rPr>
        <w:t xml:space="preserve">.  </w:t>
      </w:r>
      <w:r w:rsidRPr="0071709D">
        <w:rPr>
          <w:rFonts w:ascii="Times New Roman" w:eastAsia="Aptos" w:hAnsi="Times New Roman" w:cs="Times New Roman"/>
          <w:kern w:val="2"/>
          <w:sz w:val="24"/>
          <w:szCs w:val="24"/>
          <w14:ligatures w14:val="standardContextual"/>
        </w:rPr>
        <w:t>The university is now asking the Board to approve the remaining $53</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xml:space="preserve"> in capital needed to fully implement the ESA.</w:t>
      </w:r>
    </w:p>
    <w:p w14:paraId="61D1E2CC" w14:textId="46049229"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kern w:val="2"/>
          <w:sz w:val="24"/>
          <w:szCs w:val="24"/>
          <w14:ligatures w14:val="standardContextual"/>
        </w:rPr>
        <w:t xml:space="preserve">In addition to providing the university with guaranteed energy savings, the relationship with Trane will allow the university to address much needed deferred maintenance that will eventually be necessary even without an agreement in place, will significantly reduce the university's carbon footprint, and create experiential learning opportunities for graduate and undergraduate students.  </w:t>
      </w:r>
    </w:p>
    <w:p w14:paraId="4F630013" w14:textId="11D962E1" w:rsidR="0071709D" w:rsidRPr="0071709D" w:rsidRDefault="0071709D" w:rsidP="0071709D">
      <w:pPr>
        <w:spacing w:after="120" w:line="240" w:lineRule="auto"/>
        <w:jc w:val="both"/>
        <w:rPr>
          <w:rFonts w:ascii="Times New Roman" w:eastAsia="Calibri" w:hAnsi="Times New Roman" w:cs="Times New Roman"/>
          <w:kern w:val="2"/>
          <w:sz w:val="24"/>
          <w:szCs w:val="24"/>
          <w14:ligatures w14:val="standardContextual"/>
        </w:rPr>
      </w:pPr>
      <w:r w:rsidRPr="0071709D">
        <w:rPr>
          <w:rFonts w:ascii="Times New Roman" w:eastAsia="Aptos" w:hAnsi="Times New Roman" w:cs="Times New Roman"/>
          <w:b/>
          <w:bCs/>
          <w:kern w:val="2"/>
          <w:sz w:val="24"/>
          <w:szCs w:val="24"/>
          <w14:ligatures w14:val="standardContextual"/>
        </w:rPr>
        <w:t xml:space="preserve">Background:  </w:t>
      </w:r>
      <w:r w:rsidRPr="0071709D">
        <w:rPr>
          <w:rFonts w:ascii="Times New Roman" w:eastAsia="Aptos" w:hAnsi="Times New Roman" w:cs="Times New Roman"/>
          <w:kern w:val="2"/>
          <w:sz w:val="24"/>
          <w:szCs w:val="24"/>
          <w14:ligatures w14:val="standardContextual"/>
        </w:rPr>
        <w:t xml:space="preserve">As mentioned at the August 2024 FACFO meeting, </w:t>
      </w:r>
      <w:r w:rsidRPr="0071709D">
        <w:rPr>
          <w:rFonts w:ascii="Times New Roman" w:eastAsia="Calibri" w:hAnsi="Times New Roman" w:cs="Times New Roman"/>
          <w:kern w:val="2"/>
          <w:sz w:val="24"/>
          <w:szCs w:val="24"/>
          <w14:ligatures w14:val="standardContextual"/>
        </w:rPr>
        <w:t xml:space="preserve">NIU contracted with Trane to complete an engineering assessment across 51 campus buildings to develop the proposed ESA. This included evaluating various energy/utility consuming building/infrastructure systems, most with existing deferred maintenance/modernization requirements, and determining potential energy saving opportunities. </w:t>
      </w:r>
    </w:p>
    <w:p w14:paraId="2406A7BB" w14:textId="77777777" w:rsidR="0071709D" w:rsidRPr="0071709D" w:rsidRDefault="0071709D" w:rsidP="0071709D">
      <w:pPr>
        <w:spacing w:after="0" w:line="240" w:lineRule="auto"/>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kern w:val="2"/>
          <w:sz w:val="24"/>
          <w:szCs w:val="24"/>
          <w14:ligatures w14:val="standardContextual"/>
        </w:rPr>
        <w:t>The proposed ESA contains the following components:</w:t>
      </w:r>
    </w:p>
    <w:p w14:paraId="2E5D67B5" w14:textId="77777777" w:rsidR="0071709D" w:rsidRPr="0071709D" w:rsidRDefault="0071709D" w:rsidP="0071709D">
      <w:pPr>
        <w:numPr>
          <w:ilvl w:val="0"/>
          <w:numId w:val="30"/>
        </w:numPr>
        <w:spacing w:after="0" w:line="240" w:lineRule="auto"/>
        <w:contextualSpacing/>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14:ligatures w14:val="standardContextual"/>
        </w:rPr>
        <w:t>HVAC efficiency and automation control improvements</w:t>
      </w:r>
      <w:r w:rsidRPr="0071709D">
        <w:rPr>
          <w:rFonts w:ascii="Times New Roman" w:eastAsia="Calibri" w:hAnsi="Times New Roman" w:cs="Times New Roman"/>
          <w:kern w:val="2"/>
          <w:sz w:val="24"/>
          <w:szCs w:val="24"/>
          <w14:ligatures w14:val="standardContextual"/>
        </w:rPr>
        <w:t xml:space="preserve">: This scope element consists of significant heating and cooling mechanical system improvements to four buildings and systemic building automation control upgrades benefiting about 36 buildings. </w:t>
      </w:r>
    </w:p>
    <w:p w14:paraId="50605C20" w14:textId="77777777" w:rsidR="0071709D" w:rsidRPr="0071709D" w:rsidRDefault="0071709D" w:rsidP="0071709D">
      <w:pPr>
        <w:numPr>
          <w:ilvl w:val="0"/>
          <w:numId w:val="30"/>
        </w:numPr>
        <w:spacing w:after="0" w:line="240" w:lineRule="auto"/>
        <w:contextualSpacing/>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14:ligatures w14:val="standardContextual"/>
        </w:rPr>
        <w:t>Lighting upgrades</w:t>
      </w:r>
      <w:r w:rsidRPr="0071709D">
        <w:rPr>
          <w:rFonts w:ascii="Times New Roman" w:eastAsia="Calibri" w:hAnsi="Times New Roman" w:cs="Times New Roman"/>
          <w:kern w:val="2"/>
          <w:sz w:val="24"/>
          <w:szCs w:val="24"/>
          <w14:ligatures w14:val="standardContextual"/>
        </w:rPr>
        <w:t xml:space="preserve">: This scope element consists of expanded LED lighting conversions and occupancy controls to about 50 buildings and three sports fields. </w:t>
      </w:r>
    </w:p>
    <w:p w14:paraId="1BBB1B82" w14:textId="77777777" w:rsidR="0071709D" w:rsidRPr="0071709D" w:rsidRDefault="0071709D" w:rsidP="0071709D">
      <w:pPr>
        <w:numPr>
          <w:ilvl w:val="0"/>
          <w:numId w:val="30"/>
        </w:numPr>
        <w:spacing w:after="0" w:line="240" w:lineRule="auto"/>
        <w:contextualSpacing/>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14:ligatures w14:val="standardContextual"/>
        </w:rPr>
        <w:t>Water conservation improvements</w:t>
      </w:r>
      <w:r w:rsidRPr="0071709D">
        <w:rPr>
          <w:rFonts w:ascii="Times New Roman" w:eastAsia="Calibri" w:hAnsi="Times New Roman" w:cs="Times New Roman"/>
          <w:kern w:val="2"/>
          <w:sz w:val="24"/>
          <w:szCs w:val="24"/>
          <w14:ligatures w14:val="standardContextual"/>
        </w:rPr>
        <w:t xml:space="preserve">: This scope element consists of plumbing fixture improvements to about 50 buildings to reduce water consumption/waste. </w:t>
      </w:r>
    </w:p>
    <w:p w14:paraId="741B0292" w14:textId="77777777" w:rsidR="0071709D" w:rsidRPr="0071709D" w:rsidRDefault="0071709D" w:rsidP="0071709D">
      <w:pPr>
        <w:numPr>
          <w:ilvl w:val="0"/>
          <w:numId w:val="30"/>
        </w:numPr>
        <w:spacing w:after="0" w:line="240" w:lineRule="auto"/>
        <w:contextualSpacing/>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14:ligatures w14:val="standardContextual"/>
        </w:rPr>
        <w:t>Building envelope improvements</w:t>
      </w:r>
      <w:r w:rsidRPr="0071709D">
        <w:rPr>
          <w:rFonts w:ascii="Times New Roman" w:eastAsia="Calibri" w:hAnsi="Times New Roman" w:cs="Times New Roman"/>
          <w:kern w:val="2"/>
          <w:sz w:val="24"/>
          <w:szCs w:val="24"/>
          <w14:ligatures w14:val="standardContextual"/>
        </w:rPr>
        <w:t xml:space="preserve">: This scope element consists of seal improvements to entry points and other penetrations to about 50 buildings. </w:t>
      </w:r>
    </w:p>
    <w:p w14:paraId="4B3E8BA8" w14:textId="77777777" w:rsidR="0071709D" w:rsidRPr="0071709D" w:rsidRDefault="0071709D" w:rsidP="0071709D">
      <w:pPr>
        <w:numPr>
          <w:ilvl w:val="0"/>
          <w:numId w:val="30"/>
        </w:numPr>
        <w:spacing w:after="0" w:line="240" w:lineRule="auto"/>
        <w:contextualSpacing/>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14:ligatures w14:val="standardContextual"/>
        </w:rPr>
        <w:t>Solar generation installations</w:t>
      </w:r>
      <w:r w:rsidRPr="0071709D">
        <w:rPr>
          <w:rFonts w:ascii="Times New Roman" w:eastAsia="Calibri" w:hAnsi="Times New Roman" w:cs="Times New Roman"/>
          <w:kern w:val="2"/>
          <w:sz w:val="24"/>
          <w:szCs w:val="24"/>
          <w14:ligatures w14:val="standardContextual"/>
        </w:rPr>
        <w:t xml:space="preserve">: This scope element consists of a combination of roof and ground mounted solar arrays that present the best arrangements for energy generation. Locations include roof systems for DuSable, Stevens, and Chessick, carport arrays at the visitor parking lot, and ground mount systems on grassed areas northwest and southeast of the Convocation Center. The total system is estimated at 3.3 megawatts for possibly 4.4 gigawatt hours of annual energy production (about 6% of university consumption). </w:t>
      </w:r>
    </w:p>
    <w:p w14:paraId="3980862C" w14:textId="65EAAB2F" w:rsidR="0071709D" w:rsidRPr="0071709D" w:rsidRDefault="0071709D" w:rsidP="0071709D">
      <w:pPr>
        <w:numPr>
          <w:ilvl w:val="0"/>
          <w:numId w:val="30"/>
        </w:numPr>
        <w:spacing w:after="120" w:line="240" w:lineRule="auto"/>
        <w:contextualSpacing/>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14:ligatures w14:val="standardContextual"/>
        </w:rPr>
        <w:t>Level 2 EV charging stations</w:t>
      </w:r>
      <w:r w:rsidRPr="0071709D">
        <w:rPr>
          <w:rFonts w:ascii="Times New Roman" w:eastAsia="Calibri" w:hAnsi="Times New Roman" w:cs="Times New Roman"/>
          <w:kern w:val="2"/>
          <w:sz w:val="24"/>
          <w:szCs w:val="24"/>
          <w14:ligatures w14:val="standardContextual"/>
        </w:rPr>
        <w:t>: This scope element would consist of three 2-port EV charging stations located at the visitor pay lot.</w:t>
      </w:r>
    </w:p>
    <w:p w14:paraId="12A80D2B" w14:textId="77777777" w:rsidR="0071709D" w:rsidRPr="0071709D" w:rsidRDefault="0071709D" w:rsidP="0071709D">
      <w:pPr>
        <w:spacing w:after="0" w:line="240" w:lineRule="auto"/>
        <w:jc w:val="both"/>
        <w:rPr>
          <w:rFonts w:ascii="Times New Roman" w:eastAsia="Calibri" w:hAnsi="Times New Roman" w:cs="Times New Roman"/>
          <w:kern w:val="2"/>
          <w:sz w:val="24"/>
          <w:szCs w:val="24"/>
          <w14:ligatures w14:val="standardContextual"/>
        </w:rPr>
      </w:pPr>
    </w:p>
    <w:p w14:paraId="364451C5" w14:textId="076B53B4" w:rsidR="0071709D" w:rsidRPr="0071709D" w:rsidRDefault="0071709D" w:rsidP="0071709D">
      <w:pPr>
        <w:spacing w:after="120" w:line="240" w:lineRule="auto"/>
        <w:rPr>
          <w:rFonts w:ascii="Times New Roman" w:eastAsia="Aptos" w:hAnsi="Times New Roman" w:cs="Times New Roman"/>
          <w:kern w:val="2"/>
          <w:sz w:val="24"/>
          <w:szCs w:val="24"/>
          <w14:ligatures w14:val="standardContextual"/>
        </w:rPr>
      </w:pPr>
      <w:r w:rsidRPr="0071709D">
        <w:rPr>
          <w:rFonts w:ascii="Times New Roman" w:eastAsia="Calibri" w:hAnsi="Times New Roman" w:cs="Times New Roman"/>
          <w:b/>
          <w:bCs/>
          <w:kern w:val="2"/>
          <w:sz w:val="24"/>
          <w:szCs w:val="24"/>
          <w:u w:val="single"/>
          <w14:ligatures w14:val="standardContextual"/>
        </w:rPr>
        <w:t>Business Analysis</w:t>
      </w:r>
      <w:r w:rsidRPr="0071709D">
        <w:rPr>
          <w:rFonts w:ascii="Times New Roman" w:eastAsia="Calibri" w:hAnsi="Times New Roman" w:cs="Times New Roman"/>
          <w:kern w:val="2"/>
          <w:sz w:val="24"/>
          <w:szCs w:val="24"/>
          <w14:ligatures w14:val="standardContextual"/>
        </w:rPr>
        <w:t>:</w:t>
      </w:r>
      <w:r w:rsidRPr="0071709D">
        <w:rPr>
          <w:rFonts w:ascii="Times New Roman" w:eastAsia="Aptos" w:hAnsi="Times New Roman" w:cs="Times New Roman"/>
          <w:kern w:val="2"/>
          <w:sz w:val="24"/>
          <w:szCs w:val="24"/>
          <w14:ligatures w14:val="standardContextual"/>
        </w:rPr>
        <w:t xml:space="preserve"> The overall capital cost of the ESA is $56</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xml:space="preserve">.  </w:t>
      </w:r>
    </w:p>
    <w:tbl>
      <w:tblPr>
        <w:tblW w:w="9360" w:type="dxa"/>
        <w:jc w:val="center"/>
        <w:tblLook w:val="04A0" w:firstRow="1" w:lastRow="0" w:firstColumn="1" w:lastColumn="0" w:noHBand="0" w:noVBand="1"/>
      </w:tblPr>
      <w:tblGrid>
        <w:gridCol w:w="6480"/>
        <w:gridCol w:w="2880"/>
      </w:tblGrid>
      <w:tr w:rsidR="0071709D" w:rsidRPr="0071709D" w14:paraId="63534BCA" w14:textId="77777777" w:rsidTr="00D11C5A">
        <w:trPr>
          <w:trHeight w:val="320"/>
          <w:jc w:val="center"/>
        </w:trPr>
        <w:tc>
          <w:tcPr>
            <w:tcW w:w="4050" w:type="dxa"/>
            <w:tcBorders>
              <w:top w:val="nil"/>
              <w:left w:val="nil"/>
              <w:bottom w:val="single" w:sz="4" w:space="0" w:color="auto"/>
              <w:right w:val="nil"/>
            </w:tcBorders>
            <w:shd w:val="clear" w:color="auto" w:fill="auto"/>
            <w:noWrap/>
            <w:vAlign w:val="bottom"/>
            <w:hideMark/>
          </w:tcPr>
          <w:p w14:paraId="7601B03B" w14:textId="77777777" w:rsidR="0071709D" w:rsidRPr="0071709D" w:rsidRDefault="0071709D" w:rsidP="0071709D">
            <w:pPr>
              <w:spacing w:after="0" w:line="240" w:lineRule="auto"/>
              <w:rPr>
                <w:rFonts w:ascii="Times New Roman" w:eastAsia="Times New Roman" w:hAnsi="Times New Roman" w:cs="Times New Roman"/>
                <w:b/>
                <w:bCs/>
                <w:color w:val="000000"/>
                <w:kern w:val="2"/>
                <w:sz w:val="24"/>
                <w:szCs w:val="24"/>
                <w14:ligatures w14:val="standardContextual"/>
              </w:rPr>
            </w:pPr>
            <w:r w:rsidRPr="0071709D">
              <w:rPr>
                <w:rFonts w:ascii="Times New Roman" w:eastAsia="Times New Roman" w:hAnsi="Times New Roman" w:cs="Times New Roman"/>
                <w:b/>
                <w:bCs/>
                <w:color w:val="000000"/>
                <w:kern w:val="2"/>
                <w:sz w:val="24"/>
                <w:szCs w:val="24"/>
                <w14:ligatures w14:val="standardContextual"/>
              </w:rPr>
              <w:t>Estimated Capital Project Breakdown:</w:t>
            </w:r>
          </w:p>
        </w:tc>
        <w:tc>
          <w:tcPr>
            <w:tcW w:w="1800" w:type="dxa"/>
            <w:tcBorders>
              <w:top w:val="nil"/>
              <w:left w:val="nil"/>
              <w:bottom w:val="single" w:sz="4" w:space="0" w:color="auto"/>
              <w:right w:val="nil"/>
            </w:tcBorders>
            <w:shd w:val="clear" w:color="auto" w:fill="auto"/>
            <w:noWrap/>
            <w:vAlign w:val="bottom"/>
            <w:hideMark/>
          </w:tcPr>
          <w:p w14:paraId="39D2B415"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 </w:t>
            </w:r>
          </w:p>
        </w:tc>
      </w:tr>
      <w:tr w:rsidR="0071709D" w:rsidRPr="0071709D" w14:paraId="7638ECDE"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F6D23" w14:textId="77777777" w:rsidR="0071709D" w:rsidRPr="0071709D" w:rsidRDefault="0071709D" w:rsidP="0071709D">
            <w:pPr>
              <w:spacing w:after="0" w:line="240" w:lineRule="auto"/>
              <w:ind w:left="720"/>
              <w:rPr>
                <w:rFonts w:ascii="Times New Roman" w:eastAsia="Times New Roman" w:hAnsi="Times New Roman" w:cs="Times New Roman"/>
                <w:b/>
                <w:bCs/>
                <w:color w:val="000000"/>
                <w:kern w:val="2"/>
                <w:sz w:val="24"/>
                <w:szCs w:val="24"/>
                <w14:ligatures w14:val="standardContextual"/>
              </w:rPr>
            </w:pPr>
            <w:r w:rsidRPr="0071709D">
              <w:rPr>
                <w:rFonts w:ascii="Times New Roman" w:eastAsia="Times New Roman" w:hAnsi="Times New Roman" w:cs="Times New Roman"/>
                <w:b/>
                <w:bCs/>
                <w:color w:val="000000"/>
                <w:kern w:val="2"/>
                <w:sz w:val="24"/>
                <w:szCs w:val="24"/>
                <w14:ligatures w14:val="standardContextual"/>
              </w:rPr>
              <w:t>Project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A88A4" w14:textId="77777777" w:rsidR="0071709D" w:rsidRPr="0071709D" w:rsidRDefault="0071709D" w:rsidP="0071709D">
            <w:pPr>
              <w:spacing w:after="0" w:line="240" w:lineRule="auto"/>
              <w:rPr>
                <w:rFonts w:ascii="Times New Roman" w:eastAsia="Times New Roman" w:hAnsi="Times New Roman" w:cs="Times New Roman"/>
                <w:b/>
                <w:bCs/>
                <w:color w:val="000000"/>
                <w:kern w:val="2"/>
                <w:sz w:val="24"/>
                <w:szCs w:val="24"/>
                <w14:ligatures w14:val="standardContextual"/>
              </w:rPr>
            </w:pPr>
            <w:r w:rsidRPr="0071709D">
              <w:rPr>
                <w:rFonts w:ascii="Times New Roman" w:eastAsia="Times New Roman" w:hAnsi="Times New Roman" w:cs="Times New Roman"/>
                <w:b/>
                <w:bCs/>
                <w:color w:val="000000"/>
                <w:kern w:val="2"/>
                <w:sz w:val="24"/>
                <w:szCs w:val="24"/>
                <w14:ligatures w14:val="standardContextual"/>
              </w:rPr>
              <w:t xml:space="preserve">Cost </w:t>
            </w:r>
          </w:p>
        </w:tc>
      </w:tr>
      <w:tr w:rsidR="0071709D" w:rsidRPr="0071709D" w14:paraId="7F86EE06"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3F311" w14:textId="77777777" w:rsidR="0071709D" w:rsidRPr="0071709D" w:rsidRDefault="0071709D" w:rsidP="0071709D">
            <w:pPr>
              <w:spacing w:after="0" w:line="240" w:lineRule="auto"/>
              <w:ind w:left="720"/>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HVAC</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094BD"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$23 million</w:t>
            </w:r>
          </w:p>
        </w:tc>
      </w:tr>
      <w:tr w:rsidR="0071709D" w:rsidRPr="0071709D" w14:paraId="7478A07E"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5FE7" w14:textId="77777777" w:rsidR="0071709D" w:rsidRPr="0071709D" w:rsidRDefault="0071709D" w:rsidP="0071709D">
            <w:pPr>
              <w:spacing w:after="0" w:line="240" w:lineRule="auto"/>
              <w:ind w:left="720"/>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Lighting</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0758"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$16.4 million</w:t>
            </w:r>
          </w:p>
        </w:tc>
      </w:tr>
      <w:tr w:rsidR="0071709D" w:rsidRPr="0071709D" w14:paraId="2DED7B04"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206B2" w14:textId="77777777" w:rsidR="0071709D" w:rsidRPr="0071709D" w:rsidRDefault="0071709D" w:rsidP="0071709D">
            <w:pPr>
              <w:spacing w:after="0" w:line="240" w:lineRule="auto"/>
              <w:ind w:left="720"/>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Water Conservation</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7BD7F"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$3.4 million</w:t>
            </w:r>
          </w:p>
        </w:tc>
      </w:tr>
      <w:tr w:rsidR="0071709D" w:rsidRPr="0071709D" w14:paraId="55F3874B"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5260B" w14:textId="77777777" w:rsidR="0071709D" w:rsidRPr="0071709D" w:rsidRDefault="0071709D" w:rsidP="0071709D">
            <w:pPr>
              <w:spacing w:after="0" w:line="240" w:lineRule="auto"/>
              <w:ind w:left="720"/>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Building Envelope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12274"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$0.9 million</w:t>
            </w:r>
          </w:p>
        </w:tc>
      </w:tr>
      <w:tr w:rsidR="0071709D" w:rsidRPr="0071709D" w14:paraId="2C8ED9D6"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A2933" w14:textId="77777777" w:rsidR="0071709D" w:rsidRPr="0071709D" w:rsidRDefault="0071709D" w:rsidP="0071709D">
            <w:pPr>
              <w:spacing w:after="0" w:line="240" w:lineRule="auto"/>
              <w:ind w:left="720"/>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Solar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8B62"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$12 million</w:t>
            </w:r>
          </w:p>
        </w:tc>
      </w:tr>
      <w:tr w:rsidR="0071709D" w:rsidRPr="0071709D" w14:paraId="3148CFC3"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7B929" w14:textId="77777777" w:rsidR="0071709D" w:rsidRPr="0071709D" w:rsidRDefault="0071709D" w:rsidP="0071709D">
            <w:pPr>
              <w:spacing w:after="0" w:line="240" w:lineRule="auto"/>
              <w:ind w:left="720"/>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EV Charging</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529A" w14:textId="77777777" w:rsidR="0071709D" w:rsidRPr="0071709D" w:rsidRDefault="0071709D" w:rsidP="0071709D">
            <w:pPr>
              <w:spacing w:after="0" w:line="240" w:lineRule="auto"/>
              <w:rPr>
                <w:rFonts w:ascii="Times New Roman" w:eastAsia="Times New Roman" w:hAnsi="Times New Roman" w:cs="Times New Roman"/>
                <w:color w:val="000000"/>
                <w:kern w:val="2"/>
                <w:sz w:val="24"/>
                <w:szCs w:val="24"/>
                <w14:ligatures w14:val="standardContextual"/>
              </w:rPr>
            </w:pPr>
            <w:r w:rsidRPr="0071709D">
              <w:rPr>
                <w:rFonts w:ascii="Times New Roman" w:eastAsia="Times New Roman" w:hAnsi="Times New Roman" w:cs="Times New Roman"/>
                <w:color w:val="000000"/>
                <w:kern w:val="2"/>
                <w:sz w:val="24"/>
                <w:szCs w:val="24"/>
                <w14:ligatures w14:val="standardContextual"/>
              </w:rPr>
              <w:t>$0.3 million</w:t>
            </w:r>
          </w:p>
        </w:tc>
      </w:tr>
      <w:tr w:rsidR="0071709D" w:rsidRPr="0071709D" w14:paraId="1083854E" w14:textId="77777777" w:rsidTr="00D11C5A">
        <w:trPr>
          <w:trHeight w:val="320"/>
          <w:jc w:val="center"/>
        </w:trPr>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4262" w14:textId="77777777" w:rsidR="0071709D" w:rsidRPr="0071709D" w:rsidRDefault="0071709D" w:rsidP="0071709D">
            <w:pPr>
              <w:spacing w:after="0" w:line="240" w:lineRule="auto"/>
              <w:rPr>
                <w:rFonts w:ascii="Times New Roman" w:eastAsia="Times New Roman" w:hAnsi="Times New Roman" w:cs="Times New Roman"/>
                <w:b/>
                <w:bCs/>
                <w:color w:val="000000"/>
                <w:kern w:val="2"/>
                <w:sz w:val="24"/>
                <w:szCs w:val="24"/>
                <w14:ligatures w14:val="standardContextual"/>
              </w:rPr>
            </w:pPr>
            <w:r w:rsidRPr="0071709D">
              <w:rPr>
                <w:rFonts w:ascii="Times New Roman" w:eastAsia="Times New Roman" w:hAnsi="Times New Roman" w:cs="Times New Roman"/>
                <w:b/>
                <w:bCs/>
                <w:color w:val="000000"/>
                <w:kern w:val="2"/>
                <w:sz w:val="24"/>
                <w:szCs w:val="24"/>
                <w14:ligatures w14:val="standardContextual"/>
              </w:rPr>
              <w:lastRenderedPageBreak/>
              <w:t>Total</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A7B93" w14:textId="77777777" w:rsidR="0071709D" w:rsidRPr="0071709D" w:rsidRDefault="0071709D" w:rsidP="0071709D">
            <w:pPr>
              <w:spacing w:after="0" w:line="240" w:lineRule="auto"/>
              <w:rPr>
                <w:rFonts w:ascii="Times New Roman" w:eastAsia="Times New Roman" w:hAnsi="Times New Roman" w:cs="Times New Roman"/>
                <w:b/>
                <w:bCs/>
                <w:color w:val="000000"/>
                <w:kern w:val="2"/>
                <w:sz w:val="24"/>
                <w:szCs w:val="24"/>
                <w14:ligatures w14:val="standardContextual"/>
              </w:rPr>
            </w:pPr>
            <w:r w:rsidRPr="0071709D">
              <w:rPr>
                <w:rFonts w:ascii="Times New Roman" w:eastAsia="Times New Roman" w:hAnsi="Times New Roman" w:cs="Times New Roman"/>
                <w:b/>
                <w:bCs/>
                <w:color w:val="000000"/>
                <w:kern w:val="2"/>
                <w:sz w:val="24"/>
                <w:szCs w:val="24"/>
                <w14:ligatures w14:val="standardContextual"/>
              </w:rPr>
              <w:t>$56 million</w:t>
            </w:r>
          </w:p>
        </w:tc>
      </w:tr>
    </w:tbl>
    <w:p w14:paraId="209DBF14" w14:textId="77777777" w:rsidR="0071709D" w:rsidRPr="0071709D" w:rsidRDefault="0071709D" w:rsidP="0071709D">
      <w:pPr>
        <w:spacing w:after="0" w:line="240" w:lineRule="auto"/>
        <w:rPr>
          <w:rFonts w:ascii="Times New Roman" w:eastAsia="Aptos" w:hAnsi="Times New Roman" w:cs="Times New Roman"/>
          <w:kern w:val="2"/>
          <w:sz w:val="24"/>
          <w:szCs w:val="24"/>
          <w14:ligatures w14:val="standardContextual"/>
        </w:rPr>
      </w:pPr>
    </w:p>
    <w:p w14:paraId="5B03BF35" w14:textId="77A09C10"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kern w:val="2"/>
          <w:sz w:val="24"/>
          <w:szCs w:val="24"/>
          <w14:ligatures w14:val="standardContextual"/>
        </w:rPr>
        <w:t xml:space="preserve">Following the authority contained in the </w:t>
      </w:r>
      <w:r w:rsidRPr="0071709D">
        <w:rPr>
          <w:rFonts w:ascii="Times New Roman" w:eastAsia="Aptos" w:hAnsi="Times New Roman" w:cs="Times New Roman"/>
          <w:i/>
          <w:iCs/>
          <w:kern w:val="2"/>
          <w:sz w:val="24"/>
          <w:szCs w:val="24"/>
          <w14:ligatures w14:val="standardContextual"/>
        </w:rPr>
        <w:t xml:space="preserve">Illinois Procurement Code (30 ILCS 500/) </w:t>
      </w:r>
      <w:r w:rsidRPr="0071709D">
        <w:rPr>
          <w:rFonts w:ascii="Times New Roman" w:eastAsia="Aptos" w:hAnsi="Times New Roman" w:cs="Times New Roman"/>
          <w:kern w:val="2"/>
          <w:sz w:val="24"/>
          <w:szCs w:val="24"/>
          <w14:ligatures w14:val="standardContextual"/>
        </w:rPr>
        <w:t xml:space="preserve">and the </w:t>
      </w:r>
      <w:r w:rsidRPr="0071709D">
        <w:rPr>
          <w:rFonts w:ascii="Times New Roman" w:eastAsia="Aptos" w:hAnsi="Times New Roman" w:cs="Times New Roman"/>
          <w:i/>
          <w:iCs/>
          <w:kern w:val="2"/>
          <w:sz w:val="24"/>
          <w:szCs w:val="24"/>
          <w14:ligatures w14:val="standardContextual"/>
        </w:rPr>
        <w:t>State University Certificates of Participation Act (110 ILCS 73/)</w:t>
      </w:r>
      <w:r w:rsidRPr="0071709D">
        <w:rPr>
          <w:rFonts w:ascii="Times New Roman" w:eastAsia="Aptos" w:hAnsi="Times New Roman" w:cs="Times New Roman"/>
          <w:kern w:val="2"/>
          <w:sz w:val="24"/>
          <w:szCs w:val="24"/>
          <w14:ligatures w14:val="standardContextual"/>
        </w:rPr>
        <w:t>, we anticipate the use of Certificates of Participation (COPs) as the financing instrument (</w:t>
      </w:r>
      <w:r w:rsidRPr="00AC186D">
        <w:rPr>
          <w:rFonts w:ascii="Times New Roman" w:eastAsia="Aptos" w:hAnsi="Times New Roman" w:cs="Times New Roman"/>
          <w:kern w:val="2"/>
          <w:sz w:val="24"/>
          <w:szCs w:val="24"/>
          <w14:ligatures w14:val="standardContextual"/>
        </w:rPr>
        <w:t xml:space="preserve">see Action item </w:t>
      </w:r>
      <w:r w:rsidR="00CD5BB3" w:rsidRPr="00AC186D">
        <w:rPr>
          <w:rFonts w:ascii="Times New Roman" w:eastAsia="Aptos" w:hAnsi="Times New Roman" w:cs="Times New Roman"/>
          <w:kern w:val="2"/>
          <w:sz w:val="24"/>
          <w:szCs w:val="24"/>
          <w14:ligatures w14:val="standardContextual"/>
        </w:rPr>
        <w:t>6.b.</w:t>
      </w:r>
      <w:r w:rsidRPr="00AC186D">
        <w:rPr>
          <w:rFonts w:ascii="Times New Roman" w:eastAsia="Aptos" w:hAnsi="Times New Roman" w:cs="Times New Roman"/>
          <w:b/>
          <w:bCs/>
          <w:kern w:val="2"/>
          <w:sz w:val="24"/>
          <w:szCs w:val="24"/>
          <w14:ligatures w14:val="standardContextual"/>
        </w:rPr>
        <w:t xml:space="preserve"> </w:t>
      </w:r>
      <w:r w:rsidRPr="00AC186D">
        <w:rPr>
          <w:rFonts w:ascii="Times New Roman" w:eastAsia="Aptos" w:hAnsi="Times New Roman" w:cs="Times New Roman"/>
          <w:kern w:val="2"/>
          <w:sz w:val="24"/>
          <w:szCs w:val="24"/>
          <w14:ligatures w14:val="standardContextual"/>
        </w:rPr>
        <w:t>on</w:t>
      </w:r>
      <w:r w:rsidRPr="0071709D">
        <w:rPr>
          <w:rFonts w:ascii="Times New Roman" w:eastAsia="Aptos" w:hAnsi="Times New Roman" w:cs="Times New Roman"/>
          <w:kern w:val="2"/>
          <w:sz w:val="24"/>
          <w:szCs w:val="24"/>
          <w14:ligatures w14:val="standardContextual"/>
        </w:rPr>
        <w:t xml:space="preserve"> the October 9, 2024 BOT special meeting agenda).  Although a final interest rate will be negotiated in December 2024, to get a sense of potential net savings from the ESA a conservative estimate of an interest rate of 5.6 percent over 28 years is used for modeling purposes.  Using this estimate, the overall cost of this project (both capital and financing) will be $123.4</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w:t>
      </w:r>
      <w:r w:rsidRPr="0071709D">
        <w:rPr>
          <w:rFonts w:ascii="Times New Roman" w:eastAsia="Aptos" w:hAnsi="Times New Roman" w:cs="Times New Roman"/>
          <w:b/>
          <w:bCs/>
          <w:kern w:val="2"/>
          <w:sz w:val="24"/>
          <w:szCs w:val="24"/>
          <w14:ligatures w14:val="standardContextual"/>
        </w:rPr>
        <w:t xml:space="preserve"> </w:t>
      </w:r>
      <w:r w:rsidRPr="0071709D">
        <w:rPr>
          <w:rFonts w:ascii="Times New Roman" w:eastAsia="Aptos" w:hAnsi="Times New Roman" w:cs="Times New Roman"/>
          <w:kern w:val="2"/>
          <w:sz w:val="24"/>
          <w:szCs w:val="24"/>
          <w14:ligatures w14:val="standardContextual"/>
        </w:rPr>
        <w:t xml:space="preserve">  </w:t>
      </w:r>
    </w:p>
    <w:p w14:paraId="42E7DE10" w14:textId="04745C99"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Calibri" w:hAnsi="Times New Roman" w:cs="Times New Roman"/>
          <w:kern w:val="2"/>
          <w:sz w:val="24"/>
          <w:szCs w:val="24"/>
          <w14:ligatures w14:val="standardContextual"/>
        </w:rPr>
        <w:t xml:space="preserve">Additionally, a method of measuring and verifying (M&amp;V) estimated savings is determined for each improvement type and systematically monitored throughout the term as the improvements are maintained. Each method is in accordance with the International Performance Measurement and Verification Protocol standards. The energy savings is a conservative estimate and will be guaranteed under the contract to help ensure the university’s confidence to cover payments with realized savings.  </w:t>
      </w:r>
    </w:p>
    <w:p w14:paraId="0C4D85B9" w14:textId="2A1B6679"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kern w:val="2"/>
          <w:sz w:val="24"/>
          <w:szCs w:val="24"/>
          <w14:ligatures w14:val="standardContextual"/>
        </w:rPr>
        <w:t>With the structured measuring and verifying (M&amp;V) process, Trane guarantees energy savings for 20 years and we conservatively estimate the overall savings for 28 years to be $144</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Additionally, the university will benefit from $8.2</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xml:space="preserve"> in rebate savings.  As a result, under this model, even with financing the university is positioned for a net savings of $28.8</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xml:space="preserve"> over the course of the financing period, or an average of roughly $1</w:t>
      </w:r>
      <w:r>
        <w:rPr>
          <w:rFonts w:ascii="Times New Roman" w:eastAsia="Aptos" w:hAnsi="Times New Roman" w:cs="Times New Roman"/>
          <w:kern w:val="2"/>
          <w:sz w:val="24"/>
          <w:szCs w:val="24"/>
          <w14:ligatures w14:val="standardContextual"/>
        </w:rPr>
        <w:t>M</w:t>
      </w:r>
      <w:r w:rsidRPr="0071709D">
        <w:rPr>
          <w:rFonts w:ascii="Times New Roman" w:eastAsia="Aptos" w:hAnsi="Times New Roman" w:cs="Times New Roman"/>
          <w:kern w:val="2"/>
          <w:sz w:val="24"/>
          <w:szCs w:val="24"/>
          <w14:ligatures w14:val="standardContextual"/>
        </w:rPr>
        <w:t xml:space="preserve"> per year.   While this example is used for illustrative purposes, no financing plan will be approved that ultimately adds to the university’s budget deficit over the life of the financing. </w:t>
      </w:r>
    </w:p>
    <w:p w14:paraId="150FBCF0" w14:textId="77777777" w:rsidR="0071709D" w:rsidRPr="0071709D" w:rsidRDefault="0071709D" w:rsidP="0071709D">
      <w:pPr>
        <w:spacing w:after="0" w:line="240" w:lineRule="auto"/>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b/>
          <w:bCs/>
          <w:kern w:val="2"/>
          <w:sz w:val="24"/>
          <w:szCs w:val="24"/>
          <w14:ligatures w14:val="standardContextual"/>
        </w:rPr>
        <w:t>Total Savings Projection from Model</w:t>
      </w:r>
      <w:r w:rsidRPr="0071709D">
        <w:rPr>
          <w:rFonts w:ascii="Times New Roman" w:eastAsia="Aptos" w:hAnsi="Times New Roman" w:cs="Times New Roman"/>
          <w:kern w:val="2"/>
          <w:sz w:val="24"/>
          <w:szCs w:val="24"/>
          <w14:ligatures w14:val="standardContextual"/>
        </w:rPr>
        <w:t xml:space="preserve"> </w:t>
      </w:r>
    </w:p>
    <w:tbl>
      <w:tblPr>
        <w:tblStyle w:val="TableGrid4"/>
        <w:tblW w:w="0" w:type="auto"/>
        <w:tblLook w:val="04A0" w:firstRow="1" w:lastRow="0" w:firstColumn="1" w:lastColumn="0" w:noHBand="0" w:noVBand="1"/>
      </w:tblPr>
      <w:tblGrid>
        <w:gridCol w:w="6115"/>
        <w:gridCol w:w="3235"/>
      </w:tblGrid>
      <w:tr w:rsidR="0071709D" w:rsidRPr="0071709D" w14:paraId="75EE85FD" w14:textId="77777777" w:rsidTr="00D11C5A">
        <w:tc>
          <w:tcPr>
            <w:tcW w:w="6115" w:type="dxa"/>
          </w:tcPr>
          <w:p w14:paraId="17CFF58B" w14:textId="77777777" w:rsidR="0071709D" w:rsidRPr="0071709D" w:rsidRDefault="0071709D" w:rsidP="0071709D">
            <w:pPr>
              <w:spacing w:after="120"/>
              <w:jc w:val="both"/>
              <w:rPr>
                <w:rFonts w:ascii="Times New Roman" w:eastAsia="Calibri" w:hAnsi="Times New Roman" w:cs="Times New Roman"/>
                <w:sz w:val="24"/>
                <w:szCs w:val="24"/>
              </w:rPr>
            </w:pPr>
            <w:r w:rsidRPr="0071709D">
              <w:rPr>
                <w:rFonts w:ascii="Times New Roman" w:eastAsia="Calibri" w:hAnsi="Times New Roman" w:cs="Times New Roman"/>
                <w:sz w:val="24"/>
                <w:szCs w:val="24"/>
              </w:rPr>
              <w:t>Total capital costs + 5.6% financing over 28 years</w:t>
            </w:r>
          </w:p>
        </w:tc>
        <w:tc>
          <w:tcPr>
            <w:tcW w:w="3235" w:type="dxa"/>
          </w:tcPr>
          <w:p w14:paraId="200B8B5F" w14:textId="77777777" w:rsidR="0071709D" w:rsidRPr="0071709D" w:rsidRDefault="0071709D" w:rsidP="0071709D">
            <w:pPr>
              <w:spacing w:after="120"/>
              <w:jc w:val="both"/>
              <w:rPr>
                <w:rFonts w:ascii="Times New Roman" w:eastAsia="Calibri" w:hAnsi="Times New Roman" w:cs="Times New Roman"/>
                <w:sz w:val="24"/>
                <w:szCs w:val="24"/>
              </w:rPr>
            </w:pPr>
            <w:r w:rsidRPr="0071709D">
              <w:rPr>
                <w:rFonts w:ascii="Times New Roman" w:eastAsia="Calibri" w:hAnsi="Times New Roman" w:cs="Times New Roman"/>
                <w:sz w:val="24"/>
                <w:szCs w:val="24"/>
              </w:rPr>
              <w:t>($123.4 million)</w:t>
            </w:r>
          </w:p>
        </w:tc>
      </w:tr>
      <w:tr w:rsidR="0071709D" w:rsidRPr="0071709D" w14:paraId="35991CAA" w14:textId="77777777" w:rsidTr="00D11C5A">
        <w:tc>
          <w:tcPr>
            <w:tcW w:w="6115" w:type="dxa"/>
          </w:tcPr>
          <w:p w14:paraId="5A9729E1" w14:textId="77777777" w:rsidR="0071709D" w:rsidRPr="0071709D" w:rsidRDefault="0071709D" w:rsidP="0071709D">
            <w:pPr>
              <w:spacing w:after="120"/>
              <w:jc w:val="both"/>
              <w:rPr>
                <w:rFonts w:ascii="Times New Roman" w:eastAsia="Calibri" w:hAnsi="Times New Roman" w:cs="Times New Roman"/>
                <w:sz w:val="24"/>
                <w:szCs w:val="24"/>
              </w:rPr>
            </w:pPr>
            <w:r w:rsidRPr="0071709D">
              <w:rPr>
                <w:rFonts w:ascii="Times New Roman" w:eastAsia="Calibri" w:hAnsi="Times New Roman" w:cs="Times New Roman"/>
                <w:sz w:val="24"/>
                <w:szCs w:val="24"/>
              </w:rPr>
              <w:t>Structured M&amp;V savings</w:t>
            </w:r>
          </w:p>
        </w:tc>
        <w:tc>
          <w:tcPr>
            <w:tcW w:w="3235" w:type="dxa"/>
          </w:tcPr>
          <w:p w14:paraId="742E7706" w14:textId="77777777" w:rsidR="0071709D" w:rsidRPr="0071709D" w:rsidRDefault="0071709D" w:rsidP="0071709D">
            <w:pPr>
              <w:spacing w:after="120"/>
              <w:jc w:val="both"/>
              <w:rPr>
                <w:rFonts w:ascii="Times New Roman" w:eastAsia="Calibri" w:hAnsi="Times New Roman" w:cs="Times New Roman"/>
                <w:sz w:val="24"/>
                <w:szCs w:val="24"/>
              </w:rPr>
            </w:pPr>
            <w:r w:rsidRPr="0071709D">
              <w:rPr>
                <w:rFonts w:ascii="Times New Roman" w:eastAsia="Calibri" w:hAnsi="Times New Roman" w:cs="Times New Roman"/>
                <w:sz w:val="24"/>
                <w:szCs w:val="24"/>
              </w:rPr>
              <w:t>$144.0 million</w:t>
            </w:r>
          </w:p>
        </w:tc>
      </w:tr>
      <w:tr w:rsidR="0071709D" w:rsidRPr="0071709D" w14:paraId="503DB5BD" w14:textId="77777777" w:rsidTr="00D11C5A">
        <w:tc>
          <w:tcPr>
            <w:tcW w:w="6115" w:type="dxa"/>
          </w:tcPr>
          <w:p w14:paraId="4DED666C" w14:textId="77777777" w:rsidR="0071709D" w:rsidRPr="0071709D" w:rsidRDefault="0071709D" w:rsidP="0071709D">
            <w:pPr>
              <w:spacing w:after="120"/>
              <w:jc w:val="both"/>
              <w:rPr>
                <w:rFonts w:ascii="Times New Roman" w:eastAsia="Calibri" w:hAnsi="Times New Roman" w:cs="Times New Roman"/>
                <w:sz w:val="24"/>
                <w:szCs w:val="24"/>
              </w:rPr>
            </w:pPr>
            <w:r w:rsidRPr="0071709D">
              <w:rPr>
                <w:rFonts w:ascii="Times New Roman" w:eastAsia="Calibri" w:hAnsi="Times New Roman" w:cs="Times New Roman"/>
                <w:sz w:val="24"/>
                <w:szCs w:val="24"/>
              </w:rPr>
              <w:t>Rebate savings</w:t>
            </w:r>
          </w:p>
        </w:tc>
        <w:tc>
          <w:tcPr>
            <w:tcW w:w="3235" w:type="dxa"/>
          </w:tcPr>
          <w:p w14:paraId="277F0DB6" w14:textId="77777777" w:rsidR="0071709D" w:rsidRPr="0071709D" w:rsidRDefault="0071709D" w:rsidP="0071709D">
            <w:pPr>
              <w:spacing w:after="120"/>
              <w:jc w:val="both"/>
              <w:rPr>
                <w:rFonts w:ascii="Times New Roman" w:eastAsia="Calibri" w:hAnsi="Times New Roman" w:cs="Times New Roman"/>
                <w:sz w:val="24"/>
                <w:szCs w:val="24"/>
              </w:rPr>
            </w:pPr>
            <w:r w:rsidRPr="0071709D">
              <w:rPr>
                <w:rFonts w:ascii="Times New Roman" w:eastAsia="Calibri" w:hAnsi="Times New Roman" w:cs="Times New Roman"/>
                <w:sz w:val="24"/>
                <w:szCs w:val="24"/>
              </w:rPr>
              <w:t>$8.2 million</w:t>
            </w:r>
          </w:p>
        </w:tc>
      </w:tr>
      <w:tr w:rsidR="0071709D" w:rsidRPr="0071709D" w14:paraId="78B5A115" w14:textId="77777777" w:rsidTr="00D11C5A">
        <w:tc>
          <w:tcPr>
            <w:tcW w:w="6115" w:type="dxa"/>
          </w:tcPr>
          <w:p w14:paraId="6A71FD75" w14:textId="77777777" w:rsidR="0071709D" w:rsidRPr="0071709D" w:rsidRDefault="0071709D" w:rsidP="0071709D">
            <w:pPr>
              <w:spacing w:after="120"/>
              <w:jc w:val="both"/>
              <w:rPr>
                <w:rFonts w:ascii="Times New Roman" w:eastAsia="Calibri" w:hAnsi="Times New Roman" w:cs="Times New Roman"/>
                <w:b/>
                <w:bCs/>
                <w:sz w:val="24"/>
                <w:szCs w:val="24"/>
              </w:rPr>
            </w:pPr>
            <w:r w:rsidRPr="0071709D">
              <w:rPr>
                <w:rFonts w:ascii="Times New Roman" w:eastAsia="Calibri" w:hAnsi="Times New Roman" w:cs="Times New Roman"/>
                <w:b/>
                <w:bCs/>
                <w:sz w:val="24"/>
                <w:szCs w:val="24"/>
              </w:rPr>
              <w:t>Total net savings over the course of the financing period</w:t>
            </w:r>
          </w:p>
        </w:tc>
        <w:tc>
          <w:tcPr>
            <w:tcW w:w="3235" w:type="dxa"/>
          </w:tcPr>
          <w:p w14:paraId="32155DA0" w14:textId="77777777" w:rsidR="0071709D" w:rsidRPr="0071709D" w:rsidRDefault="0071709D" w:rsidP="0071709D">
            <w:pPr>
              <w:spacing w:after="120"/>
              <w:jc w:val="both"/>
              <w:rPr>
                <w:rFonts w:ascii="Times New Roman" w:eastAsia="Calibri" w:hAnsi="Times New Roman" w:cs="Times New Roman"/>
                <w:b/>
                <w:bCs/>
                <w:sz w:val="24"/>
                <w:szCs w:val="24"/>
              </w:rPr>
            </w:pPr>
            <w:r w:rsidRPr="0071709D">
              <w:rPr>
                <w:rFonts w:ascii="Times New Roman" w:eastAsia="Calibri" w:hAnsi="Times New Roman" w:cs="Times New Roman"/>
                <w:b/>
                <w:bCs/>
                <w:sz w:val="24"/>
                <w:szCs w:val="24"/>
              </w:rPr>
              <w:t>$28.8 million</w:t>
            </w:r>
          </w:p>
        </w:tc>
      </w:tr>
      <w:tr w:rsidR="0071709D" w:rsidRPr="0071709D" w14:paraId="3D575F86" w14:textId="77777777" w:rsidTr="00D11C5A">
        <w:tc>
          <w:tcPr>
            <w:tcW w:w="6115" w:type="dxa"/>
          </w:tcPr>
          <w:p w14:paraId="6AF19A49" w14:textId="77777777" w:rsidR="0071709D" w:rsidRPr="0071709D" w:rsidRDefault="0071709D" w:rsidP="0071709D">
            <w:pPr>
              <w:spacing w:after="120"/>
              <w:jc w:val="both"/>
              <w:rPr>
                <w:rFonts w:ascii="Times New Roman" w:eastAsia="Calibri" w:hAnsi="Times New Roman" w:cs="Times New Roman"/>
                <w:b/>
                <w:bCs/>
                <w:sz w:val="24"/>
                <w:szCs w:val="24"/>
              </w:rPr>
            </w:pPr>
            <w:r w:rsidRPr="0071709D">
              <w:rPr>
                <w:rFonts w:ascii="Times New Roman" w:eastAsia="Calibri" w:hAnsi="Times New Roman" w:cs="Times New Roman"/>
                <w:b/>
                <w:bCs/>
                <w:sz w:val="24"/>
                <w:szCs w:val="24"/>
              </w:rPr>
              <w:t>Average savings per year</w:t>
            </w:r>
          </w:p>
        </w:tc>
        <w:tc>
          <w:tcPr>
            <w:tcW w:w="3235" w:type="dxa"/>
          </w:tcPr>
          <w:p w14:paraId="51B8E5DE" w14:textId="77777777" w:rsidR="0071709D" w:rsidRPr="0071709D" w:rsidRDefault="0071709D" w:rsidP="0071709D">
            <w:pPr>
              <w:spacing w:after="120"/>
              <w:jc w:val="both"/>
              <w:rPr>
                <w:rFonts w:ascii="Times New Roman" w:eastAsia="Calibri" w:hAnsi="Times New Roman" w:cs="Times New Roman"/>
                <w:b/>
                <w:bCs/>
                <w:sz w:val="24"/>
                <w:szCs w:val="24"/>
              </w:rPr>
            </w:pPr>
            <w:r w:rsidRPr="0071709D">
              <w:rPr>
                <w:rFonts w:ascii="Times New Roman" w:eastAsia="Calibri" w:hAnsi="Times New Roman" w:cs="Times New Roman"/>
                <w:b/>
                <w:bCs/>
                <w:sz w:val="24"/>
                <w:szCs w:val="24"/>
              </w:rPr>
              <w:t>Roughly $1 million</w:t>
            </w:r>
          </w:p>
        </w:tc>
      </w:tr>
    </w:tbl>
    <w:p w14:paraId="5BF86468" w14:textId="77777777" w:rsidR="0071709D" w:rsidRPr="0071709D" w:rsidRDefault="0071709D" w:rsidP="0071709D">
      <w:pPr>
        <w:spacing w:after="120" w:line="240" w:lineRule="auto"/>
        <w:jc w:val="both"/>
        <w:rPr>
          <w:rFonts w:ascii="Times New Roman" w:eastAsia="Calibri" w:hAnsi="Times New Roman" w:cs="Times New Roman"/>
          <w:kern w:val="2"/>
          <w:sz w:val="24"/>
          <w:szCs w:val="24"/>
          <w14:ligatures w14:val="standardContextual"/>
        </w:rPr>
      </w:pPr>
    </w:p>
    <w:p w14:paraId="6330C39E" w14:textId="77777777" w:rsidR="0071709D" w:rsidRPr="0071709D" w:rsidRDefault="0071709D" w:rsidP="0071709D">
      <w:pPr>
        <w:spacing w:after="120" w:line="240" w:lineRule="auto"/>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kern w:val="2"/>
          <w:sz w:val="24"/>
          <w:szCs w:val="24"/>
          <w14:ligatures w14:val="standardContextual"/>
        </w:rPr>
        <w:t>This approach — combining conservative estimates, a guaranteed savings plan, and a formal measurement and verification M&amp;V monitoring program — helps mitigate the risk of unforeseen shortfalls. It also provides assurance that the improvements and financing support are structured to protect the university’s financial position from any negative impact.</w:t>
      </w:r>
    </w:p>
    <w:p w14:paraId="60CD7C6F" w14:textId="77777777" w:rsidR="0071709D" w:rsidRPr="0071709D" w:rsidRDefault="0071709D" w:rsidP="0071709D">
      <w:pPr>
        <w:spacing w:after="120" w:line="240" w:lineRule="auto"/>
        <w:jc w:val="both"/>
        <w:rPr>
          <w:rFonts w:ascii="Times New Roman" w:eastAsia="Aptos" w:hAnsi="Times New Roman" w:cs="Times New Roman"/>
          <w:b/>
          <w:bCs/>
          <w:kern w:val="2"/>
          <w:sz w:val="24"/>
          <w:szCs w:val="24"/>
          <w14:ligatures w14:val="standardContextual"/>
        </w:rPr>
      </w:pPr>
      <w:r w:rsidRPr="0071709D">
        <w:rPr>
          <w:rFonts w:ascii="Times New Roman" w:eastAsia="Aptos" w:hAnsi="Times New Roman" w:cs="Times New Roman"/>
          <w:b/>
          <w:bCs/>
          <w:kern w:val="2"/>
          <w:sz w:val="24"/>
          <w:szCs w:val="24"/>
          <w14:ligatures w14:val="standardContextual"/>
        </w:rPr>
        <w:t>Benefits to the University:</w:t>
      </w:r>
    </w:p>
    <w:p w14:paraId="462B87B7" w14:textId="77777777"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kern w:val="2"/>
          <w:sz w:val="24"/>
          <w:szCs w:val="24"/>
          <w14:ligatures w14:val="standardContextual"/>
        </w:rPr>
        <w:t>In addition to the costs savings articulated above, NIU benefits from the proposed ESA in the following ways:</w:t>
      </w:r>
    </w:p>
    <w:p w14:paraId="0F0245B5" w14:textId="77777777"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i/>
          <w:iCs/>
          <w:kern w:val="2"/>
          <w:sz w:val="24"/>
          <w:szCs w:val="24"/>
          <w14:ligatures w14:val="standardContextual"/>
        </w:rPr>
        <w:t>Addresses critical deferred maintenance needs—</w:t>
      </w:r>
      <w:r w:rsidRPr="0071709D">
        <w:rPr>
          <w:rFonts w:ascii="Times New Roman" w:eastAsia="Aptos" w:hAnsi="Times New Roman" w:cs="Times New Roman"/>
          <w:kern w:val="2"/>
          <w:sz w:val="24"/>
          <w:szCs w:val="24"/>
          <w14:ligatures w14:val="standardContextual"/>
        </w:rPr>
        <w:t>Many of the projects in the ESA (e.g., HVAC efficiency, automation control, lighting, and building envelope improvements) all will be necessary in the future. Postponing these initiatives now could lead to substantial risks and increased costs for the university in the long run.</w:t>
      </w:r>
      <w:r w:rsidRPr="0071709D" w:rsidDel="0079477D">
        <w:rPr>
          <w:rFonts w:ascii="Times New Roman" w:eastAsia="Aptos" w:hAnsi="Times New Roman" w:cs="Times New Roman"/>
          <w:kern w:val="2"/>
          <w:sz w:val="24"/>
          <w:szCs w:val="24"/>
          <w14:ligatures w14:val="standardContextual"/>
        </w:rPr>
        <w:t xml:space="preserve"> </w:t>
      </w:r>
    </w:p>
    <w:p w14:paraId="6538FC81" w14:textId="77777777"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i/>
          <w:iCs/>
          <w:kern w:val="2"/>
          <w:sz w:val="24"/>
          <w:szCs w:val="24"/>
          <w14:ligatures w14:val="standardContextual"/>
        </w:rPr>
        <w:t>Helps the university meet its sustainability goals</w:t>
      </w:r>
      <w:r w:rsidRPr="0071709D">
        <w:rPr>
          <w:rFonts w:ascii="Times New Roman" w:eastAsia="Aptos" w:hAnsi="Times New Roman" w:cs="Times New Roman"/>
          <w:kern w:val="2"/>
          <w:sz w:val="24"/>
          <w:szCs w:val="24"/>
          <w14:ligatures w14:val="standardContextual"/>
        </w:rPr>
        <w:t xml:space="preserve">—In 2023, NIU finalized its first Sustainability and Climate Action Plan, which is designed to achieve net zero greenhouse gas emissions by 2050 or earlier.  </w:t>
      </w:r>
      <w:r w:rsidRPr="0071709D">
        <w:rPr>
          <w:rFonts w:ascii="Times New Roman" w:eastAsia="Aptos" w:hAnsi="Times New Roman" w:cs="Times New Roman"/>
          <w:bCs/>
          <w:kern w:val="2"/>
          <w:sz w:val="24"/>
          <w:szCs w:val="24"/>
          <w14:ligatures w14:val="standardContextual"/>
        </w:rPr>
        <w:t>These infrastructure and energy savings measures can lead to an avoidance of 12,000 CO2e metric tons (11% overall reduction) and represent an approximate 26.4% reduction in energy.</w:t>
      </w:r>
    </w:p>
    <w:p w14:paraId="563BD334" w14:textId="77777777"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i/>
          <w:iCs/>
          <w:kern w:val="2"/>
          <w:sz w:val="24"/>
          <w:szCs w:val="24"/>
          <w14:ligatures w14:val="standardContextual"/>
        </w:rPr>
        <w:lastRenderedPageBreak/>
        <w:t>Provides experiential learning and workforce development opportunities for students—</w:t>
      </w:r>
      <w:r w:rsidRPr="0071709D">
        <w:rPr>
          <w:rFonts w:ascii="Times New Roman" w:eastAsia="Aptos" w:hAnsi="Times New Roman" w:cs="Times New Roman"/>
          <w:kern w:val="2"/>
          <w:sz w:val="24"/>
          <w:szCs w:val="24"/>
          <w14:ligatures w14:val="standardContextual"/>
        </w:rPr>
        <w:t xml:space="preserve">Trane has a strong track-record of collaborating to create experiential learning opportunities for undergraduate and graduate students at NIU and other partner universities. At NIU, Trane has already sponsored several senior capstone projects in Mechanical Engineering and has committed to expanding experiential learning and outreach opportunities in collaboration with other departments and NIU STEAM.  Additionally, we are exploring opportunities to create green workforce development programs.  The renewable energy industry faces a talent gap, with a projected shortage of skilled workers; in Illinois, it is estimated that the state will need around 40,000 additional workers in the clean energy sector by 2030. In partnership with Trane, NIU can become a regional leader in green energy workforce development by developing stronger K-12 outreach and engagement programming, community college pipeline programs, and undergraduate curriculum focused on renewable energy and data analytics.    </w:t>
      </w:r>
    </w:p>
    <w:p w14:paraId="502252C6" w14:textId="77777777" w:rsidR="0071709D" w:rsidRPr="0071709D" w:rsidRDefault="0071709D" w:rsidP="0071709D">
      <w:pPr>
        <w:spacing w:after="120" w:line="240" w:lineRule="auto"/>
        <w:jc w:val="both"/>
        <w:rPr>
          <w:rFonts w:ascii="Times New Roman" w:eastAsia="Aptos" w:hAnsi="Times New Roman" w:cs="Times New Roman"/>
          <w:kern w:val="2"/>
          <w:sz w:val="24"/>
          <w:szCs w:val="24"/>
          <w14:ligatures w14:val="standardContextual"/>
        </w:rPr>
      </w:pPr>
      <w:r w:rsidRPr="0071709D">
        <w:rPr>
          <w:rFonts w:ascii="Times New Roman" w:eastAsia="Aptos" w:hAnsi="Times New Roman" w:cs="Times New Roman"/>
          <w:i/>
          <w:iCs/>
          <w:kern w:val="2"/>
          <w:sz w:val="24"/>
          <w:szCs w:val="24"/>
          <w14:ligatures w14:val="standardContextual"/>
        </w:rPr>
        <w:t>Promote student recruitment and retention</w:t>
      </w:r>
      <w:r w:rsidRPr="0071709D">
        <w:rPr>
          <w:rFonts w:ascii="Times New Roman" w:eastAsia="Aptos" w:hAnsi="Times New Roman" w:cs="Times New Roman"/>
          <w:kern w:val="2"/>
          <w:sz w:val="24"/>
          <w:szCs w:val="24"/>
          <w14:ligatures w14:val="standardContextual"/>
        </w:rPr>
        <w:t>— Per a recent Princeton Review survey of college applicants and their parents, more than 60% of students consider sustainability when considering whether to apply to a school.  Students are increasingly aware of the impacts of climate change and other environmental crises on their lives.  By demonstrating our commitment to sustainability, NIU positions itself as an attractive choice to recruit and retain students, as well as new faculty and staff.</w:t>
      </w:r>
    </w:p>
    <w:p w14:paraId="4FCE4A73" w14:textId="77777777" w:rsidR="0071709D" w:rsidRPr="0071709D" w:rsidRDefault="0071709D" w:rsidP="0071709D">
      <w:pPr>
        <w:spacing w:after="120" w:line="240" w:lineRule="auto"/>
        <w:jc w:val="both"/>
        <w:rPr>
          <w:rFonts w:ascii="Times New Roman" w:eastAsia="Calibri" w:hAnsi="Times New Roman" w:cs="Times New Roman"/>
          <w:kern w:val="2"/>
          <w:sz w:val="24"/>
          <w:szCs w:val="24"/>
          <w14:ligatures w14:val="standardContextual"/>
        </w:rPr>
      </w:pPr>
      <w:r w:rsidRPr="0071709D">
        <w:rPr>
          <w:rFonts w:ascii="Times New Roman" w:eastAsia="Calibri" w:hAnsi="Times New Roman" w:cs="Times New Roman"/>
          <w:b/>
          <w:kern w:val="2"/>
          <w:sz w:val="24"/>
          <w:szCs w:val="24"/>
          <w:u w:val="single"/>
          <w14:ligatures w14:val="standardContextual"/>
        </w:rPr>
        <w:t>Funding</w:t>
      </w:r>
      <w:r w:rsidRPr="0071709D">
        <w:rPr>
          <w:rFonts w:ascii="Times New Roman" w:eastAsia="Calibri" w:hAnsi="Times New Roman" w:cs="Times New Roman"/>
          <w:b/>
          <w:kern w:val="2"/>
          <w:sz w:val="24"/>
          <w:szCs w:val="24"/>
          <w14:ligatures w14:val="standardContextual"/>
        </w:rPr>
        <w:t>:</w:t>
      </w:r>
      <w:r w:rsidRPr="0071709D">
        <w:rPr>
          <w:rFonts w:ascii="Times New Roman" w:eastAsia="Calibri" w:hAnsi="Times New Roman" w:cs="Times New Roman"/>
          <w:kern w:val="2"/>
          <w:sz w:val="24"/>
          <w:szCs w:val="24"/>
          <w14:ligatures w14:val="standardContextual"/>
        </w:rPr>
        <w:t xml:space="preserve"> Institutional funds</w:t>
      </w:r>
    </w:p>
    <w:p w14:paraId="380AF36C" w14:textId="0832C8E5" w:rsidR="0071709D" w:rsidRPr="0071709D" w:rsidRDefault="0071709D" w:rsidP="0071709D">
      <w:pPr>
        <w:spacing w:after="0" w:line="240" w:lineRule="auto"/>
        <w:jc w:val="both"/>
        <w:rPr>
          <w:rFonts w:ascii="Times New Roman" w:eastAsia="Aptos" w:hAnsi="Times New Roman" w:cs="Times New Roman"/>
          <w:kern w:val="2"/>
          <w:sz w:val="24"/>
          <w:szCs w:val="24"/>
          <w14:ligatures w14:val="standardContextual"/>
        </w:rPr>
      </w:pPr>
      <w:r w:rsidRPr="0071709D">
        <w:rPr>
          <w:rFonts w:ascii="Times New Roman" w:eastAsia="Times New Roman" w:hAnsi="Times New Roman" w:cs="Times New Roman"/>
          <w:b/>
          <w:kern w:val="2"/>
          <w:sz w:val="24"/>
          <w:szCs w:val="24"/>
          <w:u w:val="single"/>
          <w14:ligatures w14:val="standardContextual"/>
        </w:rPr>
        <w:t>Recommendation</w:t>
      </w:r>
      <w:r w:rsidRPr="0071709D">
        <w:rPr>
          <w:rFonts w:ascii="Times New Roman" w:eastAsia="Times New Roman" w:hAnsi="Times New Roman" w:cs="Times New Roman"/>
          <w:b/>
          <w:kern w:val="2"/>
          <w:sz w:val="24"/>
          <w:szCs w:val="24"/>
          <w14:ligatures w14:val="standardContextual"/>
        </w:rPr>
        <w:t>:</w:t>
      </w:r>
      <w:r w:rsidRPr="0071709D">
        <w:rPr>
          <w:rFonts w:ascii="Times New Roman" w:eastAsia="Times New Roman" w:hAnsi="Times New Roman" w:cs="Times New Roman"/>
          <w:kern w:val="2"/>
          <w:sz w:val="24"/>
          <w:szCs w:val="24"/>
          <w14:ligatures w14:val="standardContextual"/>
        </w:rPr>
        <w:t xml:space="preserve"> The University recommends that the Board of Trustees approve $53</w:t>
      </w:r>
      <w:r w:rsidR="00F16BA0">
        <w:rPr>
          <w:rFonts w:ascii="Times New Roman" w:eastAsia="Times New Roman" w:hAnsi="Times New Roman" w:cs="Times New Roman"/>
          <w:kern w:val="2"/>
          <w:sz w:val="24"/>
          <w:szCs w:val="24"/>
          <w14:ligatures w14:val="standardContextual"/>
        </w:rPr>
        <w:t>M</w:t>
      </w:r>
      <w:r w:rsidRPr="0071709D">
        <w:rPr>
          <w:rFonts w:ascii="Times New Roman" w:eastAsia="Times New Roman" w:hAnsi="Times New Roman" w:cs="Times New Roman"/>
          <w:kern w:val="2"/>
          <w:sz w:val="24"/>
          <w:szCs w:val="24"/>
          <w14:ligatures w14:val="standardContextual"/>
        </w:rPr>
        <w:t xml:space="preserve"> to implement the Energy Savings Agreement developed with Trane.  The university will not spend the $53</w:t>
      </w:r>
      <w:r w:rsidR="00F16BA0">
        <w:rPr>
          <w:rFonts w:ascii="Times New Roman" w:eastAsia="Times New Roman" w:hAnsi="Times New Roman" w:cs="Times New Roman"/>
          <w:kern w:val="2"/>
          <w:sz w:val="24"/>
          <w:szCs w:val="24"/>
          <w14:ligatures w14:val="standardContextual"/>
        </w:rPr>
        <w:t>M</w:t>
      </w:r>
      <w:r w:rsidRPr="0071709D">
        <w:rPr>
          <w:rFonts w:ascii="Times New Roman" w:eastAsia="Times New Roman" w:hAnsi="Times New Roman" w:cs="Times New Roman"/>
          <w:kern w:val="2"/>
          <w:sz w:val="24"/>
          <w:szCs w:val="24"/>
          <w14:ligatures w14:val="standardContextual"/>
        </w:rPr>
        <w:t xml:space="preserve"> unless a financing agreement that is net revenue positive is negotiated.   </w:t>
      </w:r>
    </w:p>
    <w:p w14:paraId="4A03E2B2" w14:textId="77777777" w:rsidR="008A541C" w:rsidRDefault="008A541C" w:rsidP="009654B9">
      <w:pPr>
        <w:rPr>
          <w:rFonts w:ascii="Times New Roman" w:hAnsi="Times New Roman" w:cs="Times New Roman"/>
          <w:sz w:val="24"/>
          <w:szCs w:val="24"/>
        </w:rPr>
      </w:pPr>
    </w:p>
    <w:p w14:paraId="71DB68CA" w14:textId="77777777" w:rsidR="008A541C" w:rsidRDefault="008A541C">
      <w:pPr>
        <w:rPr>
          <w:rFonts w:ascii="Times New Roman" w:hAnsi="Times New Roman" w:cs="Times New Roman"/>
          <w:sz w:val="24"/>
          <w:szCs w:val="24"/>
        </w:rPr>
      </w:pPr>
      <w:r>
        <w:rPr>
          <w:rFonts w:ascii="Times New Roman" w:hAnsi="Times New Roman" w:cs="Times New Roman"/>
          <w:sz w:val="24"/>
          <w:szCs w:val="24"/>
        </w:rPr>
        <w:br w:type="page"/>
      </w:r>
    </w:p>
    <w:p w14:paraId="7DA0B8D2" w14:textId="00C120A2" w:rsidR="00E64C78" w:rsidRPr="004E2D93" w:rsidRDefault="0071709D" w:rsidP="00E64C78">
      <w:pPr>
        <w:tabs>
          <w:tab w:val="right" w:pos="9360"/>
        </w:tabs>
        <w:spacing w:after="0" w:line="240" w:lineRule="auto"/>
        <w:rPr>
          <w:rFonts w:ascii="Times New Roman" w:hAnsi="Times New Roman" w:cs="Times New Roman"/>
          <w:b/>
          <w:sz w:val="24"/>
        </w:rPr>
      </w:pPr>
      <w:bookmarkStart w:id="6" w:name="item6b"/>
      <w:bookmarkStart w:id="7" w:name="_Hlk178850588"/>
      <w:bookmarkEnd w:id="6"/>
      <w:r>
        <w:rPr>
          <w:rFonts w:ascii="Times New Roman" w:hAnsi="Times New Roman" w:cs="Times New Roman"/>
          <w:b/>
          <w:sz w:val="24"/>
        </w:rPr>
        <w:lastRenderedPageBreak/>
        <w:t>A</w:t>
      </w:r>
      <w:r w:rsidR="00E64C78" w:rsidRPr="004E2D93">
        <w:rPr>
          <w:rFonts w:ascii="Times New Roman" w:hAnsi="Times New Roman" w:cs="Times New Roman"/>
          <w:b/>
          <w:sz w:val="24"/>
        </w:rPr>
        <w:t xml:space="preserve">genda Item </w:t>
      </w:r>
      <w:r w:rsidR="000166AC">
        <w:rPr>
          <w:rFonts w:ascii="Times New Roman" w:hAnsi="Times New Roman" w:cs="Times New Roman"/>
          <w:b/>
          <w:sz w:val="24"/>
        </w:rPr>
        <w:t>6</w:t>
      </w:r>
      <w:r w:rsidR="00E64C78" w:rsidRPr="004E2D93">
        <w:rPr>
          <w:rFonts w:ascii="Times New Roman" w:hAnsi="Times New Roman" w:cs="Times New Roman"/>
          <w:b/>
          <w:sz w:val="24"/>
        </w:rPr>
        <w:t>.</w:t>
      </w:r>
      <w:r>
        <w:rPr>
          <w:rFonts w:ascii="Times New Roman" w:hAnsi="Times New Roman" w:cs="Times New Roman"/>
          <w:b/>
          <w:sz w:val="24"/>
        </w:rPr>
        <w:t>b</w:t>
      </w:r>
      <w:r w:rsidR="00E64C78" w:rsidRPr="004E2D93">
        <w:rPr>
          <w:rFonts w:ascii="Times New Roman" w:hAnsi="Times New Roman" w:cs="Times New Roman"/>
          <w:b/>
          <w:sz w:val="24"/>
        </w:rPr>
        <w:t>.</w:t>
      </w:r>
      <w:r w:rsidR="00E64C78" w:rsidRPr="004E2D93">
        <w:rPr>
          <w:rFonts w:ascii="Times New Roman" w:hAnsi="Times New Roman" w:cs="Times New Roman"/>
          <w:b/>
          <w:sz w:val="24"/>
        </w:rPr>
        <w:tab/>
      </w:r>
      <w:r w:rsidR="00E64C78" w:rsidRPr="004E2D93">
        <w:rPr>
          <w:rFonts w:ascii="Times New Roman" w:hAnsi="Times New Roman" w:cs="Times New Roman"/>
          <w:b/>
          <w:i/>
          <w:sz w:val="24"/>
        </w:rPr>
        <w:t>Action</w:t>
      </w:r>
    </w:p>
    <w:p w14:paraId="19DF5B0F" w14:textId="77777777" w:rsidR="00E64C78" w:rsidRPr="00184EC5" w:rsidRDefault="00E64C78" w:rsidP="00E64C78">
      <w:pPr>
        <w:pStyle w:val="AgendaItemDate"/>
        <w:spacing w:after="240"/>
        <w:rPr>
          <w:rFonts w:ascii="Times New Roman" w:hAnsi="Times New Roman"/>
          <w:sz w:val="24"/>
          <w:szCs w:val="22"/>
        </w:rPr>
      </w:pPr>
      <w:r>
        <w:rPr>
          <w:rFonts w:ascii="Times New Roman" w:hAnsi="Times New Roman"/>
          <w:sz w:val="24"/>
          <w:szCs w:val="22"/>
        </w:rPr>
        <w:t>October 9</w:t>
      </w:r>
      <w:r w:rsidRPr="004E2D93">
        <w:rPr>
          <w:rFonts w:ascii="Times New Roman" w:hAnsi="Times New Roman"/>
          <w:sz w:val="24"/>
          <w:szCs w:val="22"/>
        </w:rPr>
        <w:t>, 2024</w:t>
      </w:r>
    </w:p>
    <w:p w14:paraId="4EAB7448" w14:textId="16B2E73C" w:rsidR="00E64C78" w:rsidRPr="00E64C78" w:rsidRDefault="00E64C78" w:rsidP="00E64C78">
      <w:pPr>
        <w:keepNext/>
        <w:spacing w:before="240" w:after="240" w:line="240" w:lineRule="auto"/>
        <w:jc w:val="center"/>
        <w:rPr>
          <w:rFonts w:ascii="Times New Roman" w:eastAsia="Times New Roman" w:hAnsi="Times New Roman" w:cs="Times New Roman"/>
          <w:b/>
          <w:smallCaps/>
          <w:sz w:val="28"/>
        </w:rPr>
      </w:pPr>
      <w:bookmarkStart w:id="8" w:name="_Hlk179037047"/>
      <w:bookmarkEnd w:id="7"/>
      <w:r w:rsidRPr="00E64C78">
        <w:rPr>
          <w:rFonts w:ascii="Times New Roman" w:eastAsia="Times New Roman" w:hAnsi="Times New Roman" w:cs="Times New Roman"/>
          <w:b/>
          <w:smallCaps/>
          <w:sz w:val="28"/>
        </w:rPr>
        <w:t>RESOLUTION AUTHORIZING ISSUANCE OF AUXILIARY FACILITIES SYSTEM REVENUE BONDS AND RELATED MATTERS</w:t>
      </w:r>
    </w:p>
    <w:bookmarkEnd w:id="8"/>
    <w:p w14:paraId="5A76D0B9" w14:textId="21A805FB" w:rsidR="00E64C78" w:rsidRPr="00E64C78" w:rsidRDefault="00E64C78" w:rsidP="00E64C78">
      <w:pPr>
        <w:spacing w:before="120" w:after="120" w:line="240" w:lineRule="auto"/>
        <w:rPr>
          <w:rFonts w:ascii="Times New Roman" w:eastAsia="Times New Roman" w:hAnsi="Times New Roman" w:cs="Times New Roman"/>
          <w:sz w:val="24"/>
          <w:szCs w:val="20"/>
        </w:rPr>
      </w:pPr>
      <w:r w:rsidRPr="00E64C78">
        <w:rPr>
          <w:rFonts w:ascii="Times New Roman" w:eastAsia="Times New Roman" w:hAnsi="Times New Roman" w:cs="Times New Roman"/>
          <w:b/>
          <w:bCs/>
          <w:sz w:val="24"/>
          <w:szCs w:val="20"/>
        </w:rPr>
        <w:t>Summary</w:t>
      </w:r>
      <w:r w:rsidRPr="00E64C78">
        <w:rPr>
          <w:rFonts w:ascii="Times New Roman" w:eastAsia="Times New Roman" w:hAnsi="Times New Roman" w:cs="Times New Roman"/>
          <w:sz w:val="24"/>
          <w:szCs w:val="20"/>
        </w:rPr>
        <w:t xml:space="preserve">:   The Board of Trustees of Northern Illinois University has an opportunity to make a significant investment in energy enhancements, as addressed </w:t>
      </w:r>
      <w:r w:rsidRPr="00AC186D">
        <w:rPr>
          <w:rFonts w:ascii="Times New Roman" w:eastAsia="Times New Roman" w:hAnsi="Times New Roman" w:cs="Times New Roman"/>
          <w:sz w:val="24"/>
          <w:szCs w:val="20"/>
        </w:rPr>
        <w:t xml:space="preserve">under Agenda Item </w:t>
      </w:r>
      <w:r w:rsidR="0071709D" w:rsidRPr="00AC186D">
        <w:rPr>
          <w:rFonts w:ascii="Times New Roman" w:eastAsia="Times New Roman" w:hAnsi="Times New Roman" w:cs="Times New Roman"/>
          <w:sz w:val="24"/>
          <w:szCs w:val="20"/>
        </w:rPr>
        <w:t>6.a.</w:t>
      </w:r>
      <w:r w:rsidRPr="00AC186D">
        <w:rPr>
          <w:rFonts w:ascii="Times New Roman" w:eastAsia="Times New Roman" w:hAnsi="Times New Roman" w:cs="Times New Roman"/>
          <w:sz w:val="24"/>
          <w:szCs w:val="20"/>
        </w:rPr>
        <w:t>, to</w:t>
      </w:r>
      <w:r w:rsidRPr="00E64C78">
        <w:rPr>
          <w:rFonts w:ascii="Times New Roman" w:eastAsia="Times New Roman" w:hAnsi="Times New Roman" w:cs="Times New Roman"/>
          <w:sz w:val="24"/>
          <w:szCs w:val="20"/>
        </w:rPr>
        <w:t xml:space="preserve"> not only address deferred maintenance needs but also achieve an estimated 26% energy savings and reduce the campus CO2e impact by 11%.  While leveraging governmental subsidies, this energy project requires a capital investment of $56M which can be financed up to a maximum of $71M at 6% with a repayment structure designed to match the projected guaranteed energy savings over a term of up to 30 years. These not to exceed numbers allow the University to negotiate the best financial deal to ensure positive cash flow with the energy project. However, if all three maximums are reached, the University would not go forward with the financing. We will present the results of the COPs issuance at the December board meeting. The following two resolutions are presented for approval.</w:t>
      </w:r>
    </w:p>
    <w:p w14:paraId="6C8B9FA2" w14:textId="62133B46" w:rsidR="00E64C78" w:rsidRPr="00E64C78" w:rsidRDefault="00E64C78" w:rsidP="00E64C78">
      <w:pPr>
        <w:spacing w:before="120" w:after="120" w:line="240" w:lineRule="auto"/>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The first resolution serves to authorize pursuing this financing via the sale of certificates of participation</w:t>
      </w:r>
      <w:r w:rsidR="00AC0460">
        <w:rPr>
          <w:rFonts w:ascii="Times New Roman" w:eastAsia="Times New Roman" w:hAnsi="Times New Roman" w:cs="Times New Roman"/>
          <w:sz w:val="24"/>
          <w:szCs w:val="20"/>
        </w:rPr>
        <w:t xml:space="preserve"> and to begin developing the Preliminary Official Statement</w:t>
      </w:r>
      <w:r w:rsidRPr="00E64C78">
        <w:rPr>
          <w:rFonts w:ascii="Times New Roman" w:eastAsia="Times New Roman" w:hAnsi="Times New Roman" w:cs="Times New Roman"/>
          <w:sz w:val="24"/>
          <w:szCs w:val="20"/>
        </w:rPr>
        <w:t xml:space="preserve">.  The second resolution serves to authorize the application of this financing to expenditures related to the energy project. </w:t>
      </w:r>
    </w:p>
    <w:p w14:paraId="43780243"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The resolutions have been developed in consultation with bond counsel at Chapman and Cutler LLP.</w:t>
      </w:r>
    </w:p>
    <w:p w14:paraId="6DFB9A48" w14:textId="77777777" w:rsidR="00E64C78" w:rsidRPr="00E64C78" w:rsidRDefault="00E64C78" w:rsidP="00E64C78">
      <w:pPr>
        <w:keepNext/>
        <w:spacing w:after="0" w:line="280" w:lineRule="exact"/>
        <w:jc w:val="center"/>
        <w:rPr>
          <w:rFonts w:ascii="Times New Roman" w:eastAsia="Times New Roman" w:hAnsi="Times New Roman" w:cs="Times New Roman"/>
          <w:b/>
          <w:smallCaps/>
          <w:sz w:val="24"/>
          <w:szCs w:val="20"/>
        </w:rPr>
      </w:pPr>
    </w:p>
    <w:p w14:paraId="685AA31B" w14:textId="77777777" w:rsidR="00E64C78" w:rsidRPr="00E64C78" w:rsidRDefault="00E64C78" w:rsidP="00E64C78">
      <w:pPr>
        <w:keepNext/>
        <w:spacing w:after="0" w:line="280" w:lineRule="exact"/>
        <w:jc w:val="center"/>
        <w:rPr>
          <w:rFonts w:ascii="Times New Roman" w:eastAsia="Times New Roman" w:hAnsi="Times New Roman" w:cs="Times New Roman"/>
          <w:b/>
          <w:smallCaps/>
          <w:sz w:val="24"/>
          <w:szCs w:val="20"/>
        </w:rPr>
      </w:pPr>
      <w:r w:rsidRPr="00E64C78">
        <w:rPr>
          <w:rFonts w:ascii="Times New Roman" w:eastAsia="Times New Roman" w:hAnsi="Times New Roman" w:cs="Times New Roman"/>
          <w:b/>
          <w:smallCaps/>
          <w:sz w:val="24"/>
          <w:szCs w:val="20"/>
        </w:rPr>
        <w:t>Board of Trustees of Northern Illinois University</w:t>
      </w:r>
      <w:r w:rsidRPr="00E64C78">
        <w:rPr>
          <w:rFonts w:ascii="Times New Roman" w:eastAsia="Times New Roman" w:hAnsi="Times New Roman" w:cs="Times New Roman"/>
          <w:b/>
          <w:smallCaps/>
          <w:sz w:val="24"/>
          <w:szCs w:val="20"/>
        </w:rPr>
        <w:br/>
        <w:t>October 9, 2024</w:t>
      </w:r>
      <w:r w:rsidRPr="00E64C78">
        <w:rPr>
          <w:rFonts w:ascii="Times New Roman" w:eastAsia="Times New Roman" w:hAnsi="Times New Roman" w:cs="Times New Roman"/>
          <w:b/>
          <w:smallCaps/>
          <w:sz w:val="24"/>
          <w:szCs w:val="20"/>
        </w:rPr>
        <w:br/>
        <w:t>Resolution No. </w:t>
      </w:r>
      <w:r w:rsidRPr="00E64C78">
        <w:rPr>
          <w:rFonts w:ascii="Times New Roman" w:eastAsia="Times New Roman" w:hAnsi="Times New Roman" w:cs="Times New Roman"/>
          <w:b/>
          <w:i/>
          <w:iCs/>
          <w:smallCaps/>
          <w:sz w:val="24"/>
          <w:szCs w:val="20"/>
        </w:rPr>
        <w:t>___</w:t>
      </w:r>
    </w:p>
    <w:p w14:paraId="783032D3" w14:textId="77777777" w:rsidR="00E64C78" w:rsidRPr="00E64C78" w:rsidRDefault="00E64C78" w:rsidP="00E64C78">
      <w:pPr>
        <w:spacing w:before="280" w:after="0" w:line="280" w:lineRule="exact"/>
        <w:ind w:left="1440" w:right="1440"/>
        <w:jc w:val="both"/>
        <w:rPr>
          <w:rFonts w:ascii="Times New Roman" w:eastAsia="Times New Roman" w:hAnsi="Times New Roman" w:cs="Times New Roman"/>
          <w:sz w:val="24"/>
          <w:szCs w:val="20"/>
        </w:rPr>
      </w:pPr>
      <w:r w:rsidRPr="00E64C78">
        <w:rPr>
          <w:rFonts w:ascii="Times New Roman" w:eastAsia="Times New Roman" w:hAnsi="Times New Roman" w:cs="Times New Roman"/>
          <w:smallCaps/>
          <w:sz w:val="24"/>
          <w:szCs w:val="20"/>
        </w:rPr>
        <w:t>Resolution</w:t>
      </w:r>
      <w:r w:rsidRPr="00E64C78">
        <w:rPr>
          <w:rFonts w:ascii="Times New Roman" w:eastAsia="Times New Roman" w:hAnsi="Times New Roman" w:cs="Times New Roman"/>
          <w:sz w:val="24"/>
          <w:szCs w:val="20"/>
        </w:rPr>
        <w:t xml:space="preserve"> authorizing the issuance of Certificates of Participation and related matters</w:t>
      </w:r>
    </w:p>
    <w:p w14:paraId="6C1AB7B2"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Cs/>
          <w:smallCaps/>
          <w:sz w:val="24"/>
          <w:szCs w:val="20"/>
        </w:rPr>
        <w:t>Whereas</w:t>
      </w:r>
      <w:r w:rsidRPr="00E64C78">
        <w:rPr>
          <w:rFonts w:ascii="Times New Roman" w:eastAsia="Times New Roman" w:hAnsi="Times New Roman" w:cs="Times New Roman"/>
          <w:bCs/>
          <w:sz w:val="24"/>
          <w:szCs w:val="20"/>
        </w:rPr>
        <w:t xml:space="preserve">, </w:t>
      </w:r>
      <w:r w:rsidRPr="00E64C78">
        <w:rPr>
          <w:rFonts w:ascii="Times New Roman" w:eastAsia="Times New Roman" w:hAnsi="Times New Roman" w:cs="Times New Roman"/>
          <w:sz w:val="24"/>
          <w:szCs w:val="20"/>
        </w:rPr>
        <w:t xml:space="preserve">it is hereby determined to be desirable that the Board of Trustees of Northern Illinois University (the </w:t>
      </w:r>
      <w:r w:rsidRPr="00E64C78">
        <w:rPr>
          <w:rFonts w:ascii="Times New Roman" w:eastAsia="Times New Roman" w:hAnsi="Times New Roman" w:cs="Times New Roman"/>
          <w:i/>
          <w:sz w:val="24"/>
          <w:szCs w:val="20"/>
        </w:rPr>
        <w:t>“Board”</w:t>
      </w:r>
      <w:r w:rsidRPr="00E64C78">
        <w:rPr>
          <w:rFonts w:ascii="Times New Roman" w:eastAsia="Times New Roman" w:hAnsi="Times New Roman" w:cs="Times New Roman"/>
          <w:sz w:val="24"/>
          <w:szCs w:val="20"/>
        </w:rPr>
        <w:t xml:space="preserve">) authorize the execution and delivery of an Installment Purchase Contract, and the issuance of Certificates of Participation (Energy Savings Projects) Series 2024 (the </w:t>
      </w:r>
      <w:r w:rsidRPr="00E64C78">
        <w:rPr>
          <w:rFonts w:ascii="Times New Roman" w:eastAsia="Times New Roman" w:hAnsi="Times New Roman" w:cs="Times New Roman"/>
          <w:i/>
          <w:sz w:val="24"/>
          <w:szCs w:val="20"/>
        </w:rPr>
        <w:t>“Series 2024 Certificates”</w:t>
      </w:r>
      <w:r w:rsidRPr="00E64C78">
        <w:rPr>
          <w:rFonts w:ascii="Times New Roman" w:eastAsia="Times New Roman" w:hAnsi="Times New Roman" w:cs="Times New Roman"/>
          <w:sz w:val="24"/>
          <w:szCs w:val="20"/>
        </w:rPr>
        <w:t xml:space="preserve">) in connection therewith, in order to provide funds to implement </w:t>
      </w:r>
      <w:bookmarkStart w:id="9" w:name="_Hlk176936435"/>
      <w:r w:rsidRPr="00E64C78">
        <w:rPr>
          <w:rFonts w:ascii="Times New Roman" w:eastAsia="Times New Roman" w:hAnsi="Times New Roman" w:cs="Times New Roman"/>
          <w:sz w:val="24"/>
          <w:szCs w:val="20"/>
        </w:rPr>
        <w:t>various energy conservation improvements related to heating/cooling, lighting, and water system efficiency improvements across approximately 50 of the most significant university buildings, as well as solar electrical generation enhancements at select sites to create a 26% reduction in overall energy consumption for the campus</w:t>
      </w:r>
      <w:bookmarkEnd w:id="9"/>
      <w:r w:rsidRPr="00E64C78">
        <w:rPr>
          <w:rFonts w:ascii="Times New Roman" w:eastAsia="Times New Roman" w:hAnsi="Times New Roman" w:cs="Times New Roman"/>
          <w:sz w:val="24"/>
          <w:szCs w:val="20"/>
        </w:rPr>
        <w:t xml:space="preserve"> (the </w:t>
      </w:r>
      <w:r w:rsidRPr="00E64C78">
        <w:rPr>
          <w:rFonts w:ascii="Times New Roman" w:eastAsia="Times New Roman" w:hAnsi="Times New Roman" w:cs="Times New Roman"/>
          <w:i/>
          <w:iCs/>
          <w:sz w:val="24"/>
          <w:szCs w:val="20"/>
        </w:rPr>
        <w:t>“Improvements”</w:t>
      </w:r>
      <w:r w:rsidRPr="00E64C78">
        <w:rPr>
          <w:rFonts w:ascii="Times New Roman" w:eastAsia="Times New Roman" w:hAnsi="Times New Roman" w:cs="Times New Roman"/>
          <w:sz w:val="24"/>
          <w:szCs w:val="20"/>
        </w:rPr>
        <w:t>)</w:t>
      </w:r>
      <w:r w:rsidRPr="00E64C78">
        <w:rPr>
          <w:rFonts w:ascii="Times New Roman" w:eastAsia="Times New Roman" w:hAnsi="Times New Roman" w:cs="Times New Roman"/>
          <w:i/>
          <w:iCs/>
          <w:sz w:val="24"/>
          <w:szCs w:val="20"/>
        </w:rPr>
        <w:t xml:space="preserve">; </w:t>
      </w:r>
      <w:r w:rsidRPr="00E64C78">
        <w:rPr>
          <w:rFonts w:ascii="Times New Roman" w:eastAsia="Times New Roman" w:hAnsi="Times New Roman" w:cs="Times New Roman"/>
          <w:sz w:val="24"/>
          <w:szCs w:val="20"/>
        </w:rPr>
        <w:t>and</w:t>
      </w:r>
    </w:p>
    <w:p w14:paraId="580608FF"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Cs/>
          <w:smallCaps/>
          <w:sz w:val="24"/>
          <w:szCs w:val="20"/>
        </w:rPr>
        <w:t>Whereas</w:t>
      </w:r>
      <w:r w:rsidRPr="00E64C78">
        <w:rPr>
          <w:rFonts w:ascii="Times New Roman" w:eastAsia="Times New Roman" w:hAnsi="Times New Roman" w:cs="Times New Roman"/>
          <w:bCs/>
          <w:sz w:val="24"/>
          <w:szCs w:val="20"/>
        </w:rPr>
        <w:t xml:space="preserve">, </w:t>
      </w:r>
      <w:r w:rsidRPr="00E64C78">
        <w:rPr>
          <w:rFonts w:ascii="Times New Roman" w:eastAsia="Times New Roman" w:hAnsi="Times New Roman" w:cs="Times New Roman"/>
          <w:sz w:val="24"/>
          <w:szCs w:val="20"/>
        </w:rPr>
        <w:t>the Board has authority pursuant to the Northern Illinois University Law, 110 ILCS 685/30</w:t>
      </w:r>
      <w:r w:rsidRPr="00E64C78">
        <w:rPr>
          <w:rFonts w:ascii="Times New Roman" w:eastAsia="Times New Roman" w:hAnsi="Times New Roman" w:cs="Times New Roman"/>
          <w:sz w:val="24"/>
          <w:szCs w:val="20"/>
        </w:rPr>
        <w:noBreakHyphen/>
        <w:t>1</w:t>
      </w:r>
      <w:r w:rsidRPr="00E64C78">
        <w:rPr>
          <w:rFonts w:ascii="Times New Roman" w:eastAsia="Times New Roman" w:hAnsi="Times New Roman" w:cs="Times New Roman"/>
          <w:i/>
          <w:sz w:val="24"/>
          <w:szCs w:val="20"/>
        </w:rPr>
        <w:t xml:space="preserve"> et seq.</w:t>
      </w:r>
      <w:r w:rsidRPr="00E64C78">
        <w:rPr>
          <w:rFonts w:ascii="Times New Roman" w:eastAsia="Times New Roman" w:hAnsi="Times New Roman" w:cs="Times New Roman"/>
          <w:sz w:val="24"/>
          <w:szCs w:val="20"/>
        </w:rPr>
        <w:t xml:space="preserve"> to sell certificates of participation and enter into related financing agreements in connection with the financing of capital improvements; and</w:t>
      </w:r>
    </w:p>
    <w:p w14:paraId="7A93F6AD"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Cs/>
          <w:smallCaps/>
          <w:sz w:val="24"/>
          <w:szCs w:val="20"/>
        </w:rPr>
        <w:t>Whereas</w:t>
      </w:r>
      <w:r w:rsidRPr="00E64C78">
        <w:rPr>
          <w:rFonts w:ascii="Times New Roman" w:eastAsia="Times New Roman" w:hAnsi="Times New Roman" w:cs="Times New Roman"/>
          <w:bCs/>
          <w:sz w:val="24"/>
          <w:szCs w:val="20"/>
        </w:rPr>
        <w:t xml:space="preserve">, </w:t>
      </w:r>
      <w:r w:rsidRPr="00E64C78">
        <w:rPr>
          <w:rFonts w:ascii="Times New Roman" w:eastAsia="Times New Roman" w:hAnsi="Times New Roman" w:cs="Times New Roman"/>
          <w:sz w:val="24"/>
          <w:szCs w:val="20"/>
        </w:rPr>
        <w:t>the Board hereby determines that it is desirable to grant approval for the acquisition, development and implementation of the Improvements and to finance the Improvements and related costs through the issuance of the Series 2024 Certificates:</w:t>
      </w:r>
    </w:p>
    <w:p w14:paraId="196B3519" w14:textId="77777777" w:rsidR="00E64C78" w:rsidRPr="00E64C78" w:rsidRDefault="00E64C78" w:rsidP="00E64C78">
      <w:pPr>
        <w:keepNext/>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Cs/>
          <w:smallCaps/>
          <w:sz w:val="24"/>
          <w:szCs w:val="20"/>
        </w:rPr>
        <w:lastRenderedPageBreak/>
        <w:t>Therefore Be It Resolved</w:t>
      </w:r>
      <w:r w:rsidRPr="00E64C78">
        <w:rPr>
          <w:rFonts w:ascii="Times New Roman" w:eastAsia="Times New Roman" w:hAnsi="Times New Roman" w:cs="Times New Roman"/>
          <w:bCs/>
          <w:sz w:val="24"/>
          <w:szCs w:val="20"/>
        </w:rPr>
        <w:t xml:space="preserve">, </w:t>
      </w:r>
      <w:r w:rsidRPr="00E64C78">
        <w:rPr>
          <w:rFonts w:ascii="Times New Roman" w:eastAsia="Times New Roman" w:hAnsi="Times New Roman" w:cs="Times New Roman"/>
          <w:sz w:val="24"/>
          <w:szCs w:val="20"/>
        </w:rPr>
        <w:t>by the Board of Trustees of Northern Illinois University in a special meeting of the Board that:</w:t>
      </w:r>
    </w:p>
    <w:p w14:paraId="40E0C970"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1.</w:t>
      </w:r>
      <w:r w:rsidRPr="00E64C78">
        <w:rPr>
          <w:rFonts w:ascii="Times New Roman" w:eastAsia="Times New Roman" w:hAnsi="Times New Roman" w:cs="Times New Roman"/>
          <w:sz w:val="24"/>
          <w:szCs w:val="20"/>
        </w:rPr>
        <w:tab/>
        <w:t>The Board hereby determines to authorize each of the President of the University, the University General Counsel and the Treasurer of the Board, and their designees (each, a “</w:t>
      </w:r>
      <w:r w:rsidRPr="00E64C78">
        <w:rPr>
          <w:rFonts w:ascii="Times New Roman" w:eastAsia="Times New Roman" w:hAnsi="Times New Roman" w:cs="Times New Roman"/>
          <w:i/>
          <w:iCs/>
          <w:sz w:val="24"/>
          <w:szCs w:val="20"/>
        </w:rPr>
        <w:t>Designated Officer”</w:t>
      </w:r>
      <w:r w:rsidRPr="00E64C78">
        <w:rPr>
          <w:rFonts w:ascii="Times New Roman" w:eastAsia="Times New Roman" w:hAnsi="Times New Roman" w:cs="Times New Roman"/>
          <w:sz w:val="24"/>
          <w:szCs w:val="20"/>
        </w:rPr>
        <w:t>), to do all such acts and to execute all such documents as may be necessary to carry out and comply with the actions of the Board related to the Improvements, the issuance of the Series 2024 Certificates and matters related to the Improvements and the Series 2024 Certificates.</w:t>
      </w:r>
    </w:p>
    <w:p w14:paraId="0A9CA0DD" w14:textId="633A7B7B"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2.</w:t>
      </w:r>
      <w:r w:rsidRPr="00E64C78">
        <w:rPr>
          <w:rFonts w:ascii="Times New Roman" w:eastAsia="Times New Roman" w:hAnsi="Times New Roman" w:cs="Times New Roman"/>
          <w:sz w:val="24"/>
          <w:szCs w:val="20"/>
        </w:rPr>
        <w:tab/>
        <w:t xml:space="preserve">The Board approves the sale of the Series 2024 Certificates in one or more series on a tax-exempt or taxable basis, or a combination thereof, pursuant to a negotiated sale to </w:t>
      </w:r>
      <w:r w:rsidRPr="00E64C78">
        <w:rPr>
          <w:rFonts w:ascii="Times New Roman" w:eastAsia="Times New Roman" w:hAnsi="Times New Roman" w:cs="Times New Roman"/>
          <w:bCs/>
          <w:sz w:val="24"/>
          <w:szCs w:val="20"/>
        </w:rPr>
        <w:t>Piper Sandler &amp; Co., Backstrom McCarley Berry &amp; Co., LLC and Estrada Hinojosa &amp; Company</w:t>
      </w:r>
      <w:r w:rsidRPr="00E64C78">
        <w:rPr>
          <w:rFonts w:ascii="Times New Roman" w:eastAsia="Times New Roman" w:hAnsi="Times New Roman" w:cs="Times New Roman"/>
          <w:sz w:val="24"/>
          <w:szCs w:val="20"/>
        </w:rPr>
        <w:t xml:space="preserve"> (collectively, the </w:t>
      </w:r>
      <w:r w:rsidRPr="00E64C78">
        <w:rPr>
          <w:rFonts w:ascii="Times New Roman" w:eastAsia="Times New Roman" w:hAnsi="Times New Roman" w:cs="Times New Roman"/>
          <w:i/>
          <w:iCs/>
          <w:sz w:val="24"/>
          <w:szCs w:val="20"/>
        </w:rPr>
        <w:t>“Underwriters”</w:t>
      </w:r>
      <w:r w:rsidRPr="00E64C78">
        <w:rPr>
          <w:rFonts w:ascii="Times New Roman" w:eastAsia="Times New Roman" w:hAnsi="Times New Roman" w:cs="Times New Roman"/>
          <w:sz w:val="24"/>
          <w:szCs w:val="20"/>
        </w:rPr>
        <w:t>), in order to provide funds to finance, or reimburse the Board for the costs associated with the Improvements, to pay capitalized interest for a period to be determined by the Treasurer of the Board, to pay the costs of issuance of the Series 2024 Certificates, and to fund a debt service reserve fund, if determined to be necessary by a Designated Officer.  The sale of the Series 2024 Certificates are subject to the following conditions:  (a) the Series 2024 Certificates to be issued will not exceed an aggregate principal amount of $71</w:t>
      </w:r>
      <w:r w:rsidR="00F16BA0">
        <w:rPr>
          <w:rFonts w:ascii="Times New Roman" w:eastAsia="Times New Roman" w:hAnsi="Times New Roman" w:cs="Times New Roman"/>
          <w:sz w:val="24"/>
          <w:szCs w:val="20"/>
        </w:rPr>
        <w:t>M</w:t>
      </w:r>
      <w:r w:rsidRPr="00E64C78">
        <w:rPr>
          <w:rFonts w:ascii="Times New Roman" w:eastAsia="Times New Roman" w:hAnsi="Times New Roman" w:cs="Times New Roman"/>
          <w:sz w:val="24"/>
          <w:szCs w:val="20"/>
        </w:rPr>
        <w:t xml:space="preserve"> (net of original issue discount or premium, if any), (b) the Series 2024 Certificates will mature not later than December 1, 2054, (c) the price at which the Series 2024 Certificates will be sold will not be less than 97% of the aggregate principal amount of the Series 2024 Certificates (net of original issue discount or premium, if any, and underwriters’ discount), and (d) the true interest cost of borrowing for the Series 2024 Certificates will not exceed 6.00%.  Each Designated Officer is authorized to enter into a Certificate Purchase Agreement with the Underwriters for the sale of the Series 2024 Certificates to the Underwriters in substantially the form executed in connection with the issuance of the Certificates of Participation (Capital Improvement Projects), Series 2014 (the </w:t>
      </w:r>
      <w:r w:rsidRPr="00E64C78">
        <w:rPr>
          <w:rFonts w:ascii="Times New Roman" w:eastAsia="Times New Roman" w:hAnsi="Times New Roman" w:cs="Times New Roman"/>
          <w:i/>
          <w:iCs/>
          <w:sz w:val="24"/>
          <w:szCs w:val="20"/>
        </w:rPr>
        <w:t>“Series 2014 Certificates”</w:t>
      </w:r>
      <w:r w:rsidRPr="00E64C78">
        <w:rPr>
          <w:rFonts w:ascii="Times New Roman" w:eastAsia="Times New Roman" w:hAnsi="Times New Roman" w:cs="Times New Roman"/>
          <w:sz w:val="24"/>
          <w:szCs w:val="20"/>
        </w:rPr>
        <w:t>), or with such changes as may be approved by a Designated Officer executing the same, his or her execution thereof to constitute conclusive evidence of the Board’s approval of all changes from the form thereof presented to this meeting.  The final terms of the Series 2024 Certificates shall be approved by a Designated Officer at his or her discretion and within such parameters.</w:t>
      </w:r>
    </w:p>
    <w:p w14:paraId="35D3E33A"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3.</w:t>
      </w:r>
      <w:r w:rsidRPr="00E64C78">
        <w:rPr>
          <w:rFonts w:ascii="Times New Roman" w:eastAsia="Times New Roman" w:hAnsi="Times New Roman" w:cs="Times New Roman"/>
          <w:sz w:val="24"/>
          <w:szCs w:val="20"/>
        </w:rPr>
        <w:tab/>
      </w:r>
      <w:r w:rsidRPr="00E64C78">
        <w:rPr>
          <w:rFonts w:ascii="Times New Roman" w:eastAsia="Times New Roman" w:hAnsi="Times New Roman" w:cs="Times New Roman"/>
          <w:sz w:val="24"/>
          <w:szCs w:val="24"/>
        </w:rPr>
        <w:t>The law firm of Chapman and Cutler LLP is hereby retained to serve as Special Counsel to the Board with respect to issuance of the Series 2024 Certificates.</w:t>
      </w:r>
      <w:r w:rsidRPr="00E64C78">
        <w:rPr>
          <w:rFonts w:ascii="Times New Roman" w:eastAsia="Times New Roman" w:hAnsi="Times New Roman" w:cs="Times New Roman"/>
          <w:sz w:val="24"/>
          <w:szCs w:val="20"/>
        </w:rPr>
        <w:t xml:space="preserve"> </w:t>
      </w:r>
    </w:p>
    <w:p w14:paraId="1CC0F09A"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4"/>
        </w:rPr>
      </w:pPr>
      <w:r w:rsidRPr="00E64C78">
        <w:rPr>
          <w:rFonts w:ascii="Times New Roman" w:eastAsia="Times New Roman" w:hAnsi="Times New Roman" w:cs="Times New Roman"/>
          <w:sz w:val="24"/>
          <w:szCs w:val="20"/>
        </w:rPr>
        <w:tab/>
        <w:t>4.</w:t>
      </w:r>
      <w:r w:rsidRPr="00E64C78">
        <w:rPr>
          <w:rFonts w:ascii="Times New Roman" w:eastAsia="Times New Roman" w:hAnsi="Times New Roman" w:cs="Times New Roman"/>
          <w:sz w:val="24"/>
          <w:szCs w:val="20"/>
        </w:rPr>
        <w:tab/>
      </w:r>
      <w:r w:rsidRPr="00E64C78">
        <w:rPr>
          <w:rFonts w:ascii="Times New Roman" w:eastAsia="Times New Roman" w:hAnsi="Times New Roman" w:cs="Times New Roman"/>
          <w:sz w:val="24"/>
          <w:szCs w:val="24"/>
        </w:rPr>
        <w:t>The firm of Longhouse Capital Advisors, LLC is hereby retained to serve as Municipal Advisor to the Board with respect to issuance of the Series 2024 Certificates.</w:t>
      </w:r>
    </w:p>
    <w:p w14:paraId="30DB1731"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4"/>
        </w:rPr>
        <w:tab/>
        <w:t>5.</w:t>
      </w:r>
      <w:r w:rsidRPr="00E64C78">
        <w:rPr>
          <w:rFonts w:ascii="Times New Roman" w:eastAsia="Times New Roman" w:hAnsi="Times New Roman" w:cs="Times New Roman"/>
          <w:sz w:val="24"/>
          <w:szCs w:val="24"/>
        </w:rPr>
        <w:tab/>
      </w:r>
      <w:r w:rsidRPr="00E64C78">
        <w:rPr>
          <w:rFonts w:ascii="Times New Roman" w:eastAsia="Times New Roman" w:hAnsi="Times New Roman" w:cs="Times"/>
          <w:color w:val="000000"/>
          <w:sz w:val="24"/>
          <w:szCs w:val="24"/>
        </w:rPr>
        <w:t xml:space="preserve">Amalgamated Bank of Chicago, Chicago, Illinois, be and is hereby authorized to serve as Trustee for the </w:t>
      </w:r>
      <w:r w:rsidRPr="00E64C78">
        <w:rPr>
          <w:rFonts w:ascii="Times New Roman" w:eastAsia="Times New Roman" w:hAnsi="Times New Roman" w:cs="Times"/>
          <w:sz w:val="24"/>
          <w:szCs w:val="20"/>
        </w:rPr>
        <w:t>Series 2024 Certificates</w:t>
      </w:r>
      <w:r w:rsidRPr="00E64C78">
        <w:rPr>
          <w:rFonts w:ascii="Times New Roman" w:eastAsia="Times New Roman" w:hAnsi="Times New Roman" w:cs="Times"/>
          <w:color w:val="000000"/>
          <w:sz w:val="24"/>
          <w:szCs w:val="24"/>
        </w:rPr>
        <w:t>.</w:t>
      </w:r>
    </w:p>
    <w:p w14:paraId="60158512"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6.</w:t>
      </w:r>
      <w:r w:rsidRPr="00E64C78">
        <w:rPr>
          <w:rFonts w:ascii="Times New Roman" w:eastAsia="Times New Roman" w:hAnsi="Times New Roman" w:cs="Times New Roman"/>
          <w:sz w:val="24"/>
          <w:szCs w:val="20"/>
        </w:rPr>
        <w:tab/>
        <w:t>The Board approves the preparation and distribution by the Underwriters of a Preliminary Official Statement and an Official Statement in connection with the sale of the Series 2024 Certificates.</w:t>
      </w:r>
      <w:r w:rsidRPr="00E64C78">
        <w:rPr>
          <w:rFonts w:ascii="Times New Roman" w:eastAsia="Times New Roman" w:hAnsi="Times New Roman" w:cs="Times New Roman"/>
          <w:color w:val="2D2D2D"/>
          <w:sz w:val="24"/>
          <w:szCs w:val="20"/>
        </w:rPr>
        <w:t xml:space="preserve">  </w:t>
      </w:r>
      <w:r w:rsidRPr="00E64C78">
        <w:rPr>
          <w:rFonts w:ascii="Times New Roman" w:eastAsia="Times New Roman" w:hAnsi="Times New Roman" w:cs="Times New Roman"/>
          <w:color w:val="2D2D2D"/>
          <w:spacing w:val="5"/>
          <w:sz w:val="24"/>
          <w:szCs w:val="20"/>
        </w:rPr>
        <w:t>T</w:t>
      </w:r>
      <w:r w:rsidRPr="00E64C78">
        <w:rPr>
          <w:rFonts w:ascii="Times New Roman" w:eastAsia="Times New Roman" w:hAnsi="Times New Roman" w:cs="Times New Roman"/>
          <w:spacing w:val="5"/>
          <w:sz w:val="24"/>
          <w:szCs w:val="20"/>
        </w:rPr>
        <w:t xml:space="preserve">he </w:t>
      </w:r>
      <w:r w:rsidRPr="00E64C78">
        <w:rPr>
          <w:rFonts w:ascii="Times New Roman" w:eastAsia="Times New Roman" w:hAnsi="Times New Roman" w:cs="Times New Roman"/>
          <w:sz w:val="24"/>
          <w:szCs w:val="20"/>
        </w:rPr>
        <w:t>Board approves the form of the Preliminary Official Statement in substantially the form thereof presented to this meeting.  Each of the Designated Officers is hereby author</w:t>
      </w:r>
      <w:r w:rsidRPr="00E64C78">
        <w:rPr>
          <w:rFonts w:ascii="Times New Roman" w:eastAsia="Times New Roman" w:hAnsi="Times New Roman" w:cs="Times New Roman"/>
          <w:color w:val="2D2D2D"/>
          <w:sz w:val="24"/>
          <w:szCs w:val="20"/>
        </w:rPr>
        <w:t>i</w:t>
      </w:r>
      <w:r w:rsidRPr="00E64C78">
        <w:rPr>
          <w:rFonts w:ascii="Times New Roman" w:eastAsia="Times New Roman" w:hAnsi="Times New Roman" w:cs="Times New Roman"/>
          <w:sz w:val="24"/>
          <w:szCs w:val="20"/>
        </w:rPr>
        <w:t>zed and directed to execute an Official Statement in the name of and on behalf of the Board in substantially the fo</w:t>
      </w:r>
      <w:r w:rsidRPr="00E64C78">
        <w:rPr>
          <w:rFonts w:ascii="Times New Roman" w:eastAsia="Times New Roman" w:hAnsi="Times New Roman" w:cs="Times New Roman"/>
          <w:color w:val="2D2D2D"/>
          <w:sz w:val="24"/>
          <w:szCs w:val="20"/>
        </w:rPr>
        <w:t>r</w:t>
      </w:r>
      <w:r w:rsidRPr="00E64C78">
        <w:rPr>
          <w:rFonts w:ascii="Times New Roman" w:eastAsia="Times New Roman" w:hAnsi="Times New Roman" w:cs="Times New Roman"/>
          <w:sz w:val="24"/>
          <w:szCs w:val="20"/>
        </w:rPr>
        <w:t>m of the Preliminary Official Statement presented to this meeting, with such changes from the Preliminary Official Statement as a Designated Officer and the Underwriters shall approve</w:t>
      </w:r>
      <w:r w:rsidRPr="00E64C78">
        <w:rPr>
          <w:rFonts w:ascii="Times New Roman" w:eastAsia="Times New Roman" w:hAnsi="Times New Roman" w:cs="Times New Roman"/>
          <w:sz w:val="24"/>
          <w:szCs w:val="24"/>
        </w:rPr>
        <w:t xml:space="preserve">, the execution by a Designated Officer thereof to constitute conclusive evidence of </w:t>
      </w:r>
      <w:r w:rsidRPr="00E64C78">
        <w:rPr>
          <w:rFonts w:ascii="Times New Roman" w:eastAsia="Times New Roman" w:hAnsi="Times New Roman" w:cs="Times New Roman"/>
          <w:sz w:val="24"/>
          <w:szCs w:val="24"/>
        </w:rPr>
        <w:lastRenderedPageBreak/>
        <w:t xml:space="preserve">the Board’s approval of all changes from the form </w:t>
      </w:r>
      <w:r w:rsidRPr="00E64C78">
        <w:rPr>
          <w:rFonts w:ascii="Times New Roman" w:eastAsia="Times New Roman" w:hAnsi="Times New Roman" w:cs="Times New Roman"/>
          <w:sz w:val="24"/>
          <w:szCs w:val="20"/>
        </w:rPr>
        <w:t>of the Preliminary Official Statement presented to this meeting</w:t>
      </w:r>
      <w:r w:rsidRPr="00E64C78">
        <w:rPr>
          <w:rFonts w:ascii="Times New Roman" w:eastAsia="Times New Roman" w:hAnsi="Times New Roman" w:cs="Times New Roman"/>
          <w:sz w:val="24"/>
          <w:szCs w:val="24"/>
        </w:rPr>
        <w:t>.</w:t>
      </w:r>
    </w:p>
    <w:p w14:paraId="349EEE50"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7.</w:t>
      </w:r>
      <w:r w:rsidRPr="00E64C78">
        <w:rPr>
          <w:rFonts w:ascii="Times New Roman" w:eastAsia="Times New Roman" w:hAnsi="Times New Roman" w:cs="Times New Roman"/>
          <w:sz w:val="24"/>
          <w:szCs w:val="20"/>
        </w:rPr>
        <w:tab/>
        <w:t>Each Designated Officer is hereby authorized and directed to execute the Installment Purchase Contract, the Indenture of Trust, and the Acquisition Agreement in substantially the forms thereof presented to this meeting, or with such changes as may be approved by the Designated Officer executing the same, their execution thereof to constitute conclusive evidence of the Board’s approval of all changes from the forms thereof presented to this meeting.</w:t>
      </w:r>
    </w:p>
    <w:p w14:paraId="502946AF"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8.</w:t>
      </w:r>
      <w:r w:rsidRPr="00E64C78">
        <w:rPr>
          <w:rFonts w:ascii="Times New Roman" w:eastAsia="Times New Roman" w:hAnsi="Times New Roman" w:cs="Times New Roman"/>
          <w:sz w:val="24"/>
          <w:szCs w:val="20"/>
        </w:rPr>
        <w:tab/>
        <w:t xml:space="preserve">Each Designated Officer is hereby authorized and directed to execute the Continuing Disclosure Agreement in substantially the form executed in connection with the issuance of the Series 2014 Certificates with such changes as may be approved by the Designated Officer executing the same, their execution thereof to constitute conclusive evidence of the Board’s approval of all changes from the </w:t>
      </w:r>
      <w:r w:rsidRPr="00E64C78">
        <w:rPr>
          <w:rFonts w:ascii="Times New Roman" w:eastAsia="Times New Roman" w:hAnsi="Times New Roman" w:cs="Times New Roman"/>
          <w:sz w:val="24"/>
          <w:szCs w:val="24"/>
        </w:rPr>
        <w:t>form used in connection with the issuance and sale of the Series 2014 Certificates</w:t>
      </w:r>
      <w:r w:rsidRPr="00E64C78">
        <w:rPr>
          <w:rFonts w:ascii="Times New Roman" w:eastAsia="Times New Roman" w:hAnsi="Times New Roman" w:cs="Times New Roman"/>
          <w:sz w:val="24"/>
          <w:szCs w:val="20"/>
        </w:rPr>
        <w:t>.</w:t>
      </w:r>
    </w:p>
    <w:p w14:paraId="5A897653"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9.</w:t>
      </w:r>
      <w:r w:rsidRPr="00E64C78">
        <w:rPr>
          <w:rFonts w:ascii="Times New Roman" w:eastAsia="Times New Roman" w:hAnsi="Times New Roman" w:cs="Times New Roman"/>
          <w:sz w:val="24"/>
          <w:szCs w:val="20"/>
        </w:rPr>
        <w:tab/>
        <w:t>If the Underwriters determine that the acquisition of bond insurance for all or a portion of the Series 2024 Certificates is economical, a Designated Officer is hereby authorized to agree to such standard covenants with a bond insurer which are deemed by such Designated Officer to be in the best interest of the Board.</w:t>
      </w:r>
    </w:p>
    <w:p w14:paraId="668D2451" w14:textId="77777777"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b/>
        <w:t>10.</w:t>
      </w:r>
      <w:r w:rsidRPr="00E64C78">
        <w:rPr>
          <w:rFonts w:ascii="Times New Roman" w:eastAsia="Times New Roman" w:hAnsi="Times New Roman" w:cs="Times New Roman"/>
          <w:sz w:val="24"/>
          <w:szCs w:val="20"/>
        </w:rPr>
        <w:tab/>
        <w:t>The Board acknowledges that the Series 2024 Certificates will not be issued prior to complying with all necessary procedures and receiving all necessary approvals for the issuance of the Series 2024 Certificates.</w:t>
      </w:r>
    </w:p>
    <w:p w14:paraId="423734A9" w14:textId="60C87F6D" w:rsidR="00E64C78" w:rsidRPr="00E64C78" w:rsidRDefault="00E64C78" w:rsidP="00E64C78">
      <w:pPr>
        <w:tabs>
          <w:tab w:val="right" w:pos="936"/>
          <w:tab w:val="left" w:pos="1238"/>
        </w:tabs>
        <w:spacing w:before="280" w:after="0" w:line="280" w:lineRule="exact"/>
        <w:jc w:val="both"/>
        <w:rPr>
          <w:rFonts w:ascii="Times New Roman" w:eastAsia="Times New Roman" w:hAnsi="Times New Roman" w:cs="Times New Roman"/>
          <w:color w:val="0C0C0E"/>
          <w:sz w:val="24"/>
          <w:szCs w:val="20"/>
        </w:rPr>
      </w:pPr>
      <w:r w:rsidRPr="00E64C78">
        <w:rPr>
          <w:rFonts w:ascii="Times New Roman" w:eastAsia="Times New Roman" w:hAnsi="Times New Roman" w:cs="Times New Roman"/>
          <w:sz w:val="24"/>
          <w:szCs w:val="20"/>
        </w:rPr>
        <w:tab/>
        <w:t>11.</w:t>
      </w:r>
      <w:r w:rsidRPr="00E64C78">
        <w:rPr>
          <w:rFonts w:ascii="Times New Roman" w:eastAsia="Times New Roman" w:hAnsi="Times New Roman" w:cs="Times New Roman"/>
          <w:sz w:val="24"/>
          <w:szCs w:val="20"/>
        </w:rPr>
        <w:tab/>
        <w:t xml:space="preserve">Each Designated Officer is hereby authorized and directed to do all such acts and to execute all such documents as may be necessary to carry out and comply with the provisions of this resolution and with the actions of the members, officers, agents, and employees of the Board which are in conformity with the intent and purposes of this resolution, whether </w:t>
      </w:r>
      <w:r w:rsidRPr="00E64C78">
        <w:rPr>
          <w:rFonts w:ascii="Times New Roman" w:eastAsia="Times New Roman" w:hAnsi="Times New Roman" w:cs="Times New Roman"/>
          <w:color w:val="0C0C0E"/>
          <w:sz w:val="24"/>
          <w:szCs w:val="20"/>
        </w:rPr>
        <w:t>heretofore or hereafter taken or done, which actions shall be and are ratified, confirmed and approved.</w:t>
      </w:r>
    </w:p>
    <w:p w14:paraId="4879B4BD" w14:textId="06CD6193" w:rsidR="00E64C78" w:rsidRPr="00E64C78" w:rsidRDefault="00E64C78" w:rsidP="00E64C78">
      <w:pPr>
        <w:spacing w:before="280" w:after="0" w:line="280" w:lineRule="exact"/>
        <w:jc w:val="both"/>
        <w:rPr>
          <w:rFonts w:ascii="Times New Roman" w:eastAsia="Times New Roman" w:hAnsi="Times New Roman" w:cs="Times New Roman"/>
          <w:bCs/>
          <w:iCs/>
          <w:sz w:val="24"/>
          <w:szCs w:val="20"/>
        </w:rPr>
      </w:pPr>
      <w:r w:rsidRPr="00E64C78">
        <w:rPr>
          <w:rFonts w:ascii="Times New Roman" w:eastAsia="Times New Roman" w:hAnsi="Times New Roman" w:cs="Times New Roman"/>
          <w:sz w:val="24"/>
          <w:szCs w:val="20"/>
        </w:rPr>
        <w:t xml:space="preserve">Adopted in a regular meeting assembled this </w:t>
      </w:r>
      <w:r w:rsidRPr="00E64C78">
        <w:rPr>
          <w:rFonts w:ascii="Times New Roman" w:eastAsia="Times New Roman" w:hAnsi="Times New Roman" w:cs="Times New Roman"/>
          <w:bCs/>
          <w:iCs/>
          <w:sz w:val="24"/>
          <w:szCs w:val="20"/>
        </w:rPr>
        <w:t>9th </w:t>
      </w:r>
      <w:r w:rsidRPr="00E64C78">
        <w:rPr>
          <w:rFonts w:ascii="Times New Roman" w:eastAsia="Times New Roman" w:hAnsi="Times New Roman" w:cs="Times New Roman"/>
          <w:sz w:val="24"/>
          <w:szCs w:val="20"/>
        </w:rPr>
        <w:t xml:space="preserve">day of </w:t>
      </w:r>
      <w:r w:rsidRPr="00E64C78">
        <w:rPr>
          <w:rFonts w:ascii="Times New Roman" w:eastAsia="Times New Roman" w:hAnsi="Times New Roman" w:cs="Times New Roman"/>
          <w:bCs/>
          <w:iCs/>
          <w:sz w:val="24"/>
          <w:szCs w:val="20"/>
        </w:rPr>
        <w:t>October, 2024.</w:t>
      </w:r>
    </w:p>
    <w:p w14:paraId="0017887C" w14:textId="77777777" w:rsidR="00E64C78" w:rsidRPr="00E64C78" w:rsidRDefault="00E64C78" w:rsidP="00E64C78">
      <w:pPr>
        <w:keepNext/>
        <w:tabs>
          <w:tab w:val="decimal" w:leader="underscore" w:pos="9360"/>
        </w:tabs>
        <w:spacing w:before="280" w:after="0" w:line="280" w:lineRule="atLeast"/>
        <w:ind w:left="5040" w:hanging="360"/>
        <w:rPr>
          <w:rFonts w:ascii="Times New Roman" w:eastAsia="Times New Roman" w:hAnsi="Times New Roman" w:cs="Times New Roman"/>
          <w:smallCaps/>
          <w:sz w:val="24"/>
          <w:szCs w:val="20"/>
        </w:rPr>
      </w:pPr>
      <w:r w:rsidRPr="00E64C78">
        <w:rPr>
          <w:rFonts w:ascii="Times New Roman" w:eastAsia="Times New Roman" w:hAnsi="Times New Roman" w:cs="Times New Roman"/>
          <w:smallCaps/>
          <w:sz w:val="24"/>
          <w:szCs w:val="20"/>
        </w:rPr>
        <w:t>Board of Trustees of Northern Illinois University</w:t>
      </w:r>
    </w:p>
    <w:p w14:paraId="21DBBE03" w14:textId="77777777" w:rsidR="00E64C78" w:rsidRPr="00E64C78" w:rsidRDefault="00E64C78" w:rsidP="00E64C78">
      <w:pPr>
        <w:keepNext/>
        <w:tabs>
          <w:tab w:val="decimal" w:leader="underscore" w:pos="9360"/>
        </w:tabs>
        <w:spacing w:before="560" w:after="0" w:line="280" w:lineRule="atLeast"/>
        <w:ind w:left="4950" w:hanging="270"/>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By:</w:t>
      </w:r>
      <w:r w:rsidRPr="00E64C78">
        <w:rPr>
          <w:rFonts w:ascii="Times New Roman" w:eastAsia="Times New Roman" w:hAnsi="Times New Roman" w:cs="Times New Roman"/>
          <w:sz w:val="24"/>
          <w:szCs w:val="20"/>
        </w:rPr>
        <w:tab/>
      </w:r>
    </w:p>
    <w:p w14:paraId="06153F14" w14:textId="77777777"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Name: Montel Gayles</w:t>
      </w:r>
    </w:p>
    <w:p w14:paraId="7821960A" w14:textId="77777777"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Title: Chair</w:t>
      </w:r>
    </w:p>
    <w:p w14:paraId="3B85EB2E" w14:textId="77777777" w:rsidR="00E64C78" w:rsidRPr="00E64C78" w:rsidRDefault="00E64C78" w:rsidP="00E64C78">
      <w:pPr>
        <w:keepNext/>
        <w:tabs>
          <w:tab w:val="decimal" w:leader="underscore" w:pos="9360"/>
        </w:tabs>
        <w:spacing w:before="560" w:after="0" w:line="280" w:lineRule="atLeast"/>
        <w:ind w:left="4950" w:hanging="270"/>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Attest:</w:t>
      </w:r>
      <w:r w:rsidRPr="00E64C78">
        <w:rPr>
          <w:rFonts w:ascii="Times New Roman" w:eastAsia="Times New Roman" w:hAnsi="Times New Roman" w:cs="Times New Roman"/>
          <w:sz w:val="24"/>
          <w:szCs w:val="20"/>
        </w:rPr>
        <w:tab/>
      </w:r>
    </w:p>
    <w:p w14:paraId="1B9C0CC5" w14:textId="7FF5D425"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Name: Dennis L. B</w:t>
      </w:r>
      <w:r w:rsidR="00096DED">
        <w:rPr>
          <w:rFonts w:ascii="Times New Roman" w:eastAsia="Times New Roman" w:hAnsi="Times New Roman" w:cs="Times New Roman"/>
          <w:sz w:val="24"/>
          <w:szCs w:val="20"/>
        </w:rPr>
        <w:t>arsema</w:t>
      </w:r>
    </w:p>
    <w:p w14:paraId="4CA298DD" w14:textId="77777777"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Title: Secretary</w:t>
      </w:r>
    </w:p>
    <w:p w14:paraId="14CF3213" w14:textId="77777777" w:rsidR="00E64C78" w:rsidRPr="00E64C78" w:rsidRDefault="00E64C78" w:rsidP="00E64C78">
      <w:pPr>
        <w:spacing w:after="0" w:line="240" w:lineRule="auto"/>
        <w:rPr>
          <w:rFonts w:ascii="Times New Roman" w:eastAsia="Times New Roman" w:hAnsi="Times New Roman" w:cs="Times New Roman"/>
          <w:sz w:val="24"/>
          <w:szCs w:val="20"/>
        </w:rPr>
      </w:pPr>
    </w:p>
    <w:p w14:paraId="6BC0C9EF"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w:t>
      </w:r>
      <w:r w:rsidRPr="00E64C78">
        <w:rPr>
          <w:rFonts w:ascii="Times New Roman" w:eastAsia="Times New Roman" w:hAnsi="Times New Roman" w:cs="Times New Roman"/>
          <w:smallCaps/>
          <w:sz w:val="24"/>
          <w:szCs w:val="20"/>
        </w:rPr>
        <w:t>Seal</w:t>
      </w:r>
      <w:r w:rsidRPr="00E64C78">
        <w:rPr>
          <w:rFonts w:ascii="Times New Roman" w:eastAsia="Times New Roman" w:hAnsi="Times New Roman" w:cs="Times New Roman"/>
          <w:sz w:val="24"/>
          <w:szCs w:val="20"/>
        </w:rPr>
        <w:t>]</w:t>
      </w:r>
    </w:p>
    <w:p w14:paraId="66EC3816" w14:textId="77777777" w:rsidR="00E64C78" w:rsidRPr="00E64C78" w:rsidRDefault="00E64C78" w:rsidP="00E64C78">
      <w:pPr>
        <w:spacing w:after="0" w:line="280" w:lineRule="exact"/>
        <w:rPr>
          <w:rFonts w:ascii="Times New Roman" w:eastAsia="Times New Roman" w:hAnsi="Times New Roman" w:cs="Times New Roman"/>
          <w:sz w:val="24"/>
          <w:szCs w:val="20"/>
        </w:rPr>
      </w:pPr>
    </w:p>
    <w:p w14:paraId="0F308F98" w14:textId="77777777" w:rsidR="00E64C78" w:rsidRPr="00E64C78" w:rsidRDefault="00E64C78" w:rsidP="00E64C78">
      <w:pPr>
        <w:spacing w:after="0" w:line="280" w:lineRule="exact"/>
        <w:rPr>
          <w:rFonts w:ascii="Times New Roman" w:eastAsia="Times New Roman" w:hAnsi="Times New Roman" w:cs="Times New Roman"/>
          <w:sz w:val="24"/>
          <w:szCs w:val="20"/>
        </w:rPr>
      </w:pPr>
    </w:p>
    <w:p w14:paraId="55016766" w14:textId="77777777" w:rsidR="00E64C78" w:rsidRPr="00E64C78" w:rsidRDefault="00E64C78" w:rsidP="00E64C78">
      <w:pPr>
        <w:keepNext/>
        <w:spacing w:after="0" w:line="280" w:lineRule="exact"/>
        <w:jc w:val="center"/>
        <w:rPr>
          <w:rFonts w:ascii="Times New Roman" w:eastAsia="Times New Roman" w:hAnsi="Times New Roman" w:cs="Times New Roman"/>
          <w:b/>
          <w:smallCaps/>
          <w:sz w:val="24"/>
          <w:szCs w:val="20"/>
        </w:rPr>
      </w:pPr>
      <w:r w:rsidRPr="00E64C78">
        <w:rPr>
          <w:rFonts w:ascii="Times New Roman" w:eastAsia="Times New Roman" w:hAnsi="Times New Roman" w:cs="Times New Roman"/>
          <w:b/>
          <w:smallCaps/>
          <w:sz w:val="24"/>
          <w:szCs w:val="20"/>
        </w:rPr>
        <w:lastRenderedPageBreak/>
        <w:t>Board of Trustees of Northern Illinois University</w:t>
      </w:r>
      <w:r w:rsidRPr="00E64C78">
        <w:rPr>
          <w:rFonts w:ascii="Times New Roman" w:eastAsia="Times New Roman" w:hAnsi="Times New Roman" w:cs="Times New Roman"/>
          <w:b/>
          <w:smallCaps/>
          <w:sz w:val="24"/>
          <w:szCs w:val="20"/>
        </w:rPr>
        <w:br/>
        <w:t>October 9, 2024</w:t>
      </w:r>
      <w:r w:rsidRPr="00E64C78">
        <w:rPr>
          <w:rFonts w:ascii="Times New Roman" w:eastAsia="Times New Roman" w:hAnsi="Times New Roman" w:cs="Times New Roman"/>
          <w:b/>
          <w:smallCaps/>
          <w:sz w:val="24"/>
          <w:szCs w:val="20"/>
        </w:rPr>
        <w:br/>
        <w:t>Resolution No. </w:t>
      </w:r>
      <w:r w:rsidRPr="00E64C78">
        <w:rPr>
          <w:rFonts w:ascii="Times New Roman" w:eastAsia="Times New Roman" w:hAnsi="Times New Roman" w:cs="Times New Roman"/>
          <w:b/>
          <w:i/>
          <w:iCs/>
          <w:smallCaps/>
          <w:sz w:val="24"/>
          <w:szCs w:val="20"/>
        </w:rPr>
        <w:t>___</w:t>
      </w:r>
    </w:p>
    <w:p w14:paraId="31E8A233" w14:textId="77777777" w:rsidR="00E64C78" w:rsidRPr="00E64C78" w:rsidRDefault="00E64C78" w:rsidP="00E64C78">
      <w:pPr>
        <w:spacing w:before="280" w:after="0" w:line="280" w:lineRule="exact"/>
        <w:ind w:left="1440" w:right="1440"/>
        <w:jc w:val="both"/>
        <w:rPr>
          <w:rFonts w:ascii="Times New Roman" w:eastAsia="Times New Roman" w:hAnsi="Times New Roman" w:cs="Times New Roman"/>
          <w:sz w:val="24"/>
          <w:szCs w:val="20"/>
        </w:rPr>
      </w:pPr>
      <w:r w:rsidRPr="00E64C78">
        <w:rPr>
          <w:rFonts w:ascii="Times New Roman" w:eastAsia="Times New Roman" w:hAnsi="Times New Roman" w:cs="Times New Roman"/>
          <w:smallCaps/>
          <w:sz w:val="24"/>
          <w:szCs w:val="20"/>
        </w:rPr>
        <w:t>Resolution</w:t>
      </w:r>
      <w:r w:rsidRPr="00E64C78">
        <w:rPr>
          <w:rFonts w:ascii="Times New Roman" w:eastAsia="Times New Roman" w:hAnsi="Times New Roman" w:cs="Times New Roman"/>
          <w:sz w:val="24"/>
          <w:szCs w:val="20"/>
        </w:rPr>
        <w:t xml:space="preserve"> expressing official intent regarding reimbursement of certain capital expenditures</w:t>
      </w:r>
    </w:p>
    <w:p w14:paraId="44A358D1"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
          <w:smallCaps/>
          <w:sz w:val="24"/>
          <w:szCs w:val="20"/>
        </w:rPr>
        <w:t>Whereas</w:t>
      </w:r>
      <w:r w:rsidRPr="00E64C78">
        <w:rPr>
          <w:rFonts w:ascii="Times New Roman" w:eastAsia="Times New Roman" w:hAnsi="Times New Roman" w:cs="Times New Roman"/>
          <w:sz w:val="24"/>
          <w:szCs w:val="20"/>
        </w:rPr>
        <w:t xml:space="preserve">, the Board of Trustees of Northern Illinois University (the </w:t>
      </w:r>
      <w:r w:rsidRPr="00E64C78">
        <w:rPr>
          <w:rFonts w:ascii="Times New Roman" w:eastAsia="Times New Roman" w:hAnsi="Times New Roman" w:cs="Times New Roman"/>
          <w:i/>
          <w:iCs/>
          <w:sz w:val="24"/>
          <w:szCs w:val="20"/>
        </w:rPr>
        <w:t>“Board”</w:t>
      </w:r>
      <w:r w:rsidRPr="00E64C78">
        <w:rPr>
          <w:rFonts w:ascii="Times New Roman" w:eastAsia="Times New Roman" w:hAnsi="Times New Roman" w:cs="Times New Roman"/>
          <w:sz w:val="24"/>
          <w:szCs w:val="20"/>
        </w:rPr>
        <w:t>), intends to make certain capital expenditures which will be used for certain costs of the Projects described below;</w:t>
      </w:r>
    </w:p>
    <w:p w14:paraId="49931F0B"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
          <w:smallCaps/>
          <w:sz w:val="24"/>
          <w:szCs w:val="20"/>
        </w:rPr>
        <w:t>Whereas</w:t>
      </w:r>
      <w:r w:rsidRPr="00E64C78">
        <w:rPr>
          <w:rFonts w:ascii="Times New Roman" w:eastAsia="Times New Roman" w:hAnsi="Times New Roman" w:cs="Times New Roman"/>
          <w:sz w:val="24"/>
          <w:szCs w:val="20"/>
        </w:rPr>
        <w:t xml:space="preserve">, the Board desires to acquire, construct, improve or equip certain capital projects (the </w:t>
      </w:r>
      <w:r w:rsidRPr="00E64C78">
        <w:rPr>
          <w:rFonts w:ascii="Times New Roman" w:eastAsia="Times New Roman" w:hAnsi="Times New Roman" w:cs="Times New Roman"/>
          <w:i/>
          <w:iCs/>
          <w:sz w:val="24"/>
          <w:szCs w:val="20"/>
        </w:rPr>
        <w:t>“Projects”</w:t>
      </w:r>
      <w:r w:rsidRPr="00E64C78">
        <w:rPr>
          <w:rFonts w:ascii="Times New Roman" w:eastAsia="Times New Roman" w:hAnsi="Times New Roman" w:cs="Times New Roman"/>
          <w:sz w:val="24"/>
          <w:szCs w:val="20"/>
        </w:rPr>
        <w:t xml:space="preserve">) described in </w:t>
      </w:r>
      <w:r w:rsidRPr="00E64C78">
        <w:rPr>
          <w:rFonts w:ascii="Times New Roman" w:eastAsia="Times New Roman" w:hAnsi="Times New Roman" w:cs="Times New Roman"/>
          <w:sz w:val="24"/>
          <w:szCs w:val="20"/>
          <w:u w:val="single"/>
        </w:rPr>
        <w:t>Exhibit A</w:t>
      </w:r>
      <w:r w:rsidRPr="00E64C78">
        <w:rPr>
          <w:rFonts w:ascii="Times New Roman" w:eastAsia="Times New Roman" w:hAnsi="Times New Roman" w:cs="Times New Roman"/>
          <w:sz w:val="24"/>
          <w:szCs w:val="20"/>
        </w:rPr>
        <w:t xml:space="preserve"> hereto and certain expenditures relating to the Projects (the </w:t>
      </w:r>
      <w:r w:rsidRPr="00E64C78">
        <w:rPr>
          <w:rFonts w:ascii="Times New Roman" w:eastAsia="Times New Roman" w:hAnsi="Times New Roman" w:cs="Times New Roman"/>
          <w:i/>
          <w:iCs/>
          <w:sz w:val="24"/>
          <w:szCs w:val="20"/>
        </w:rPr>
        <w:t>“Expenditures”</w:t>
      </w:r>
      <w:r w:rsidRPr="00E64C78">
        <w:rPr>
          <w:rFonts w:ascii="Times New Roman" w:eastAsia="Times New Roman" w:hAnsi="Times New Roman" w:cs="Times New Roman"/>
          <w:sz w:val="24"/>
          <w:szCs w:val="20"/>
        </w:rPr>
        <w:t>) have been paid not more than 60 days prior to the adoption of this Resolution or will be paid on or after the adoption of this Resolution; and</w:t>
      </w:r>
    </w:p>
    <w:p w14:paraId="2C1AD006" w14:textId="77777777" w:rsidR="00E64C78" w:rsidRPr="00E64C78" w:rsidRDefault="00E64C78" w:rsidP="00E64C78">
      <w:pPr>
        <w:spacing w:before="280" w:after="0" w:line="280" w:lineRule="exact"/>
        <w:ind w:firstLine="720"/>
        <w:jc w:val="both"/>
        <w:rPr>
          <w:rFonts w:ascii="Times New Roman" w:eastAsia="Times New Roman" w:hAnsi="Times New Roman" w:cs="Times New Roman"/>
          <w:b/>
          <w:smallCaps/>
          <w:sz w:val="24"/>
          <w:szCs w:val="20"/>
        </w:rPr>
      </w:pPr>
      <w:r w:rsidRPr="00E64C78">
        <w:rPr>
          <w:rFonts w:ascii="Times New Roman" w:eastAsia="Times New Roman" w:hAnsi="Times New Roman" w:cs="Times New Roman"/>
          <w:b/>
          <w:smallCaps/>
          <w:sz w:val="24"/>
          <w:szCs w:val="20"/>
        </w:rPr>
        <w:t>Whereas</w:t>
      </w:r>
      <w:r w:rsidRPr="00E64C78">
        <w:rPr>
          <w:rFonts w:ascii="Times New Roman" w:eastAsia="Times New Roman" w:hAnsi="Times New Roman" w:cs="Times New Roman"/>
          <w:sz w:val="24"/>
          <w:szCs w:val="20"/>
        </w:rPr>
        <w:t xml:space="preserve">, the Board reasonably expect to reimburse all or a portion of the Expenditures with the proceeds of one or more obligations (the </w:t>
      </w:r>
      <w:r w:rsidRPr="00E64C78">
        <w:rPr>
          <w:rFonts w:ascii="Times New Roman" w:eastAsia="Times New Roman" w:hAnsi="Times New Roman" w:cs="Times New Roman"/>
          <w:i/>
          <w:iCs/>
          <w:sz w:val="24"/>
          <w:szCs w:val="20"/>
        </w:rPr>
        <w:t>“Obligation”</w:t>
      </w:r>
      <w:r w:rsidRPr="00E64C78">
        <w:rPr>
          <w:rFonts w:ascii="Times New Roman" w:eastAsia="Times New Roman" w:hAnsi="Times New Roman" w:cs="Times New Roman"/>
          <w:sz w:val="24"/>
          <w:szCs w:val="20"/>
        </w:rPr>
        <w:t>);</w:t>
      </w:r>
    </w:p>
    <w:p w14:paraId="1BAB46A8"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b/>
          <w:smallCaps/>
          <w:sz w:val="24"/>
          <w:szCs w:val="20"/>
        </w:rPr>
        <w:t>Now, Therefore, Be It Resolved</w:t>
      </w:r>
      <w:r w:rsidRPr="00E64C78">
        <w:rPr>
          <w:rFonts w:ascii="Times New Roman" w:eastAsia="Times New Roman" w:hAnsi="Times New Roman" w:cs="Times New Roman"/>
          <w:sz w:val="24"/>
          <w:szCs w:val="20"/>
        </w:rPr>
        <w:t xml:space="preserve"> by the Board of Trustees of Northern Illinois University, that:</w:t>
      </w:r>
    </w:p>
    <w:p w14:paraId="14C251A8"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Section 1.</w:t>
      </w:r>
      <w:r w:rsidRPr="00E64C78">
        <w:rPr>
          <w:rFonts w:ascii="Times New Roman" w:eastAsia="Times New Roman" w:hAnsi="Times New Roman" w:cs="Times New Roman"/>
          <w:sz w:val="24"/>
          <w:szCs w:val="20"/>
        </w:rPr>
        <w:tab/>
        <w:t>The Board reasonably expect to reimburse all or a portion of the Projects and the Expenditures with the proceeds of the Obligation.</w:t>
      </w:r>
    </w:p>
    <w:p w14:paraId="7DC35D77" w14:textId="7F731E3C"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Section 2.</w:t>
      </w:r>
      <w:r w:rsidRPr="00E64C78">
        <w:rPr>
          <w:rFonts w:ascii="Times New Roman" w:eastAsia="Times New Roman" w:hAnsi="Times New Roman" w:cs="Times New Roman"/>
          <w:sz w:val="24"/>
          <w:szCs w:val="20"/>
        </w:rPr>
        <w:tab/>
        <w:t>The maximum principal amount of the Obligation to be issued for the Projects is $71</w:t>
      </w:r>
      <w:r w:rsidR="00F16BA0">
        <w:rPr>
          <w:rFonts w:ascii="Times New Roman" w:eastAsia="Times New Roman" w:hAnsi="Times New Roman" w:cs="Times New Roman"/>
          <w:sz w:val="24"/>
          <w:szCs w:val="20"/>
        </w:rPr>
        <w:t>M</w:t>
      </w:r>
      <w:r w:rsidRPr="00E64C78">
        <w:rPr>
          <w:rFonts w:ascii="Times New Roman" w:eastAsia="Times New Roman" w:hAnsi="Times New Roman" w:cs="Times New Roman"/>
          <w:sz w:val="24"/>
          <w:szCs w:val="20"/>
        </w:rPr>
        <w:t>.</w:t>
      </w:r>
    </w:p>
    <w:p w14:paraId="4AE58A5A"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Section 3.</w:t>
      </w:r>
      <w:r w:rsidRPr="00E64C78">
        <w:rPr>
          <w:rFonts w:ascii="Times New Roman" w:eastAsia="Times New Roman" w:hAnsi="Times New Roman" w:cs="Times New Roman"/>
          <w:sz w:val="24"/>
          <w:szCs w:val="20"/>
        </w:rPr>
        <w:tab/>
        <w:t>All actions of the Board that are in conformity with the purposes and intent of this Resolution, whether taken before or after the adoption hereof, are hereby ratified, confirmed and adopted.</w:t>
      </w:r>
    </w:p>
    <w:p w14:paraId="62F97CBA"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Section 4.</w:t>
      </w:r>
      <w:r w:rsidRPr="00E64C78">
        <w:rPr>
          <w:rFonts w:ascii="Times New Roman" w:eastAsia="Times New Roman" w:hAnsi="Times New Roman" w:cs="Times New Roman"/>
          <w:sz w:val="24"/>
          <w:szCs w:val="20"/>
        </w:rPr>
        <w:tab/>
        <w:t>This Resolution shall be in full force and effect immediately upon its adoption.</w:t>
      </w:r>
    </w:p>
    <w:p w14:paraId="1832EA34" w14:textId="77777777" w:rsidR="00E64C78" w:rsidRPr="00E64C78" w:rsidRDefault="00E64C78" w:rsidP="00E64C78">
      <w:pPr>
        <w:spacing w:after="0" w:line="240" w:lineRule="auto"/>
        <w:rPr>
          <w:rFonts w:ascii="Times New Roman" w:eastAsia="Times New Roman" w:hAnsi="Times New Roman" w:cs="Times New Roman"/>
          <w:sz w:val="24"/>
          <w:szCs w:val="20"/>
        </w:rPr>
      </w:pPr>
    </w:p>
    <w:p w14:paraId="744F7F51" w14:textId="77777777" w:rsidR="00E64C78" w:rsidRPr="00E64C78" w:rsidRDefault="00E64C78" w:rsidP="00E64C78">
      <w:pPr>
        <w:spacing w:after="0" w:line="240" w:lineRule="auto"/>
        <w:rPr>
          <w:rFonts w:ascii="Times New Roman" w:eastAsia="Times New Roman" w:hAnsi="Times New Roman" w:cs="Times New Roman"/>
          <w:sz w:val="24"/>
          <w:szCs w:val="20"/>
        </w:rPr>
      </w:pPr>
    </w:p>
    <w:p w14:paraId="2DE008B3" w14:textId="06BA7E77" w:rsidR="00E64C78" w:rsidRPr="00E64C78" w:rsidRDefault="00E64C78" w:rsidP="00E64C78">
      <w:pPr>
        <w:spacing w:after="0" w:line="240" w:lineRule="auto"/>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 xml:space="preserve">Adopted in a regular meeting assembled this </w:t>
      </w:r>
      <w:r w:rsidRPr="00E64C78">
        <w:rPr>
          <w:rFonts w:ascii="Times New Roman" w:eastAsia="Times New Roman" w:hAnsi="Times New Roman" w:cs="Times New Roman"/>
          <w:bCs/>
          <w:iCs/>
          <w:sz w:val="24"/>
          <w:szCs w:val="20"/>
        </w:rPr>
        <w:t>9th </w:t>
      </w:r>
      <w:r w:rsidRPr="00E64C78">
        <w:rPr>
          <w:rFonts w:ascii="Times New Roman" w:eastAsia="Times New Roman" w:hAnsi="Times New Roman" w:cs="Times New Roman"/>
          <w:sz w:val="24"/>
          <w:szCs w:val="20"/>
        </w:rPr>
        <w:t xml:space="preserve">day of </w:t>
      </w:r>
      <w:r w:rsidRPr="00E64C78">
        <w:rPr>
          <w:rFonts w:ascii="Times New Roman" w:eastAsia="Times New Roman" w:hAnsi="Times New Roman" w:cs="Times New Roman"/>
          <w:bCs/>
          <w:iCs/>
          <w:sz w:val="24"/>
          <w:szCs w:val="20"/>
        </w:rPr>
        <w:t>October, 2024.</w:t>
      </w:r>
    </w:p>
    <w:p w14:paraId="6E4DF235" w14:textId="77777777" w:rsidR="00E64C78" w:rsidRPr="00E64C78" w:rsidRDefault="00E64C78" w:rsidP="00E64C78">
      <w:pPr>
        <w:keepNext/>
        <w:tabs>
          <w:tab w:val="decimal" w:leader="underscore" w:pos="9360"/>
        </w:tabs>
        <w:spacing w:before="280" w:after="0" w:line="280" w:lineRule="atLeast"/>
        <w:ind w:left="5040" w:hanging="360"/>
        <w:rPr>
          <w:rFonts w:ascii="Times New Roman" w:eastAsia="Times New Roman" w:hAnsi="Times New Roman" w:cs="Times New Roman"/>
          <w:smallCaps/>
          <w:sz w:val="24"/>
          <w:szCs w:val="20"/>
        </w:rPr>
      </w:pPr>
      <w:r w:rsidRPr="00E64C78">
        <w:rPr>
          <w:rFonts w:ascii="Times New Roman" w:eastAsia="Times New Roman" w:hAnsi="Times New Roman" w:cs="Times New Roman"/>
          <w:smallCaps/>
          <w:sz w:val="24"/>
          <w:szCs w:val="20"/>
        </w:rPr>
        <w:lastRenderedPageBreak/>
        <w:t>Board of Trustees of Northern Illinois University</w:t>
      </w:r>
    </w:p>
    <w:p w14:paraId="3F51CA99" w14:textId="77777777" w:rsidR="00E64C78" w:rsidRPr="00E64C78" w:rsidRDefault="00E64C78" w:rsidP="00E64C78">
      <w:pPr>
        <w:keepNext/>
        <w:tabs>
          <w:tab w:val="decimal" w:leader="underscore" w:pos="9360"/>
        </w:tabs>
        <w:spacing w:before="560" w:after="0" w:line="280" w:lineRule="atLeast"/>
        <w:ind w:left="4950" w:hanging="270"/>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By:</w:t>
      </w:r>
      <w:r w:rsidRPr="00E64C78">
        <w:rPr>
          <w:rFonts w:ascii="Times New Roman" w:eastAsia="Times New Roman" w:hAnsi="Times New Roman" w:cs="Times New Roman"/>
          <w:sz w:val="24"/>
          <w:szCs w:val="20"/>
        </w:rPr>
        <w:tab/>
      </w:r>
    </w:p>
    <w:p w14:paraId="3FD6266D" w14:textId="77777777"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Name: Montel Gayles</w:t>
      </w:r>
    </w:p>
    <w:p w14:paraId="158CEB15" w14:textId="77777777"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Title: Chair</w:t>
      </w:r>
    </w:p>
    <w:p w14:paraId="5A23430B" w14:textId="77777777" w:rsidR="00E64C78" w:rsidRPr="00E64C78" w:rsidRDefault="00E64C78" w:rsidP="00E64C78">
      <w:pPr>
        <w:keepNext/>
        <w:tabs>
          <w:tab w:val="decimal" w:leader="underscore" w:pos="9360"/>
        </w:tabs>
        <w:spacing w:before="560" w:after="0" w:line="280" w:lineRule="atLeast"/>
        <w:ind w:left="4950" w:hanging="270"/>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Attest:</w:t>
      </w:r>
      <w:r w:rsidRPr="00E64C78">
        <w:rPr>
          <w:rFonts w:ascii="Times New Roman" w:eastAsia="Times New Roman" w:hAnsi="Times New Roman" w:cs="Times New Roman"/>
          <w:sz w:val="24"/>
          <w:szCs w:val="20"/>
        </w:rPr>
        <w:tab/>
      </w:r>
    </w:p>
    <w:p w14:paraId="15CFE29A" w14:textId="111AB83A"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Name: Dennis L. B</w:t>
      </w:r>
      <w:r w:rsidR="00096DED">
        <w:rPr>
          <w:rFonts w:ascii="Times New Roman" w:eastAsia="Times New Roman" w:hAnsi="Times New Roman" w:cs="Times New Roman"/>
          <w:sz w:val="24"/>
          <w:szCs w:val="20"/>
        </w:rPr>
        <w:t>arsema</w:t>
      </w:r>
    </w:p>
    <w:p w14:paraId="6334ED1C" w14:textId="77777777" w:rsidR="00E64C78" w:rsidRPr="00E64C78" w:rsidRDefault="00E64C78" w:rsidP="00E64C78">
      <w:pPr>
        <w:keepNext/>
        <w:tabs>
          <w:tab w:val="decimal" w:leader="underscore" w:pos="9360"/>
        </w:tabs>
        <w:spacing w:after="0" w:line="280" w:lineRule="atLeast"/>
        <w:ind w:left="5076"/>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Title: Secretary</w:t>
      </w:r>
    </w:p>
    <w:p w14:paraId="007929BC"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w:t>
      </w:r>
      <w:r w:rsidRPr="00E64C78">
        <w:rPr>
          <w:rFonts w:ascii="Times New Roman" w:eastAsia="Times New Roman" w:hAnsi="Times New Roman" w:cs="Times New Roman"/>
          <w:smallCaps/>
          <w:sz w:val="24"/>
          <w:szCs w:val="20"/>
        </w:rPr>
        <w:t>Seal</w:t>
      </w:r>
      <w:r w:rsidRPr="00E64C78">
        <w:rPr>
          <w:rFonts w:ascii="Times New Roman" w:eastAsia="Times New Roman" w:hAnsi="Times New Roman" w:cs="Times New Roman"/>
          <w:sz w:val="24"/>
          <w:szCs w:val="20"/>
        </w:rPr>
        <w:t>]</w:t>
      </w:r>
    </w:p>
    <w:p w14:paraId="4342CD9D" w14:textId="77777777" w:rsidR="00E64C78" w:rsidRPr="00E64C78" w:rsidRDefault="00E64C78" w:rsidP="00E64C78">
      <w:pPr>
        <w:spacing w:before="280" w:after="0" w:line="280" w:lineRule="exact"/>
        <w:ind w:firstLine="720"/>
        <w:jc w:val="both"/>
        <w:rPr>
          <w:rFonts w:ascii="Times New Roman" w:eastAsia="Times New Roman" w:hAnsi="Times New Roman" w:cs="Times New Roman"/>
          <w:sz w:val="24"/>
          <w:szCs w:val="20"/>
        </w:rPr>
      </w:pPr>
    </w:p>
    <w:p w14:paraId="74D6E257" w14:textId="77777777" w:rsidR="00E64C78" w:rsidRPr="00E64C78" w:rsidRDefault="00E64C78" w:rsidP="00E64C78">
      <w:pPr>
        <w:keepNext/>
        <w:spacing w:before="360" w:after="0" w:line="280" w:lineRule="exact"/>
        <w:ind w:right="180"/>
        <w:jc w:val="center"/>
        <w:outlineLvl w:val="0"/>
        <w:rPr>
          <w:rFonts w:ascii="Times New Roman" w:eastAsia="Times New Roman" w:hAnsi="Times New Roman" w:cs="Times New Roman"/>
          <w:b/>
          <w:smallCaps/>
          <w:sz w:val="24"/>
          <w:szCs w:val="20"/>
        </w:rPr>
      </w:pPr>
      <w:r w:rsidRPr="00E64C78">
        <w:rPr>
          <w:rFonts w:ascii="Times New Roman" w:eastAsia="Times New Roman" w:hAnsi="Times New Roman" w:cs="Times New Roman"/>
          <w:b/>
          <w:smallCaps/>
          <w:sz w:val="24"/>
          <w:szCs w:val="20"/>
        </w:rPr>
        <w:t>Exhibit A</w:t>
      </w:r>
    </w:p>
    <w:p w14:paraId="72B614E5" w14:textId="77777777" w:rsidR="00E64C78" w:rsidRPr="00E64C78" w:rsidRDefault="00E64C78" w:rsidP="00E64C78">
      <w:pPr>
        <w:keepNext/>
        <w:spacing w:before="360" w:after="0" w:line="280" w:lineRule="exact"/>
        <w:ind w:right="180"/>
        <w:jc w:val="center"/>
        <w:outlineLvl w:val="0"/>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Project Description</w:t>
      </w:r>
    </w:p>
    <w:p w14:paraId="4E4C879B" w14:textId="77777777" w:rsidR="00E64C78" w:rsidRPr="00E64C78" w:rsidRDefault="00E64C78" w:rsidP="00E64C78">
      <w:pPr>
        <w:keepNext/>
        <w:spacing w:after="0" w:line="240" w:lineRule="auto"/>
        <w:ind w:right="180"/>
        <w:jc w:val="center"/>
        <w:outlineLvl w:val="0"/>
        <w:rPr>
          <w:rFonts w:ascii="Times New Roman" w:eastAsia="Times New Roman" w:hAnsi="Times New Roman" w:cs="Times New Roman"/>
          <w:sz w:val="24"/>
          <w:szCs w:val="20"/>
        </w:rPr>
      </w:pPr>
    </w:p>
    <w:p w14:paraId="68FB2D3B"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The NIU Campus Energy Improvement Project, including, but not limited to the cost of</w:t>
      </w:r>
    </w:p>
    <w:p w14:paraId="07032E2B"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acquisition, construction, improvement and equipping of various energy conservation</w:t>
      </w:r>
    </w:p>
    <w:p w14:paraId="200ED328"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improvements related to heating/cooling, lighting, and water system efficiency improvements</w:t>
      </w:r>
    </w:p>
    <w:p w14:paraId="73C76D76"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across university buildings and solar electrical generation enhancements, more specifically</w:t>
      </w:r>
    </w:p>
    <w:p w14:paraId="44BF3018"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improvements to heating and cooling mechanical systems, building automation control</w:t>
      </w:r>
    </w:p>
    <w:p w14:paraId="75A4D5AB"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upgrades, centralized cooling systems, lighting upgrades, plumbing fixture replacements,</w:t>
      </w:r>
    </w:p>
    <w:p w14:paraId="4FA5EFDD"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building envelope improvements and air sealing improvements, solar array acquisition and</w:t>
      </w:r>
    </w:p>
    <w:p w14:paraId="2BEFDD1C" w14:textId="77777777" w:rsidR="00E64C78" w:rsidRPr="00E64C78" w:rsidRDefault="00E64C78" w:rsidP="00E64C78">
      <w:pPr>
        <w:spacing w:after="0" w:line="280" w:lineRule="exact"/>
        <w:rPr>
          <w:rFonts w:ascii="Times New Roman" w:eastAsia="Times New Roman" w:hAnsi="Times New Roman" w:cs="Times New Roman"/>
          <w:sz w:val="24"/>
          <w:szCs w:val="20"/>
        </w:rPr>
      </w:pPr>
      <w:r w:rsidRPr="00E64C78">
        <w:rPr>
          <w:rFonts w:ascii="Times New Roman" w:eastAsia="Times New Roman" w:hAnsi="Times New Roman" w:cs="Times New Roman"/>
          <w:sz w:val="24"/>
          <w:szCs w:val="20"/>
        </w:rPr>
        <w:t>installation and EV charging stations and expenditures ancillary or related to such projects.</w:t>
      </w:r>
    </w:p>
    <w:p w14:paraId="05753C8E" w14:textId="77777777" w:rsidR="00E64C78" w:rsidRPr="00D3446B" w:rsidRDefault="00E64C78" w:rsidP="008A541C">
      <w:pPr>
        <w:spacing w:after="120" w:line="240" w:lineRule="auto"/>
        <w:jc w:val="both"/>
        <w:rPr>
          <w:rFonts w:ascii="Times New Roman" w:eastAsia="Times New Roman" w:hAnsi="Times New Roman" w:cs="Times New Roman"/>
          <w:color w:val="000000" w:themeColor="text1"/>
          <w:sz w:val="24"/>
          <w:szCs w:val="24"/>
        </w:rPr>
      </w:pPr>
    </w:p>
    <w:p w14:paraId="0FFF50A3" w14:textId="77777777" w:rsidR="00436A54" w:rsidRDefault="00436A54">
      <w:pPr>
        <w:rPr>
          <w:rFonts w:ascii="Times New Roman" w:hAnsi="Times New Roman" w:cs="Times New Roman"/>
          <w:sz w:val="24"/>
          <w:szCs w:val="24"/>
        </w:rPr>
      </w:pPr>
      <w:r>
        <w:rPr>
          <w:rFonts w:ascii="Times New Roman" w:hAnsi="Times New Roman" w:cs="Times New Roman"/>
          <w:sz w:val="24"/>
          <w:szCs w:val="24"/>
        </w:rPr>
        <w:br w:type="page"/>
      </w:r>
    </w:p>
    <w:p w14:paraId="2CE8371F" w14:textId="5D7CEF5E" w:rsidR="002F1027" w:rsidRPr="004E2D93" w:rsidRDefault="002F1027" w:rsidP="002F1027">
      <w:pPr>
        <w:tabs>
          <w:tab w:val="right" w:pos="9360"/>
        </w:tabs>
        <w:spacing w:after="0" w:line="240" w:lineRule="auto"/>
        <w:rPr>
          <w:rFonts w:ascii="Times New Roman" w:hAnsi="Times New Roman" w:cs="Times New Roman"/>
          <w:b/>
          <w:sz w:val="24"/>
        </w:rPr>
      </w:pPr>
      <w:bookmarkStart w:id="10" w:name="item6c"/>
      <w:bookmarkEnd w:id="10"/>
      <w:r w:rsidRPr="004E2D93">
        <w:rPr>
          <w:rFonts w:ascii="Times New Roman" w:hAnsi="Times New Roman" w:cs="Times New Roman"/>
          <w:b/>
          <w:sz w:val="24"/>
        </w:rPr>
        <w:lastRenderedPageBreak/>
        <w:t xml:space="preserve">Agenda Item </w:t>
      </w:r>
      <w:r>
        <w:rPr>
          <w:rFonts w:ascii="Times New Roman" w:hAnsi="Times New Roman" w:cs="Times New Roman"/>
          <w:b/>
          <w:sz w:val="24"/>
        </w:rPr>
        <w:t>6</w:t>
      </w:r>
      <w:r w:rsidRPr="004E2D93">
        <w:rPr>
          <w:rFonts w:ascii="Times New Roman" w:hAnsi="Times New Roman" w:cs="Times New Roman"/>
          <w:b/>
          <w:sz w:val="24"/>
        </w:rPr>
        <w:t>.</w:t>
      </w:r>
      <w:r w:rsidR="00193669">
        <w:rPr>
          <w:rFonts w:ascii="Times New Roman" w:hAnsi="Times New Roman" w:cs="Times New Roman"/>
          <w:b/>
          <w:sz w:val="24"/>
        </w:rPr>
        <w:t>c</w:t>
      </w:r>
      <w:r w:rsidRPr="004E2D93">
        <w:rPr>
          <w:rFonts w:ascii="Times New Roman" w:hAnsi="Times New Roman" w:cs="Times New Roman"/>
          <w:b/>
          <w:sz w:val="24"/>
        </w:rPr>
        <w:t>.</w:t>
      </w:r>
      <w:r w:rsidRPr="004E2D93">
        <w:rPr>
          <w:rFonts w:ascii="Times New Roman" w:hAnsi="Times New Roman" w:cs="Times New Roman"/>
          <w:b/>
          <w:sz w:val="24"/>
        </w:rPr>
        <w:tab/>
      </w:r>
      <w:r w:rsidR="00193669">
        <w:rPr>
          <w:rFonts w:ascii="Times New Roman" w:hAnsi="Times New Roman" w:cs="Times New Roman"/>
          <w:b/>
          <w:i/>
          <w:sz w:val="24"/>
        </w:rPr>
        <w:t>Information</w:t>
      </w:r>
    </w:p>
    <w:p w14:paraId="639764E5" w14:textId="77777777" w:rsidR="002F1027" w:rsidRPr="00184EC5" w:rsidRDefault="002F1027" w:rsidP="002F1027">
      <w:pPr>
        <w:pStyle w:val="AgendaItemDate"/>
        <w:spacing w:after="0"/>
        <w:rPr>
          <w:rFonts w:ascii="Times New Roman" w:hAnsi="Times New Roman"/>
          <w:sz w:val="24"/>
          <w:szCs w:val="22"/>
        </w:rPr>
      </w:pPr>
      <w:r>
        <w:rPr>
          <w:rFonts w:ascii="Times New Roman" w:hAnsi="Times New Roman"/>
          <w:sz w:val="24"/>
          <w:szCs w:val="22"/>
        </w:rPr>
        <w:t>October 9</w:t>
      </w:r>
      <w:r w:rsidRPr="004E2D93">
        <w:rPr>
          <w:rFonts w:ascii="Times New Roman" w:hAnsi="Times New Roman"/>
          <w:sz w:val="24"/>
          <w:szCs w:val="22"/>
        </w:rPr>
        <w:t>, 2024</w:t>
      </w:r>
    </w:p>
    <w:p w14:paraId="42068DB7" w14:textId="09A12B99" w:rsidR="002F1027" w:rsidRPr="00184EC5" w:rsidRDefault="00A82F77" w:rsidP="002F1027">
      <w:pPr>
        <w:spacing w:before="240" w:after="240" w:line="240" w:lineRule="auto"/>
        <w:jc w:val="center"/>
        <w:rPr>
          <w:rFonts w:ascii="Times New Roman" w:eastAsia="Calibri" w:hAnsi="Times New Roman" w:cs="Times New Roman"/>
          <w:b/>
          <w:caps/>
          <w:sz w:val="28"/>
        </w:rPr>
      </w:pPr>
      <w:r>
        <w:rPr>
          <w:rFonts w:ascii="Times New Roman" w:eastAsia="Calibri" w:hAnsi="Times New Roman" w:cs="Times New Roman"/>
          <w:b/>
          <w:caps/>
          <w:sz w:val="28"/>
        </w:rPr>
        <w:t>certificates of participation (energy savings projects), series 2024</w:t>
      </w:r>
    </w:p>
    <w:p w14:paraId="2B198C5F"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rPr>
      </w:pPr>
      <w:r w:rsidRPr="00200660">
        <w:rPr>
          <w:rFonts w:ascii="Times New Roman" w:eastAsia="Times New Roman" w:hAnsi="Times New Roman" w:cs="Times New Roman"/>
          <w:b/>
          <w:color w:val="FF0000"/>
          <w:szCs w:val="20"/>
        </w:rPr>
        <w:t>PRELIMINARY OFFICIAL STATEMENT DATED _______ __, 2024</w:t>
      </w:r>
    </w:p>
    <w:p w14:paraId="0E2AE398" w14:textId="77777777" w:rsidR="00200660" w:rsidRPr="00200660" w:rsidRDefault="00200660" w:rsidP="00200660">
      <w:pPr>
        <w:widowControl w:val="0"/>
        <w:tabs>
          <w:tab w:val="left" w:pos="8294"/>
        </w:tabs>
        <w:autoSpaceDE w:val="0"/>
        <w:autoSpaceDN w:val="0"/>
        <w:spacing w:after="0" w:line="204" w:lineRule="exact"/>
        <w:ind w:left="117"/>
        <w:jc w:val="both"/>
        <w:rPr>
          <w:rFonts w:ascii="Times New Roman" w:eastAsia="Times New Roman" w:hAnsi="Times New Roman" w:cs="Times New Roman"/>
          <w:b/>
          <w:sz w:val="20"/>
          <w:szCs w:val="18"/>
        </w:rPr>
      </w:pPr>
    </w:p>
    <w:p w14:paraId="1E69F1D9" w14:textId="77777777" w:rsidR="00200660" w:rsidRPr="00200660" w:rsidRDefault="00200660" w:rsidP="00200660">
      <w:pPr>
        <w:widowControl w:val="0"/>
        <w:tabs>
          <w:tab w:val="left" w:pos="8294"/>
        </w:tabs>
        <w:autoSpaceDE w:val="0"/>
        <w:autoSpaceDN w:val="0"/>
        <w:spacing w:after="0" w:line="204" w:lineRule="exact"/>
        <w:ind w:left="117"/>
        <w:jc w:val="both"/>
        <w:rPr>
          <w:rFonts w:ascii="Times New Roman" w:eastAsia="Times New Roman" w:hAnsi="Times New Roman" w:cs="Times New Roman"/>
          <w:b/>
          <w:sz w:val="20"/>
          <w:szCs w:val="18"/>
        </w:rPr>
      </w:pPr>
    </w:p>
    <w:p w14:paraId="616FCB13" w14:textId="77777777" w:rsidR="00200660" w:rsidRPr="00200660" w:rsidRDefault="00200660" w:rsidP="00200660">
      <w:pPr>
        <w:widowControl w:val="0"/>
        <w:tabs>
          <w:tab w:val="left" w:pos="7740"/>
        </w:tabs>
        <w:autoSpaceDE w:val="0"/>
        <w:autoSpaceDN w:val="0"/>
        <w:spacing w:after="0" w:line="204" w:lineRule="exact"/>
        <w:ind w:left="117"/>
        <w:rPr>
          <w:rFonts w:ascii="Times New Roman" w:eastAsia="Times New Roman" w:hAnsi="Times New Roman" w:cs="Times New Roman"/>
          <w:sz w:val="18"/>
        </w:rPr>
      </w:pPr>
      <w:r w:rsidRPr="00200660">
        <w:rPr>
          <w:rFonts w:ascii="Times New Roman" w:eastAsia="Times New Roman" w:hAnsi="Times New Roman" w:cs="Times New Roman"/>
          <w:b/>
          <w:sz w:val="20"/>
          <w:szCs w:val="18"/>
        </w:rPr>
        <w:t>NEW ISSUE—BOOK-ENTRY SYSTEM</w:t>
      </w:r>
      <w:r w:rsidRPr="00200660">
        <w:rPr>
          <w:rFonts w:ascii="Times New Roman" w:eastAsia="Times New Roman" w:hAnsi="Times New Roman" w:cs="Times New Roman"/>
          <w:sz w:val="18"/>
        </w:rPr>
        <w:tab/>
      </w:r>
      <w:r w:rsidRPr="00200660">
        <w:rPr>
          <w:rFonts w:ascii="Times New Roman" w:eastAsia="Times New Roman" w:hAnsi="Times New Roman" w:cs="Times New Roman"/>
          <w:b/>
          <w:bCs/>
          <w:sz w:val="18"/>
        </w:rPr>
        <w:t>RATING: SEE “RATINGS” HEREIN</w:t>
      </w:r>
    </w:p>
    <w:p w14:paraId="18CE8F6A" w14:textId="77777777" w:rsidR="00200660" w:rsidRPr="00200660" w:rsidRDefault="00200660" w:rsidP="00200660">
      <w:pPr>
        <w:widowControl w:val="0"/>
        <w:autoSpaceDE w:val="0"/>
        <w:autoSpaceDN w:val="0"/>
        <w:spacing w:before="101" w:after="0" w:line="225" w:lineRule="auto"/>
        <w:ind w:left="117" w:right="115" w:firstLine="354"/>
        <w:jc w:val="both"/>
        <w:rPr>
          <w:rFonts w:ascii="Times New Roman" w:eastAsia="Times New Roman" w:hAnsi="Times New Roman" w:cs="Times New Roman"/>
          <w:i/>
          <w:sz w:val="18"/>
        </w:rPr>
      </w:pPr>
      <w:r w:rsidRPr="00200660">
        <w:rPr>
          <w:rFonts w:ascii="Times New Roman" w:eastAsia="Times New Roman" w:hAnsi="Times New Roman" w:cs="Times New Roman"/>
          <w:i/>
          <w:sz w:val="18"/>
        </w:rPr>
        <w:t>Subject to compliance by the Board of Trustees of Northern Illinois University (the “Board”) with certain covenants, in the opinion of Chapman and Cutler LLP, Special Counsel, under present law, the interest portion of each Installment Payment made by the Board to Amalgamated Bank of Chicago, as trustee (the “Trustee”) for the owners of the Certificates is excludable from gross income of the owners thereof for federal income tax purposes, and is not included as an item of tax preference in computing the federal alternative minimum tax for individuals and corporations, but such interest is taken into account in computing an adjustment used in determining the federal alternative minimum tax for certain corporations. Interest with respect to the Certificates is not exempt from present Illinois income taxes. See “TAX MATTERS” herein for a more complete discussion.</w:t>
      </w:r>
    </w:p>
    <w:p w14:paraId="4760A47B"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sz w:val="20"/>
          <w:szCs w:val="20"/>
        </w:rPr>
      </w:pPr>
      <w:r w:rsidRPr="00200660">
        <w:rPr>
          <w:rFonts w:ascii="Times New Roman" w:eastAsia="Times New Roman" w:hAnsi="Times New Roman" w:cs="Times New Roman"/>
          <w:b/>
          <w:bCs/>
          <w:sz w:val="20"/>
          <w:szCs w:val="20"/>
        </w:rPr>
        <w:t>$_________</w:t>
      </w:r>
      <w:r w:rsidRPr="00200660">
        <w:rPr>
          <w:rFonts w:ascii="Times New Roman" w:eastAsia="Times New Roman" w:hAnsi="Times New Roman" w:cs="Times New Roman"/>
          <w:b/>
          <w:bCs/>
          <w:sz w:val="20"/>
          <w:szCs w:val="20"/>
          <w:vertAlign w:val="superscript"/>
        </w:rPr>
        <w:footnoteReference w:customMarkFollows="1" w:id="1"/>
        <w:sym w:font="Symbol" w:char="F02A"/>
      </w:r>
    </w:p>
    <w:p w14:paraId="6192EDC1"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sz w:val="20"/>
          <w:szCs w:val="20"/>
        </w:rPr>
      </w:pPr>
      <w:r w:rsidRPr="00200660">
        <w:rPr>
          <w:rFonts w:ascii="Times New Roman" w:eastAsia="Times New Roman" w:hAnsi="Times New Roman" w:cs="Times New Roman"/>
          <w:b/>
          <w:bCs/>
          <w:sz w:val="20"/>
          <w:szCs w:val="20"/>
        </w:rPr>
        <w:t>CERTIFICATES OF PARTICIPATION</w:t>
      </w:r>
      <w:r w:rsidRPr="00200660">
        <w:rPr>
          <w:rFonts w:ascii="Times New Roman" w:eastAsia="Times New Roman" w:hAnsi="Times New Roman" w:cs="Times New Roman"/>
          <w:b/>
          <w:bCs/>
          <w:sz w:val="20"/>
          <w:szCs w:val="20"/>
        </w:rPr>
        <w:br/>
        <w:t>(ENERGY SAVINGS PROJECTS), SERIES 2024</w:t>
      </w:r>
      <w:r w:rsidRPr="00200660">
        <w:rPr>
          <w:rFonts w:ascii="Times New Roman" w:eastAsia="Times New Roman" w:hAnsi="Times New Roman" w:cs="Times New Roman"/>
          <w:b/>
          <w:bCs/>
          <w:sz w:val="20"/>
          <w:szCs w:val="20"/>
        </w:rPr>
        <w:br/>
        <w:t>EVIDENCING PROPORTIONATE INTERESTS IN INSTALLMENT PAYMENTS TO BE</w:t>
      </w:r>
      <w:r w:rsidRPr="00200660">
        <w:rPr>
          <w:rFonts w:ascii="Times New Roman" w:eastAsia="Times New Roman" w:hAnsi="Times New Roman" w:cs="Times New Roman"/>
          <w:b/>
          <w:bCs/>
          <w:sz w:val="20"/>
          <w:szCs w:val="20"/>
        </w:rPr>
        <w:br/>
        <w:t>MADE BY BOARD OF TRUSTEES OF NORTHERN ILLINOIS UNIVERSITY</w:t>
      </w:r>
    </w:p>
    <w:p w14:paraId="5CB7F49B" w14:textId="77777777" w:rsidR="00200660" w:rsidRPr="00200660" w:rsidRDefault="00200660" w:rsidP="00200660">
      <w:pPr>
        <w:widowControl w:val="0"/>
        <w:tabs>
          <w:tab w:val="left" w:pos="7560"/>
        </w:tabs>
        <w:autoSpaceDE w:val="0"/>
        <w:autoSpaceDN w:val="0"/>
        <w:spacing w:before="57" w:after="0" w:line="240" w:lineRule="auto"/>
        <w:ind w:left="117"/>
        <w:jc w:val="both"/>
        <w:rPr>
          <w:rFonts w:ascii="Times New Roman" w:eastAsia="Times New Roman" w:hAnsi="Times New Roman" w:cs="Times New Roman"/>
          <w:b/>
          <w:bCs/>
          <w:sz w:val="18"/>
        </w:rPr>
      </w:pPr>
      <w:r w:rsidRPr="00200660">
        <w:rPr>
          <w:rFonts w:ascii="Times New Roman" w:eastAsia="Times New Roman" w:hAnsi="Times New Roman" w:cs="Times New Roman"/>
          <w:b/>
          <w:bCs/>
          <w:sz w:val="18"/>
        </w:rPr>
        <w:t>Dated: Date of Delivery</w:t>
      </w:r>
      <w:r w:rsidRPr="00200660">
        <w:rPr>
          <w:rFonts w:ascii="Times New Roman" w:eastAsia="Times New Roman" w:hAnsi="Times New Roman" w:cs="Times New Roman"/>
          <w:b/>
          <w:bCs/>
          <w:sz w:val="18"/>
        </w:rPr>
        <w:tab/>
        <w:t>Due: April 1, as shown on the inside cover</w:t>
      </w:r>
    </w:p>
    <w:p w14:paraId="182FC2F1" w14:textId="77777777" w:rsidR="00200660" w:rsidRPr="00200660" w:rsidRDefault="00200660" w:rsidP="00200660">
      <w:pPr>
        <w:widowControl w:val="0"/>
        <w:autoSpaceDE w:val="0"/>
        <w:autoSpaceDN w:val="0"/>
        <w:spacing w:before="98" w:after="0" w:line="230" w:lineRule="auto"/>
        <w:ind w:left="113" w:right="113" w:firstLine="369"/>
        <w:jc w:val="both"/>
        <w:rPr>
          <w:rFonts w:ascii="Times New Roman" w:eastAsia="Times New Roman" w:hAnsi="Times New Roman" w:cs="Times New Roman"/>
          <w:sz w:val="18"/>
          <w:szCs w:val="18"/>
        </w:rPr>
      </w:pPr>
      <w:r w:rsidRPr="00200660">
        <w:rPr>
          <w:rFonts w:ascii="Times New Roman" w:eastAsia="Times New Roman" w:hAnsi="Times New Roman" w:cs="Times New Roman"/>
          <w:sz w:val="18"/>
          <w:szCs w:val="18"/>
        </w:rPr>
        <w:t xml:space="preserve">The Certificates of Participation (Energy Savings Projects), Series 2024 (the “Certificates”) are being issued to (i) finance and/or reimburse the costs of various energy conservation improvements related to heating and cooling systems, lighting and water system efficiency improvements (the “Improvements”) across approximately fifty (50) buildings located on the campus of Northern Illinois University (the “University”), (ii) finance capitalized interest on the Certificates, (iii) fund a debt service reserve fund, if deemed necessary by the Board and </w:t>
      </w:r>
      <w:r w:rsidRPr="00200660">
        <w:rPr>
          <w:rFonts w:ascii="Times New Roman" w:eastAsia="Times New Roman" w:hAnsi="Times New Roman" w:cs="Times New Roman"/>
          <w:b/>
          <w:sz w:val="18"/>
          <w:szCs w:val="18"/>
        </w:rPr>
        <w:t>(</w:t>
      </w:r>
      <w:r w:rsidRPr="00200660">
        <w:rPr>
          <w:rFonts w:ascii="Times New Roman" w:eastAsia="Times New Roman" w:hAnsi="Times New Roman" w:cs="Times New Roman"/>
          <w:sz w:val="18"/>
          <w:szCs w:val="18"/>
        </w:rPr>
        <w:t>iv)</w:t>
      </w:r>
      <w:r w:rsidRPr="00200660">
        <w:rPr>
          <w:rFonts w:ascii="Times New Roman" w:eastAsia="Times New Roman" w:hAnsi="Times New Roman" w:cs="Times New Roman"/>
          <w:b/>
          <w:sz w:val="18"/>
          <w:szCs w:val="18"/>
        </w:rPr>
        <w:t xml:space="preserve"> </w:t>
      </w:r>
      <w:r w:rsidRPr="00200660">
        <w:rPr>
          <w:rFonts w:ascii="Times New Roman" w:eastAsia="Times New Roman" w:hAnsi="Times New Roman" w:cs="Times New Roman"/>
          <w:sz w:val="18"/>
          <w:szCs w:val="18"/>
        </w:rPr>
        <w:t>pay the costs of issuing the Certificates. See “THE IMPROVEMENTS” herein. The Certificates are payable solely from (i) an undivided interest in payments (the “Installment Payments”) to be made by the Board under an Installment Purchase Contract (the “Purchase Contract”) with the Trustee, (ii)</w:t>
      </w:r>
      <w:r w:rsidRPr="00200660">
        <w:rPr>
          <w:rFonts w:ascii="Times New Roman" w:eastAsia="Times New Roman" w:hAnsi="Times New Roman" w:cs="Times New Roman"/>
          <w:b/>
          <w:sz w:val="18"/>
          <w:szCs w:val="18"/>
        </w:rPr>
        <w:t xml:space="preserve"> </w:t>
      </w:r>
      <w:r w:rsidRPr="00200660">
        <w:rPr>
          <w:rFonts w:ascii="Times New Roman" w:eastAsia="Times New Roman" w:hAnsi="Times New Roman" w:cs="Times New Roman"/>
          <w:sz w:val="18"/>
          <w:szCs w:val="18"/>
        </w:rPr>
        <w:t>certain funds and accounts held under the Indenture (as defined herein), and (iii)</w:t>
      </w:r>
      <w:r w:rsidRPr="00200660">
        <w:rPr>
          <w:rFonts w:ascii="Times New Roman" w:eastAsia="Times New Roman" w:hAnsi="Times New Roman" w:cs="Times New Roman"/>
          <w:b/>
          <w:sz w:val="18"/>
          <w:szCs w:val="18"/>
        </w:rPr>
        <w:t xml:space="preserve"> </w:t>
      </w:r>
      <w:r w:rsidRPr="00200660">
        <w:rPr>
          <w:rFonts w:ascii="Times New Roman" w:eastAsia="Times New Roman" w:hAnsi="Times New Roman" w:cs="Times New Roman"/>
          <w:sz w:val="18"/>
          <w:szCs w:val="18"/>
        </w:rPr>
        <w:t>proceeds, if any, from the exercise of remedies by the Trustee under the Indenture.</w:t>
      </w:r>
    </w:p>
    <w:p w14:paraId="7B5648DA" w14:textId="77777777" w:rsidR="00200660" w:rsidRPr="00200660" w:rsidRDefault="00200660" w:rsidP="00200660">
      <w:pPr>
        <w:widowControl w:val="0"/>
        <w:autoSpaceDE w:val="0"/>
        <w:autoSpaceDN w:val="0"/>
        <w:spacing w:before="98" w:after="0" w:line="230" w:lineRule="auto"/>
        <w:ind w:left="113" w:right="113" w:firstLine="369"/>
        <w:jc w:val="both"/>
        <w:rPr>
          <w:rFonts w:ascii="Times New Roman" w:eastAsia="Times New Roman" w:hAnsi="Times New Roman" w:cs="Times New Roman"/>
          <w:sz w:val="18"/>
          <w:szCs w:val="18"/>
        </w:rPr>
      </w:pPr>
      <w:r w:rsidRPr="00200660">
        <w:rPr>
          <w:rFonts w:ascii="Times New Roman" w:eastAsia="Times New Roman" w:hAnsi="Times New Roman" w:cs="Times New Roman"/>
          <w:sz w:val="18"/>
          <w:szCs w:val="18"/>
        </w:rPr>
        <w:t>The Installment Payments will</w:t>
      </w:r>
      <w:r w:rsidRPr="00200660">
        <w:rPr>
          <w:rFonts w:ascii="Times New Roman" w:eastAsia="Times New Roman" w:hAnsi="Times New Roman" w:cs="Times New Roman"/>
          <w:b/>
          <w:sz w:val="18"/>
          <w:szCs w:val="18"/>
        </w:rPr>
        <w:t xml:space="preserve"> </w:t>
      </w:r>
      <w:r w:rsidRPr="00200660">
        <w:rPr>
          <w:rFonts w:ascii="Times New Roman" w:eastAsia="Times New Roman" w:hAnsi="Times New Roman" w:cs="Times New Roman"/>
          <w:sz w:val="18"/>
          <w:szCs w:val="18"/>
        </w:rPr>
        <w:t>be payable both from State appropriated funds and from budgeted legally available funds of the Board derived from sources other than State appropriations (“Legally Available Nonappropriated Funds”) on an annual basis. The Board will</w:t>
      </w:r>
      <w:r w:rsidRPr="00200660">
        <w:rPr>
          <w:rFonts w:ascii="Times New Roman" w:eastAsia="Times New Roman" w:hAnsi="Times New Roman" w:cs="Times New Roman"/>
          <w:b/>
          <w:sz w:val="18"/>
          <w:szCs w:val="18"/>
        </w:rPr>
        <w:t xml:space="preserve"> </w:t>
      </w:r>
      <w:r w:rsidRPr="00200660">
        <w:rPr>
          <w:rFonts w:ascii="Times New Roman" w:eastAsia="Times New Roman" w:hAnsi="Times New Roman" w:cs="Times New Roman"/>
          <w:sz w:val="18"/>
          <w:szCs w:val="18"/>
        </w:rPr>
        <w:t>covenant under the Purchase Contract to include in each of its annual operating budget appropriation requests to the Illinois General Assembly a request for funds sufficient to pay that portion of the Installment Payments and Additional Payments coming due in the next fiscal year commencing July 1 to be paid from State- appropriated funds. The Board will further covenant to include in each annual operating budget for the University an amount of Legally Available Nonappropriated Funds which, when combined with the State appropriated funds, will</w:t>
      </w:r>
      <w:r w:rsidRPr="00200660">
        <w:rPr>
          <w:rFonts w:ascii="Times New Roman" w:eastAsia="Times New Roman" w:hAnsi="Times New Roman" w:cs="Times New Roman"/>
          <w:b/>
          <w:sz w:val="18"/>
          <w:szCs w:val="18"/>
        </w:rPr>
        <w:t xml:space="preserve"> </w:t>
      </w:r>
      <w:r w:rsidRPr="00200660">
        <w:rPr>
          <w:rFonts w:ascii="Times New Roman" w:eastAsia="Times New Roman" w:hAnsi="Times New Roman" w:cs="Times New Roman"/>
          <w:sz w:val="18"/>
          <w:szCs w:val="18"/>
        </w:rPr>
        <w:t>be sufficient to make the Installment Payments and Additional Payments when due in each fiscal year.</w:t>
      </w:r>
    </w:p>
    <w:p w14:paraId="3835C0F7" w14:textId="77777777" w:rsidR="00200660" w:rsidRPr="00200660" w:rsidRDefault="00200660" w:rsidP="00200660">
      <w:pPr>
        <w:widowControl w:val="0"/>
        <w:autoSpaceDE w:val="0"/>
        <w:autoSpaceDN w:val="0"/>
        <w:spacing w:before="98" w:after="0" w:line="230" w:lineRule="auto"/>
        <w:ind w:left="113" w:right="113" w:firstLine="369"/>
        <w:jc w:val="both"/>
        <w:rPr>
          <w:rFonts w:ascii="Times New Roman" w:eastAsia="Times New Roman" w:hAnsi="Times New Roman" w:cs="Times New Roman"/>
          <w:sz w:val="18"/>
        </w:rPr>
      </w:pPr>
      <w:r w:rsidRPr="00200660">
        <w:rPr>
          <w:rFonts w:ascii="Times New Roman" w:eastAsia="Times New Roman" w:hAnsi="Times New Roman" w:cs="Times New Roman"/>
          <w:sz w:val="18"/>
        </w:rPr>
        <w:t>The term of the Purchase Contract will</w:t>
      </w:r>
      <w:r w:rsidRPr="00200660">
        <w:rPr>
          <w:rFonts w:ascii="Arial Narrow" w:eastAsia="Times New Roman" w:hAnsi="Times New Roman" w:cs="Times New Roman"/>
          <w:b/>
          <w:sz w:val="17"/>
        </w:rPr>
        <w:t xml:space="preserve"> </w:t>
      </w:r>
      <w:r w:rsidRPr="00200660">
        <w:rPr>
          <w:rFonts w:ascii="Times New Roman" w:eastAsia="Times New Roman" w:hAnsi="Times New Roman" w:cs="Times New Roman"/>
          <w:sz w:val="18"/>
        </w:rPr>
        <w:t xml:space="preserve">expire on ______ 1, 20__, unless earlier terminated in accordance with the Indenture. </w:t>
      </w:r>
      <w:r w:rsidRPr="00200660">
        <w:rPr>
          <w:rFonts w:ascii="Times New Roman" w:eastAsia="Times New Roman" w:hAnsi="Times New Roman" w:cs="Times New Roman"/>
          <w:b/>
          <w:bCs/>
          <w:sz w:val="18"/>
        </w:rPr>
        <w:t>In the event of a termination of the Purchase Contract where the Board has not prepaid in full all Installment Payments, all further obligations with respect to the Certificates will</w:t>
      </w:r>
      <w:r w:rsidRPr="00200660">
        <w:rPr>
          <w:rFonts w:ascii="Arial Narrow" w:eastAsia="Times New Roman" w:hAnsi="Times New Roman" w:cs="Times New Roman"/>
          <w:b/>
          <w:bCs/>
          <w:sz w:val="17"/>
        </w:rPr>
        <w:t xml:space="preserve"> </w:t>
      </w:r>
      <w:r w:rsidRPr="00200660">
        <w:rPr>
          <w:rFonts w:ascii="Times New Roman" w:eastAsia="Times New Roman" w:hAnsi="Times New Roman" w:cs="Times New Roman"/>
          <w:b/>
          <w:bCs/>
          <w:sz w:val="18"/>
        </w:rPr>
        <w:t>be payable solely from such moneys, if any, as may be held by the Trustee as described in the Indenture, in which case there is no assurance of any payment of the principal of or interest on the Certificates</w:t>
      </w:r>
      <w:r w:rsidRPr="00200660">
        <w:rPr>
          <w:rFonts w:ascii="Times New Roman" w:eastAsia="Times New Roman" w:hAnsi="Times New Roman" w:cs="Times New Roman"/>
          <w:sz w:val="18"/>
        </w:rPr>
        <w:t xml:space="preserve">. See “Certificate Owners' Risks.” </w:t>
      </w:r>
      <w:r w:rsidRPr="00200660">
        <w:rPr>
          <w:rFonts w:ascii="Times New Roman" w:eastAsia="Times New Roman" w:hAnsi="Times New Roman" w:cs="Times New Roman"/>
          <w:b/>
          <w:bCs/>
          <w:sz w:val="18"/>
        </w:rPr>
        <w:t>The Certificates are subject to redemption prior to maturity as described herein. See “Description of the Certificates - Redemption.”</w:t>
      </w:r>
    </w:p>
    <w:p w14:paraId="0138A19F" w14:textId="77777777" w:rsidR="00200660" w:rsidRPr="00200660" w:rsidRDefault="00200660" w:rsidP="00200660">
      <w:pPr>
        <w:widowControl w:val="0"/>
        <w:autoSpaceDE w:val="0"/>
        <w:autoSpaceDN w:val="0"/>
        <w:spacing w:before="102" w:after="0" w:line="230" w:lineRule="auto"/>
        <w:ind w:left="119" w:right="124" w:firstLine="362"/>
        <w:jc w:val="both"/>
        <w:rPr>
          <w:rFonts w:ascii="Times New Roman" w:eastAsia="Times New Roman" w:hAnsi="Times New Roman" w:cs="Times New Roman"/>
          <w:sz w:val="18"/>
          <w:szCs w:val="18"/>
        </w:rPr>
      </w:pPr>
      <w:r w:rsidRPr="00200660">
        <w:rPr>
          <w:rFonts w:ascii="Times New Roman" w:eastAsia="Times New Roman" w:hAnsi="Times New Roman" w:cs="Times New Roman"/>
          <w:sz w:val="18"/>
          <w:szCs w:val="18"/>
        </w:rPr>
        <w:t>THE OBLIGATION TO MAKE INSTALLMENT PAYMENTS WILL CONSTITUTE A CURRENT OPERATING EXPENSE OF THE UNIVERSITY. THE BOARD WILL APPLY TO THE PAYMENT OF THE INSTALLMENT PAYMENTS SUCH MONEYS AS MAY BE LAWFULLY APPROPRIATED BY THE GENERAL ASSEMBLY FOR SUCH PURPOSE AND LEGALLY AVAILABLE NONAPPROPRlATED FUNDS, INCLUDING MONEYS, IF ANY, HELD BY THE TRUSTEE. THE BOARD HAS NO TAXING POWER. THE BOARD'S OBLIGATION TO MAKE INSTALLMENT PAYMENTS UNDER THE PURCHASE CONTRACT DOES NOT CONSTITUTE A DEBT OF THE BOARD OR THE STATE OF ILLINOIS WITHIN THE MEANING OF ANY CONSTITUTIONAL OR STATUTORY LIMITATION. THE INSTALLMENT PAYMENTS REQUIRED UNDER THE PURCHASE CONTRACT INCURRED BY THE UNIVERSITY ARE NOT SECURED BY THE FULL FAITH AND CREDIT OF THE STATE OF ILLINOIS AND ARE NOT REQUIRED TO BE REPAID AND MAY NOT BE REPAID, DIRECTLY OR INDIRECTLY, FROM TAX REVENUE.</w:t>
      </w:r>
    </w:p>
    <w:p w14:paraId="749CF4B9" w14:textId="77777777" w:rsidR="00200660" w:rsidRPr="00200660" w:rsidRDefault="00200660" w:rsidP="00200660">
      <w:pPr>
        <w:widowControl w:val="0"/>
        <w:autoSpaceDE w:val="0"/>
        <w:autoSpaceDN w:val="0"/>
        <w:spacing w:before="98" w:after="0" w:line="230" w:lineRule="auto"/>
        <w:ind w:left="113" w:right="113" w:firstLine="369"/>
        <w:jc w:val="both"/>
        <w:rPr>
          <w:rFonts w:ascii="Times New Roman" w:eastAsia="Times New Roman" w:hAnsi="Times New Roman" w:cs="Times New Roman"/>
          <w:sz w:val="18"/>
        </w:rPr>
      </w:pPr>
      <w:r w:rsidRPr="00200660">
        <w:rPr>
          <w:rFonts w:ascii="Times New Roman" w:eastAsia="Times New Roman" w:hAnsi="Times New Roman" w:cs="Times New Roman"/>
          <w:sz w:val="18"/>
        </w:rPr>
        <w:t>[The scheduled payment of principal of and interest on the Certificates when due will</w:t>
      </w:r>
      <w:r w:rsidRPr="00200660">
        <w:rPr>
          <w:rFonts w:ascii="Arial Narrow" w:eastAsia="Times New Roman" w:hAnsi="Times New Roman" w:cs="Times New Roman"/>
          <w:b/>
          <w:sz w:val="17"/>
        </w:rPr>
        <w:t xml:space="preserve"> </w:t>
      </w:r>
      <w:r w:rsidRPr="00200660">
        <w:rPr>
          <w:rFonts w:ascii="Times New Roman" w:eastAsia="Times New Roman" w:hAnsi="Times New Roman" w:cs="Times New Roman"/>
          <w:sz w:val="18"/>
        </w:rPr>
        <w:t xml:space="preserve">be guaranteed under a municipal bond insurance policy (the “Policy”) to be issued </w:t>
      </w:r>
      <w:r w:rsidRPr="00200660">
        <w:rPr>
          <w:rFonts w:ascii="Times New Roman" w:eastAsia="Times New Roman" w:hAnsi="Times New Roman" w:cs="Times New Roman"/>
          <w:sz w:val="18"/>
          <w:szCs w:val="18"/>
        </w:rPr>
        <w:t>concurrently</w:t>
      </w:r>
      <w:r w:rsidRPr="00200660">
        <w:rPr>
          <w:rFonts w:ascii="Times New Roman" w:eastAsia="Times New Roman" w:hAnsi="Times New Roman" w:cs="Times New Roman"/>
          <w:sz w:val="18"/>
        </w:rPr>
        <w:t xml:space="preserve"> with the delivery of the Certificates by Build America Mutual Assurance Company (“BAM”). For a description of the Policy and [BAM, see “BOND INSURANCE” herein. For a form of </w:t>
      </w:r>
      <w:r w:rsidRPr="00200660">
        <w:rPr>
          <w:rFonts w:ascii="Times New Roman" w:eastAsia="Times New Roman" w:hAnsi="Times New Roman" w:cs="Times New Roman"/>
          <w:sz w:val="18"/>
        </w:rPr>
        <w:lastRenderedPageBreak/>
        <w:t>the Policy, see Appendix F hereto.]</w:t>
      </w:r>
    </w:p>
    <w:p w14:paraId="4465649B" w14:textId="77777777" w:rsidR="00200660" w:rsidRPr="00200660" w:rsidRDefault="00200660" w:rsidP="00200660">
      <w:pPr>
        <w:widowControl w:val="0"/>
        <w:autoSpaceDE w:val="0"/>
        <w:autoSpaceDN w:val="0"/>
        <w:spacing w:before="98" w:after="0" w:line="230" w:lineRule="auto"/>
        <w:ind w:left="113" w:right="113" w:hanging="23"/>
        <w:jc w:val="center"/>
        <w:rPr>
          <w:rFonts w:ascii="Times New Roman" w:eastAsia="Times New Roman" w:hAnsi="Times New Roman" w:cs="Times New Roman"/>
          <w:sz w:val="18"/>
        </w:rPr>
      </w:pPr>
      <w:r w:rsidRPr="00200660">
        <w:rPr>
          <w:rFonts w:ascii="Times New Roman" w:eastAsia="Times New Roman" w:hAnsi="Times New Roman" w:cs="Times New Roman"/>
          <w:sz w:val="18"/>
        </w:rPr>
        <w:t>[LOGO OF BOND INSURER]</w:t>
      </w:r>
    </w:p>
    <w:p w14:paraId="00D15605" w14:textId="77777777" w:rsidR="00200660" w:rsidRPr="00200660" w:rsidRDefault="00200660" w:rsidP="00200660">
      <w:pPr>
        <w:widowControl w:val="0"/>
        <w:autoSpaceDE w:val="0"/>
        <w:autoSpaceDN w:val="0"/>
        <w:spacing w:before="98" w:after="0" w:line="230" w:lineRule="auto"/>
        <w:ind w:left="113" w:right="113" w:firstLine="369"/>
        <w:jc w:val="both"/>
        <w:rPr>
          <w:rFonts w:ascii="Times New Roman" w:eastAsia="Times New Roman" w:hAnsi="Times New Roman" w:cs="Times New Roman"/>
          <w:sz w:val="18"/>
        </w:rPr>
      </w:pPr>
      <w:r w:rsidRPr="00200660">
        <w:rPr>
          <w:rFonts w:ascii="Times New Roman" w:eastAsia="Times New Roman" w:hAnsi="Times New Roman" w:cs="Times New Roman"/>
          <w:sz w:val="18"/>
        </w:rPr>
        <w:t>The Certificates offered hereby are issuable as fully registered Certificates through a book-entry system operated by The Depository Trust Company, New York, New York ("DTC"). Details of payment of the Certificates and the book-entry system are described herein. The Certificates will</w:t>
      </w:r>
      <w:r w:rsidRPr="00200660">
        <w:rPr>
          <w:rFonts w:ascii="Arial Narrow" w:eastAsia="Times New Roman" w:hAnsi="Times New Roman" w:cs="Times New Roman"/>
          <w:b/>
          <w:sz w:val="17"/>
        </w:rPr>
        <w:t xml:space="preserve"> </w:t>
      </w:r>
      <w:r w:rsidRPr="00200660">
        <w:rPr>
          <w:rFonts w:ascii="Times New Roman" w:eastAsia="Times New Roman" w:hAnsi="Times New Roman" w:cs="Times New Roman"/>
          <w:sz w:val="18"/>
        </w:rPr>
        <w:t>be issued in the denomination of [$5,000] or any integral multiple thereof. Interest, at the rates set forth herein, is payable on April 1, 2025 and on each April 1 and October 1 thereafter.</w:t>
      </w:r>
    </w:p>
    <w:p w14:paraId="79DDAAC5" w14:textId="77777777" w:rsidR="00200660" w:rsidRPr="00200660" w:rsidRDefault="00200660" w:rsidP="00200660">
      <w:pPr>
        <w:widowControl w:val="0"/>
        <w:autoSpaceDE w:val="0"/>
        <w:autoSpaceDN w:val="0"/>
        <w:spacing w:before="98" w:after="0" w:line="230" w:lineRule="auto"/>
        <w:ind w:left="113" w:right="113" w:firstLine="369"/>
        <w:jc w:val="both"/>
        <w:rPr>
          <w:rFonts w:ascii="Times New Roman" w:eastAsia="Times New Roman" w:hAnsi="Times New Roman" w:cs="Times New Roman"/>
          <w:sz w:val="18"/>
        </w:rPr>
      </w:pPr>
      <w:r w:rsidRPr="00200660">
        <w:rPr>
          <w:rFonts w:ascii="Times New Roman" w:eastAsia="Times New Roman" w:hAnsi="Times New Roman" w:cs="Times New Roman"/>
          <w:sz w:val="18"/>
        </w:rPr>
        <w:t>The Certificates are offered when, as and if</w:t>
      </w:r>
      <w:r w:rsidRPr="00200660">
        <w:rPr>
          <w:rFonts w:ascii="Arial Narrow" w:eastAsia="Times New Roman" w:hAnsi="Times New Roman" w:cs="Times New Roman"/>
          <w:b/>
          <w:sz w:val="17"/>
        </w:rPr>
        <w:t xml:space="preserve"> </w:t>
      </w:r>
      <w:r w:rsidRPr="00200660">
        <w:rPr>
          <w:rFonts w:ascii="Times New Roman" w:eastAsia="Times New Roman" w:hAnsi="Times New Roman" w:cs="Times New Roman"/>
          <w:sz w:val="18"/>
        </w:rPr>
        <w:t>issued and received by Piper Sandler &amp; Co., Backstrom McCarley Berry &amp; Co., and Estrada Hinojosa &amp; Company (the “Underwriters”), subject to prior sale, withdrawal or modification of the offer without notice, and to the approval of legality of the Certificates by Chapman and Cutler LLP, Chicago, Illinois, as Special Counsel to the Board, and to certain other conditions. Certain legal matters will be passed upon for the Board by its General Counsel, for the Underwriters by their counsel, Ice Miller LLP, Chicago, Illinois and for the Trustee by its in house counsel. Longhouse Capital Advisors, LLC, Chicago, Illinois, is serving as Municipal Advisor to the Board. It is expected that the Certificates will</w:t>
      </w:r>
      <w:r w:rsidRPr="00200660">
        <w:rPr>
          <w:rFonts w:ascii="Arial Narrow" w:eastAsia="Times New Roman" w:hAnsi="Times New Roman" w:cs="Times New Roman"/>
          <w:b/>
          <w:sz w:val="17"/>
        </w:rPr>
        <w:t xml:space="preserve"> </w:t>
      </w:r>
      <w:r w:rsidRPr="00200660">
        <w:rPr>
          <w:rFonts w:ascii="Times New Roman" w:eastAsia="Times New Roman" w:hAnsi="Times New Roman" w:cs="Times New Roman"/>
          <w:sz w:val="18"/>
        </w:rPr>
        <w:t>be available for delivery on or about _______ __, 2024.</w:t>
      </w:r>
    </w:p>
    <w:p w14:paraId="47ED472C" w14:textId="77777777" w:rsidR="00200660" w:rsidRPr="00200660" w:rsidRDefault="00200660" w:rsidP="00200660">
      <w:pPr>
        <w:widowControl w:val="0"/>
        <w:autoSpaceDE w:val="0"/>
        <w:autoSpaceDN w:val="0"/>
        <w:spacing w:before="98" w:after="0" w:line="230" w:lineRule="auto"/>
        <w:ind w:left="113" w:right="113" w:hanging="23"/>
        <w:jc w:val="center"/>
        <w:rPr>
          <w:rFonts w:ascii="Times New Roman" w:eastAsia="Times New Roman" w:hAnsi="Times New Roman" w:cs="Times New Roman"/>
          <w:b/>
          <w:bCs/>
          <w:sz w:val="18"/>
        </w:rPr>
      </w:pPr>
      <w:r w:rsidRPr="00200660">
        <w:rPr>
          <w:rFonts w:ascii="Times New Roman" w:eastAsia="Times New Roman" w:hAnsi="Times New Roman" w:cs="Times New Roman"/>
          <w:b/>
          <w:bCs/>
          <w:sz w:val="18"/>
        </w:rPr>
        <w:t>PIPER SANDLER &amp; CO.</w:t>
      </w:r>
      <w:r w:rsidRPr="00200660">
        <w:rPr>
          <w:rFonts w:ascii="Times New Roman" w:eastAsia="Times New Roman" w:hAnsi="Times New Roman" w:cs="Times New Roman"/>
          <w:b/>
          <w:bCs/>
          <w:sz w:val="18"/>
        </w:rPr>
        <w:tab/>
        <w:t>BACKSTROM MCCARLEY BERRY &amp; CO.</w:t>
      </w:r>
      <w:r w:rsidRPr="00200660">
        <w:rPr>
          <w:rFonts w:ascii="Times New Roman" w:eastAsia="Times New Roman" w:hAnsi="Times New Roman" w:cs="Times New Roman"/>
          <w:b/>
          <w:bCs/>
          <w:sz w:val="18"/>
        </w:rPr>
        <w:tab/>
        <w:t>ESTRADA HINOJOSA &amp; COMPANY</w:t>
      </w:r>
    </w:p>
    <w:p w14:paraId="74D02EE2" w14:textId="77777777" w:rsidR="00200660" w:rsidRPr="00200660" w:rsidRDefault="00200660" w:rsidP="00200660">
      <w:pPr>
        <w:widowControl w:val="0"/>
        <w:autoSpaceDE w:val="0"/>
        <w:autoSpaceDN w:val="0"/>
        <w:spacing w:before="98" w:after="0" w:line="230" w:lineRule="auto"/>
        <w:ind w:left="113" w:right="113" w:hanging="23"/>
        <w:rPr>
          <w:rFonts w:ascii="Times New Roman" w:eastAsia="Times New Roman" w:hAnsi="Times New Roman" w:cs="Times New Roman"/>
          <w:sz w:val="16"/>
          <w:szCs w:val="16"/>
        </w:rPr>
      </w:pPr>
    </w:p>
    <w:p w14:paraId="71A39460" w14:textId="77777777" w:rsidR="00200660" w:rsidRPr="00200660" w:rsidRDefault="00200660" w:rsidP="00200660">
      <w:pPr>
        <w:widowControl w:val="0"/>
        <w:autoSpaceDE w:val="0"/>
        <w:autoSpaceDN w:val="0"/>
        <w:spacing w:before="98" w:after="0" w:line="230" w:lineRule="auto"/>
        <w:ind w:left="113" w:right="113" w:hanging="23"/>
        <w:rPr>
          <w:rFonts w:ascii="Times New Roman" w:eastAsia="Times New Roman" w:hAnsi="Times New Roman" w:cs="Times New Roman"/>
          <w:sz w:val="16"/>
          <w:szCs w:val="16"/>
        </w:rPr>
        <w:sectPr w:rsidR="00200660" w:rsidRPr="00200660" w:rsidSect="00343A62">
          <w:headerReference w:type="first" r:id="rId15"/>
          <w:pgSz w:w="12240" w:h="15840"/>
          <w:pgMar w:top="720" w:right="1440" w:bottom="720" w:left="1440" w:header="86" w:footer="720" w:gutter="0"/>
          <w:pgNumType w:start="1"/>
          <w:cols w:space="720"/>
          <w:titlePg/>
          <w:docGrid w:linePitch="299"/>
        </w:sectPr>
      </w:pPr>
      <w:r w:rsidRPr="00200660">
        <w:rPr>
          <w:rFonts w:ascii="Times New Roman" w:eastAsia="Times New Roman" w:hAnsi="Times New Roman" w:cs="Times New Roman"/>
          <w:sz w:val="16"/>
          <w:szCs w:val="16"/>
        </w:rPr>
        <w:t>The date of this Official Statement is _______ __, 2024</w:t>
      </w:r>
    </w:p>
    <w:p w14:paraId="6F8FE279"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sz w:val="20"/>
          <w:szCs w:val="20"/>
        </w:rPr>
      </w:pPr>
      <w:bookmarkStart w:id="11" w:name="_Toc177660824"/>
      <w:r w:rsidRPr="00200660">
        <w:rPr>
          <w:rFonts w:ascii="Times New Roman" w:eastAsia="Times New Roman" w:hAnsi="Times New Roman" w:cs="Times New Roman"/>
          <w:b/>
          <w:bCs/>
          <w:sz w:val="20"/>
          <w:szCs w:val="20"/>
        </w:rPr>
        <w:lastRenderedPageBreak/>
        <w:t>MATURITIES, PRINCIPAL AMOUNTS,</w:t>
      </w:r>
      <w:r w:rsidRPr="00200660">
        <w:rPr>
          <w:rFonts w:ascii="Times New Roman" w:eastAsia="Times New Roman" w:hAnsi="Times New Roman" w:cs="Times New Roman"/>
          <w:b/>
          <w:bCs/>
          <w:sz w:val="20"/>
          <w:szCs w:val="20"/>
        </w:rPr>
        <w:br/>
        <w:t>INTEREST RATES, PRICES, YIELDS AND CUSIP</w:t>
      </w:r>
      <w:r w:rsidRPr="00200660">
        <w:rPr>
          <w:rFonts w:ascii="Times New Roman" w:eastAsia="Times New Roman" w:hAnsi="Times New Roman" w:cs="Times New Roman"/>
          <w:b/>
          <w:bCs/>
          <w:sz w:val="20"/>
          <w:szCs w:val="20"/>
          <w:vertAlign w:val="superscript"/>
        </w:rPr>
        <w:t>†</w:t>
      </w:r>
      <w:r w:rsidRPr="00200660">
        <w:rPr>
          <w:rFonts w:ascii="Times New Roman" w:eastAsia="Times New Roman" w:hAnsi="Times New Roman" w:cs="Times New Roman"/>
          <w:b/>
          <w:bCs/>
          <w:sz w:val="20"/>
          <w:szCs w:val="20"/>
        </w:rPr>
        <w:t xml:space="preserve"> NUMBERS</w:t>
      </w:r>
      <w:bookmarkEnd w:id="11"/>
    </w:p>
    <w:p w14:paraId="7DF02A1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018C01E3" w14:textId="77777777" w:rsidR="00200660" w:rsidRPr="00200660" w:rsidRDefault="00200660" w:rsidP="00200660">
      <w:pPr>
        <w:widowControl w:val="0"/>
        <w:autoSpaceDE w:val="0"/>
        <w:autoSpaceDN w:val="0"/>
        <w:spacing w:before="1" w:after="0" w:line="240" w:lineRule="auto"/>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$________</w:t>
      </w:r>
      <w:r w:rsidRPr="00200660">
        <w:rPr>
          <w:rFonts w:ascii="Times New Roman Bold" w:eastAsia="Times New Roman" w:hAnsi="Times New Roman Bold" w:cs="Times New Roman"/>
          <w:b/>
          <w:sz w:val="20"/>
          <w:szCs w:val="20"/>
          <w:vertAlign w:val="superscript"/>
        </w:rPr>
        <w:footnoteReference w:customMarkFollows="1" w:id="2"/>
        <w:sym w:font="Symbol" w:char="F02A"/>
      </w:r>
    </w:p>
    <w:p w14:paraId="73311E3B" w14:textId="77777777" w:rsidR="00200660" w:rsidRPr="00200660" w:rsidRDefault="00200660" w:rsidP="00200660">
      <w:pPr>
        <w:widowControl w:val="0"/>
        <w:autoSpaceDE w:val="0"/>
        <w:autoSpaceDN w:val="0"/>
        <w:spacing w:before="13" w:after="0" w:line="249" w:lineRule="auto"/>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CERTIFICATES OF PARTICIPATION (</w:t>
      </w:r>
      <w:r w:rsidRPr="00200660">
        <w:rPr>
          <w:rFonts w:ascii="Times New Roman Bold" w:eastAsia="Times New Roman" w:hAnsi="Times New Roman Bold" w:cs="Times New Roman"/>
          <w:b/>
          <w:caps/>
          <w:sz w:val="20"/>
          <w:szCs w:val="20"/>
        </w:rPr>
        <w:t>Energy Savings Projects</w:t>
      </w:r>
      <w:r w:rsidRPr="00200660">
        <w:rPr>
          <w:rFonts w:ascii="Times New Roman Bold" w:eastAsia="Times New Roman" w:hAnsi="Times New Roman Bold" w:cs="Times New Roman"/>
          <w:b/>
          <w:sz w:val="20"/>
          <w:szCs w:val="20"/>
        </w:rPr>
        <w:t>), SERIES 2024</w:t>
      </w:r>
    </w:p>
    <w:p w14:paraId="3E61A330" w14:textId="77777777" w:rsidR="00200660" w:rsidRPr="00200660" w:rsidRDefault="00200660" w:rsidP="00200660">
      <w:pPr>
        <w:widowControl w:val="0"/>
        <w:autoSpaceDE w:val="0"/>
        <w:autoSpaceDN w:val="0"/>
        <w:spacing w:before="1" w:after="0" w:line="252" w:lineRule="auto"/>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EVIDENCING PROPORTIONATE INTERESTS IN INSTALLMENT PAYMENTS TO BE MADE BY</w:t>
      </w:r>
    </w:p>
    <w:p w14:paraId="42BE4114" w14:textId="77777777" w:rsidR="00200660" w:rsidRPr="00200660" w:rsidRDefault="00200660" w:rsidP="00200660">
      <w:pPr>
        <w:widowControl w:val="0"/>
        <w:autoSpaceDE w:val="0"/>
        <w:autoSpaceDN w:val="0"/>
        <w:spacing w:after="0" w:line="241" w:lineRule="exact"/>
        <w:jc w:val="center"/>
        <w:rPr>
          <w:rFonts w:ascii="Times New Roman Bold" w:eastAsia="Times New Roman" w:hAnsi="Times New Roman Bold" w:cs="Times New Roman"/>
          <w:b/>
          <w:sz w:val="23"/>
          <w:szCs w:val="24"/>
        </w:rPr>
      </w:pPr>
      <w:r w:rsidRPr="00200660">
        <w:rPr>
          <w:rFonts w:ascii="Times New Roman Bold" w:eastAsia="Times New Roman" w:hAnsi="Times New Roman Bold" w:cs="Times New Roman"/>
          <w:b/>
          <w:sz w:val="20"/>
          <w:szCs w:val="20"/>
        </w:rPr>
        <w:t>BOARD OF TRUSTEES OF NORTHERN ILLINOIS UNIVERSITY</w:t>
      </w:r>
    </w:p>
    <w:p w14:paraId="17D37189" w14:textId="77777777" w:rsidR="00200660" w:rsidRPr="00200660" w:rsidRDefault="00200660" w:rsidP="00200660">
      <w:pPr>
        <w:widowControl w:val="0"/>
        <w:autoSpaceDE w:val="0"/>
        <w:autoSpaceDN w:val="0"/>
        <w:spacing w:after="0" w:line="241" w:lineRule="exact"/>
        <w:ind w:left="511" w:right="522"/>
        <w:jc w:val="center"/>
        <w:rPr>
          <w:rFonts w:ascii="Times New Roman" w:eastAsia="Times New Roman" w:hAnsi="Times New Roman" w:cs="Times New Roman"/>
          <w:b/>
          <w:sz w:val="21"/>
        </w:rPr>
      </w:pPr>
    </w:p>
    <w:tbl>
      <w:tblPr>
        <w:tblStyle w:val="TableGrid5"/>
        <w:tblW w:w="0" w:type="auto"/>
        <w:tblInd w:w="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1527"/>
        <w:gridCol w:w="1405"/>
        <w:gridCol w:w="1183"/>
        <w:gridCol w:w="1444"/>
        <w:gridCol w:w="1339"/>
      </w:tblGrid>
      <w:tr w:rsidR="00200660" w:rsidRPr="00200660" w14:paraId="51532C9F" w14:textId="77777777" w:rsidTr="00D20558">
        <w:tc>
          <w:tcPr>
            <w:tcW w:w="0" w:type="auto"/>
          </w:tcPr>
          <w:p w14:paraId="25B7635F"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Year</w:t>
            </w:r>
          </w:p>
          <w:p w14:paraId="076BFBBF"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(April)</w:t>
            </w:r>
          </w:p>
          <w:p w14:paraId="54A585C2"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p>
        </w:tc>
        <w:tc>
          <w:tcPr>
            <w:tcW w:w="0" w:type="auto"/>
          </w:tcPr>
          <w:p w14:paraId="6D09463B"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Principal</w:t>
            </w:r>
          </w:p>
          <w:p w14:paraId="17D82EB6"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Amount</w:t>
            </w:r>
          </w:p>
        </w:tc>
        <w:tc>
          <w:tcPr>
            <w:tcW w:w="0" w:type="auto"/>
          </w:tcPr>
          <w:p w14:paraId="5B84B789"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Interest</w:t>
            </w:r>
          </w:p>
          <w:p w14:paraId="0D81DE2F"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Rate</w:t>
            </w:r>
          </w:p>
        </w:tc>
        <w:tc>
          <w:tcPr>
            <w:tcW w:w="0" w:type="auto"/>
          </w:tcPr>
          <w:p w14:paraId="4A357BA1"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p>
          <w:p w14:paraId="00D49F11"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Price</w:t>
            </w:r>
          </w:p>
        </w:tc>
        <w:tc>
          <w:tcPr>
            <w:tcW w:w="0" w:type="auto"/>
          </w:tcPr>
          <w:p w14:paraId="77E6FEE7"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Approx.</w:t>
            </w:r>
          </w:p>
          <w:p w14:paraId="73CDD8CE"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Yield</w:t>
            </w:r>
          </w:p>
        </w:tc>
        <w:tc>
          <w:tcPr>
            <w:tcW w:w="0" w:type="auto"/>
          </w:tcPr>
          <w:p w14:paraId="3B034A00"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p>
          <w:p w14:paraId="083AC2E3" w14:textId="77777777" w:rsidR="00200660" w:rsidRPr="00200660" w:rsidRDefault="00200660" w:rsidP="00200660">
            <w:pPr>
              <w:spacing w:line="241" w:lineRule="exact"/>
              <w:ind w:right="522"/>
              <w:jc w:val="center"/>
              <w:rPr>
                <w:rFonts w:ascii="Times New Roman" w:eastAsia="Times New Roman" w:hAnsi="Times New Roman" w:cs="Times New Roman"/>
                <w:b/>
                <w:sz w:val="20"/>
                <w:szCs w:val="20"/>
              </w:rPr>
            </w:pPr>
            <w:r w:rsidRPr="00200660">
              <w:rPr>
                <w:rFonts w:ascii="Times New Roman" w:eastAsia="Times New Roman" w:hAnsi="Times New Roman" w:cs="Times New Roman"/>
                <w:b/>
                <w:sz w:val="20"/>
                <w:szCs w:val="20"/>
              </w:rPr>
              <w:t>CUSIP</w:t>
            </w:r>
          </w:p>
        </w:tc>
      </w:tr>
      <w:tr w:rsidR="00200660" w:rsidRPr="00200660" w14:paraId="712AF856" w14:textId="77777777" w:rsidTr="00D20558">
        <w:tc>
          <w:tcPr>
            <w:tcW w:w="0" w:type="auto"/>
          </w:tcPr>
          <w:p w14:paraId="7EE3A56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2025</w:t>
            </w:r>
          </w:p>
        </w:tc>
        <w:tc>
          <w:tcPr>
            <w:tcW w:w="0" w:type="auto"/>
          </w:tcPr>
          <w:p w14:paraId="7E4D51D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74A3F0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662101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B0F527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5DC580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10D0C1FE" w14:textId="77777777" w:rsidTr="00D20558">
        <w:tc>
          <w:tcPr>
            <w:tcW w:w="0" w:type="auto"/>
          </w:tcPr>
          <w:p w14:paraId="1885E09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2026</w:t>
            </w:r>
          </w:p>
        </w:tc>
        <w:tc>
          <w:tcPr>
            <w:tcW w:w="0" w:type="auto"/>
          </w:tcPr>
          <w:p w14:paraId="6307047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F42EE6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5C0762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38096D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728BC6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57AA0CE9" w14:textId="77777777" w:rsidTr="00D20558">
        <w:tc>
          <w:tcPr>
            <w:tcW w:w="0" w:type="auto"/>
          </w:tcPr>
          <w:p w14:paraId="33AEE97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2027</w:t>
            </w:r>
          </w:p>
        </w:tc>
        <w:tc>
          <w:tcPr>
            <w:tcW w:w="0" w:type="auto"/>
          </w:tcPr>
          <w:p w14:paraId="583E686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D38BEF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501F6D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768A24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42557E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15FBA57A" w14:textId="77777777" w:rsidTr="00D20558">
        <w:tc>
          <w:tcPr>
            <w:tcW w:w="0" w:type="auto"/>
          </w:tcPr>
          <w:p w14:paraId="31BE385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2028</w:t>
            </w:r>
          </w:p>
        </w:tc>
        <w:tc>
          <w:tcPr>
            <w:tcW w:w="0" w:type="auto"/>
          </w:tcPr>
          <w:p w14:paraId="69831D9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613237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7445E8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4EA3F4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98A340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4CA2F7F8" w14:textId="77777777" w:rsidTr="00D20558">
        <w:tc>
          <w:tcPr>
            <w:tcW w:w="0" w:type="auto"/>
          </w:tcPr>
          <w:p w14:paraId="7207E91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2029</w:t>
            </w:r>
          </w:p>
        </w:tc>
        <w:tc>
          <w:tcPr>
            <w:tcW w:w="0" w:type="auto"/>
          </w:tcPr>
          <w:p w14:paraId="3487461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499D07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BDFC18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20FE60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6F97FA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5CF68EE9" w14:textId="77777777" w:rsidTr="00D20558">
        <w:tc>
          <w:tcPr>
            <w:tcW w:w="0" w:type="auto"/>
          </w:tcPr>
          <w:p w14:paraId="230FB7D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2030</w:t>
            </w:r>
          </w:p>
        </w:tc>
        <w:tc>
          <w:tcPr>
            <w:tcW w:w="0" w:type="auto"/>
          </w:tcPr>
          <w:p w14:paraId="2D0B94C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0579DE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C51EB0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DB16CC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AA6682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2E4F722A" w14:textId="77777777" w:rsidTr="00D20558">
        <w:tc>
          <w:tcPr>
            <w:tcW w:w="0" w:type="auto"/>
          </w:tcPr>
          <w:p w14:paraId="79D56C7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2031</w:t>
            </w:r>
          </w:p>
        </w:tc>
        <w:tc>
          <w:tcPr>
            <w:tcW w:w="0" w:type="auto"/>
          </w:tcPr>
          <w:p w14:paraId="0BAEF9A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2AD6A2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1CDD06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FC1CE4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91323C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03337480" w14:textId="77777777" w:rsidTr="00D20558">
        <w:tc>
          <w:tcPr>
            <w:tcW w:w="0" w:type="auto"/>
          </w:tcPr>
          <w:p w14:paraId="38DB80F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2032</w:t>
            </w:r>
          </w:p>
        </w:tc>
        <w:tc>
          <w:tcPr>
            <w:tcW w:w="0" w:type="auto"/>
          </w:tcPr>
          <w:p w14:paraId="57EE3C3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9882F2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88658C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508305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63465D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4723A4DE" w14:textId="77777777" w:rsidTr="00D20558">
        <w:tc>
          <w:tcPr>
            <w:tcW w:w="0" w:type="auto"/>
          </w:tcPr>
          <w:p w14:paraId="6808F6F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2033</w:t>
            </w:r>
          </w:p>
        </w:tc>
        <w:tc>
          <w:tcPr>
            <w:tcW w:w="0" w:type="auto"/>
          </w:tcPr>
          <w:p w14:paraId="3AF8335C"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ED72D0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FE7793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E22806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CA5FE9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3678314B" w14:textId="77777777" w:rsidTr="00D20558">
        <w:tc>
          <w:tcPr>
            <w:tcW w:w="0" w:type="auto"/>
          </w:tcPr>
          <w:p w14:paraId="3D78A83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2034</w:t>
            </w:r>
          </w:p>
        </w:tc>
        <w:tc>
          <w:tcPr>
            <w:tcW w:w="0" w:type="auto"/>
          </w:tcPr>
          <w:p w14:paraId="58DA68CC"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DF34EF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A2A744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9BB103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869308C"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02A7F9E2" w14:textId="77777777" w:rsidTr="00D20558">
        <w:tc>
          <w:tcPr>
            <w:tcW w:w="0" w:type="auto"/>
          </w:tcPr>
          <w:p w14:paraId="3C07DA3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2035</w:t>
            </w:r>
          </w:p>
        </w:tc>
        <w:tc>
          <w:tcPr>
            <w:tcW w:w="0" w:type="auto"/>
          </w:tcPr>
          <w:p w14:paraId="144A82B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986469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F4E854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25B51F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463C5C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32456C94" w14:textId="77777777" w:rsidTr="00D20558">
        <w:tc>
          <w:tcPr>
            <w:tcW w:w="0" w:type="auto"/>
          </w:tcPr>
          <w:p w14:paraId="012A044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2036</w:t>
            </w:r>
          </w:p>
        </w:tc>
        <w:tc>
          <w:tcPr>
            <w:tcW w:w="0" w:type="auto"/>
          </w:tcPr>
          <w:p w14:paraId="43F1B57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ACB723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9E9FAF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04E35D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3745DF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07D790C8" w14:textId="77777777" w:rsidTr="00D20558">
        <w:tc>
          <w:tcPr>
            <w:tcW w:w="0" w:type="auto"/>
          </w:tcPr>
          <w:p w14:paraId="2C63333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2037</w:t>
            </w:r>
          </w:p>
        </w:tc>
        <w:tc>
          <w:tcPr>
            <w:tcW w:w="0" w:type="auto"/>
          </w:tcPr>
          <w:p w14:paraId="74AFDF4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A167A8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B67095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ADF5F2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652F6E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1CFD6BC2" w14:textId="77777777" w:rsidTr="00D20558">
        <w:tc>
          <w:tcPr>
            <w:tcW w:w="0" w:type="auto"/>
          </w:tcPr>
          <w:p w14:paraId="73DA025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2038</w:t>
            </w:r>
          </w:p>
        </w:tc>
        <w:tc>
          <w:tcPr>
            <w:tcW w:w="0" w:type="auto"/>
          </w:tcPr>
          <w:p w14:paraId="0D990B4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352F29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03098F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36911F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0E359E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60CC3625" w14:textId="77777777" w:rsidTr="00D20558">
        <w:tc>
          <w:tcPr>
            <w:tcW w:w="0" w:type="auto"/>
          </w:tcPr>
          <w:p w14:paraId="411BADB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2039</w:t>
            </w:r>
          </w:p>
        </w:tc>
        <w:tc>
          <w:tcPr>
            <w:tcW w:w="0" w:type="auto"/>
          </w:tcPr>
          <w:p w14:paraId="5DE4472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98B99A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B92BC1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746941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9AB6EF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236166F2" w14:textId="77777777" w:rsidTr="00D20558">
        <w:tc>
          <w:tcPr>
            <w:tcW w:w="0" w:type="auto"/>
          </w:tcPr>
          <w:p w14:paraId="1546096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2040</w:t>
            </w:r>
          </w:p>
        </w:tc>
        <w:tc>
          <w:tcPr>
            <w:tcW w:w="0" w:type="auto"/>
          </w:tcPr>
          <w:p w14:paraId="3AE4683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77F337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5E53CA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653F0B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D474CF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135A20C7" w14:textId="77777777" w:rsidTr="00D20558">
        <w:tc>
          <w:tcPr>
            <w:tcW w:w="0" w:type="auto"/>
          </w:tcPr>
          <w:p w14:paraId="6AB70E0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2041</w:t>
            </w:r>
          </w:p>
        </w:tc>
        <w:tc>
          <w:tcPr>
            <w:tcW w:w="0" w:type="auto"/>
          </w:tcPr>
          <w:p w14:paraId="0BA1302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1C02DD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4AA7DE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BABB0C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4A970D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7C85CEA9" w14:textId="77777777" w:rsidTr="00D20558">
        <w:tc>
          <w:tcPr>
            <w:tcW w:w="0" w:type="auto"/>
          </w:tcPr>
          <w:p w14:paraId="03A828C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2042</w:t>
            </w:r>
          </w:p>
        </w:tc>
        <w:tc>
          <w:tcPr>
            <w:tcW w:w="0" w:type="auto"/>
          </w:tcPr>
          <w:p w14:paraId="6530C31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AB8312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743688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00F0E4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CA40CA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38DB00CD" w14:textId="77777777" w:rsidTr="00D20558">
        <w:tc>
          <w:tcPr>
            <w:tcW w:w="0" w:type="auto"/>
          </w:tcPr>
          <w:p w14:paraId="3456167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2043</w:t>
            </w:r>
          </w:p>
        </w:tc>
        <w:tc>
          <w:tcPr>
            <w:tcW w:w="0" w:type="auto"/>
          </w:tcPr>
          <w:p w14:paraId="65A9A53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834B0E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872AFE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2D24C8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8CE2E8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326ECA56" w14:textId="77777777" w:rsidTr="00D20558">
        <w:tc>
          <w:tcPr>
            <w:tcW w:w="0" w:type="auto"/>
          </w:tcPr>
          <w:p w14:paraId="44BA8E91"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2044</w:t>
            </w:r>
          </w:p>
        </w:tc>
        <w:tc>
          <w:tcPr>
            <w:tcW w:w="0" w:type="auto"/>
          </w:tcPr>
          <w:p w14:paraId="43FC1F3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A45CF2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328ED0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419E18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FEF17B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63705250" w14:textId="77777777" w:rsidTr="00D20558">
        <w:tc>
          <w:tcPr>
            <w:tcW w:w="0" w:type="auto"/>
          </w:tcPr>
          <w:p w14:paraId="5F5517D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2045</w:t>
            </w:r>
          </w:p>
        </w:tc>
        <w:tc>
          <w:tcPr>
            <w:tcW w:w="0" w:type="auto"/>
          </w:tcPr>
          <w:p w14:paraId="5E7F66D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89955F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D83DB5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682870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883CD8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48FE594A" w14:textId="77777777" w:rsidTr="00D20558">
        <w:tc>
          <w:tcPr>
            <w:tcW w:w="0" w:type="auto"/>
          </w:tcPr>
          <w:p w14:paraId="6712AF9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2046</w:t>
            </w:r>
          </w:p>
        </w:tc>
        <w:tc>
          <w:tcPr>
            <w:tcW w:w="0" w:type="auto"/>
          </w:tcPr>
          <w:p w14:paraId="52E6F63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1817FD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0113FD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0CB809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A11D3FC"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444341EE" w14:textId="77777777" w:rsidTr="00D20558">
        <w:tc>
          <w:tcPr>
            <w:tcW w:w="0" w:type="auto"/>
          </w:tcPr>
          <w:p w14:paraId="60B4578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2047</w:t>
            </w:r>
          </w:p>
        </w:tc>
        <w:tc>
          <w:tcPr>
            <w:tcW w:w="0" w:type="auto"/>
          </w:tcPr>
          <w:p w14:paraId="018FBD1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256521C"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498B079"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0B6EF0E"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4FDB63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2A210523" w14:textId="77777777" w:rsidTr="00D20558">
        <w:tc>
          <w:tcPr>
            <w:tcW w:w="0" w:type="auto"/>
          </w:tcPr>
          <w:p w14:paraId="63450FEA"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2048</w:t>
            </w:r>
          </w:p>
        </w:tc>
        <w:tc>
          <w:tcPr>
            <w:tcW w:w="0" w:type="auto"/>
          </w:tcPr>
          <w:p w14:paraId="6B8076A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A5494B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9D95B2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28A2BD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9C01CE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491FF9F3" w14:textId="77777777" w:rsidTr="00D20558">
        <w:tc>
          <w:tcPr>
            <w:tcW w:w="0" w:type="auto"/>
          </w:tcPr>
          <w:p w14:paraId="4FCEE3E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2049</w:t>
            </w:r>
          </w:p>
        </w:tc>
        <w:tc>
          <w:tcPr>
            <w:tcW w:w="0" w:type="auto"/>
          </w:tcPr>
          <w:p w14:paraId="4F0ACBF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C404C46"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9BB0F7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84C3F3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020E5E3"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52D6FDB8" w14:textId="77777777" w:rsidTr="00D20558">
        <w:tc>
          <w:tcPr>
            <w:tcW w:w="0" w:type="auto"/>
          </w:tcPr>
          <w:p w14:paraId="6AC4B9D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2050</w:t>
            </w:r>
          </w:p>
        </w:tc>
        <w:tc>
          <w:tcPr>
            <w:tcW w:w="0" w:type="auto"/>
          </w:tcPr>
          <w:p w14:paraId="181B444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9172E5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9596B3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672EBE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1CFFAD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5F695F1F" w14:textId="77777777" w:rsidTr="00D20558">
        <w:tc>
          <w:tcPr>
            <w:tcW w:w="0" w:type="auto"/>
          </w:tcPr>
          <w:p w14:paraId="1CD0602D"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2051</w:t>
            </w:r>
          </w:p>
        </w:tc>
        <w:tc>
          <w:tcPr>
            <w:tcW w:w="0" w:type="auto"/>
          </w:tcPr>
          <w:p w14:paraId="01065A2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BBCEEF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A287C6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E397EC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4EC10F0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11BAA548" w14:textId="77777777" w:rsidTr="00D20558">
        <w:tc>
          <w:tcPr>
            <w:tcW w:w="0" w:type="auto"/>
          </w:tcPr>
          <w:p w14:paraId="6873063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2052</w:t>
            </w:r>
          </w:p>
        </w:tc>
        <w:tc>
          <w:tcPr>
            <w:tcW w:w="0" w:type="auto"/>
          </w:tcPr>
          <w:p w14:paraId="1FC28A0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535254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62E3D14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58DFC13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B045EE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3F33A6E0" w14:textId="77777777" w:rsidTr="00D20558">
        <w:tc>
          <w:tcPr>
            <w:tcW w:w="0" w:type="auto"/>
          </w:tcPr>
          <w:p w14:paraId="4063864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2053</w:t>
            </w:r>
          </w:p>
        </w:tc>
        <w:tc>
          <w:tcPr>
            <w:tcW w:w="0" w:type="auto"/>
          </w:tcPr>
          <w:p w14:paraId="452465A8"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05CB98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2045F4D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6CEA78F"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0FEEF6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r w:rsidR="00200660" w:rsidRPr="00200660" w14:paraId="77BA20F7" w14:textId="77777777" w:rsidTr="00D20558">
        <w:tc>
          <w:tcPr>
            <w:tcW w:w="0" w:type="auto"/>
          </w:tcPr>
          <w:p w14:paraId="3B95B265"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r w:rsidRPr="00200660">
              <w:rPr>
                <w:rFonts w:ascii="Times New Roman" w:eastAsia="Times New Roman" w:hAnsi="Times New Roman" w:cs="Times New Roman"/>
                <w:bCs/>
                <w:sz w:val="20"/>
                <w:szCs w:val="20"/>
              </w:rPr>
              <w:t>2054</w:t>
            </w:r>
          </w:p>
        </w:tc>
        <w:tc>
          <w:tcPr>
            <w:tcW w:w="0" w:type="auto"/>
          </w:tcPr>
          <w:p w14:paraId="78E9B06B"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3821F002"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09014F60"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124ED6C4"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c>
          <w:tcPr>
            <w:tcW w:w="0" w:type="auto"/>
          </w:tcPr>
          <w:p w14:paraId="7591DC37" w14:textId="77777777" w:rsidR="00200660" w:rsidRPr="00200660" w:rsidRDefault="00200660" w:rsidP="00200660">
            <w:pPr>
              <w:spacing w:line="241" w:lineRule="exact"/>
              <w:ind w:right="522"/>
              <w:jc w:val="center"/>
              <w:rPr>
                <w:rFonts w:ascii="Times New Roman" w:eastAsia="Times New Roman" w:hAnsi="Times New Roman" w:cs="Times New Roman"/>
                <w:bCs/>
                <w:sz w:val="20"/>
                <w:szCs w:val="20"/>
              </w:rPr>
            </w:pPr>
          </w:p>
        </w:tc>
      </w:tr>
    </w:tbl>
    <w:p w14:paraId="3A8F8EA7"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napToGrid w:val="0"/>
          <w:sz w:val="20"/>
          <w:szCs w:val="20"/>
        </w:rPr>
      </w:pPr>
    </w:p>
    <w:p w14:paraId="30607E4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napToGrid w:val="0"/>
          <w:sz w:val="18"/>
          <w:szCs w:val="18"/>
        </w:rPr>
      </w:pPr>
      <w:r w:rsidRPr="00200660">
        <w:rPr>
          <w:rFonts w:ascii="Times New Roman" w:eastAsia="Times New Roman" w:hAnsi="Times New Roman" w:cs="Times New Roman"/>
          <w:snapToGrid w:val="0"/>
          <w:sz w:val="18"/>
          <w:szCs w:val="18"/>
        </w:rPr>
        <w:t>†CUSIP is a registered trademark of the American Bankers Association (the “ABA”). CUSIP data is provided by CUSIP Global Services, which is managed on behalf of the ABA by FactSet Research Systems Inc. The CUSIP numbers listed above are being provided solely for the convenience of the Holders of the Certificates only at the time of issuance of the Certificates, and none of the Board, the University, or the Underwriters make any representation with respect to such CUSIP numbers or undertake any responsibility for the accuracy of such CUSIP numbers now or at any time in the future.</w:t>
      </w:r>
      <w:bookmarkStart w:id="12" w:name="_Hlk176424756"/>
      <w:r w:rsidRPr="00200660">
        <w:rPr>
          <w:rFonts w:ascii="Times New Roman" w:eastAsia="Times New Roman" w:hAnsi="Times New Roman" w:cs="Times New Roman"/>
          <w:snapToGrid w:val="0"/>
          <w:sz w:val="18"/>
          <w:szCs w:val="18"/>
        </w:rPr>
        <w:t xml:space="preserve"> The CUSIP number for a specific maturity is subject to being changed after the issuance of the Certificates as a result of various subsequent actions including, but not limited to, a refunding in whole or in part, or as a result of the procurement of secondary market portfolio insurance or other similar enhancement by investors that is applicable to all or a portion of certain maturities of the Certificates.</w:t>
      </w:r>
      <w:bookmarkEnd w:id="12"/>
    </w:p>
    <w:p w14:paraId="7F358401" w14:textId="77777777" w:rsidR="00200660" w:rsidRDefault="00200660">
      <w:pPr>
        <w:rPr>
          <w:rFonts w:ascii="Times New Roman" w:hAnsi="Times New Roman" w:cs="Times New Roman"/>
          <w:b/>
          <w:sz w:val="24"/>
        </w:rPr>
      </w:pPr>
      <w:r>
        <w:rPr>
          <w:rFonts w:ascii="Times New Roman" w:hAnsi="Times New Roman" w:cs="Times New Roman"/>
          <w:b/>
          <w:sz w:val="24"/>
        </w:rPr>
        <w:br w:type="page"/>
      </w:r>
    </w:p>
    <w:p w14:paraId="0EACADDE" w14:textId="77777777" w:rsidR="00200660" w:rsidRPr="00200660" w:rsidRDefault="00200660" w:rsidP="00200660">
      <w:pPr>
        <w:widowControl w:val="0"/>
        <w:autoSpaceDE w:val="0"/>
        <w:autoSpaceDN w:val="0"/>
        <w:spacing w:after="240" w:line="240" w:lineRule="auto"/>
        <w:jc w:val="center"/>
        <w:rPr>
          <w:rFonts w:ascii="Times New Roman" w:eastAsia="Times New Roman" w:hAnsi="Times New Roman" w:cs="Times New Roman"/>
          <w:b/>
          <w:bCs/>
          <w:sz w:val="20"/>
          <w:szCs w:val="20"/>
        </w:rPr>
      </w:pPr>
      <w:r w:rsidRPr="00200660">
        <w:rPr>
          <w:rFonts w:ascii="Times New Roman" w:eastAsia="Times New Roman" w:hAnsi="Times New Roman" w:cs="Times New Roman"/>
          <w:b/>
          <w:bCs/>
          <w:sz w:val="20"/>
          <w:szCs w:val="20"/>
        </w:rPr>
        <w:lastRenderedPageBreak/>
        <w:t>REGARDING USE OF THIS OFFICIAL STATEMENT</w:t>
      </w:r>
    </w:p>
    <w:p w14:paraId="1196DCF7"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This Official Statement, which includes the cover page and the appendices hereto, does not constitute an offer to sell or the solicitation of any offer to buy, nor shall there be any sale of any of the Certificates, by any person in any jurisdiction in which it is unlawful for such person to make such offer, solicitation or sale. No dealer, broker, salesman or other person has been authorized by the Board or the Underwriters to give any information or to make any representations other than those contained in this Official Statement, in connection with the offering of the Certificates, and if given or made, such other information or representations must not be relied upon as having been authorized by any of the foregoing.</w:t>
      </w:r>
    </w:p>
    <w:p w14:paraId="63A7B5D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Underwriters have provided the following sentence for inclusion in this Official Statement. The Underwriters have reviewed the information in this Official Statement in accordance with, and as part of, their responsibilities to investors under the federal securities laws as applied to the facts and circumstances of this transaction, but the Underwriters do not guarantee the accuracy or completeness of such information. The information set forth herein has been obtained from the Board and other sources which are believed by the Board to be reliable. The information and expressions of opinion herein are subject to change without notice, and neither the delivery of this Official Statement nor any sale made hereunder shall, under any circumstances, create any implication that there has been no change in the affairs of the Board or the University or the information contained herein since the date hereof.</w:t>
      </w:r>
    </w:p>
    <w:p w14:paraId="33F8B9BA"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This Official Statement contains “forward looking statements” within the meaning of the federal securities laws. These forward-looking statements include, among others, statements concerning expectations, beliefs, opinions, future plans and strategies, anticipated events or trends and similar expressions concerning matters that are not historical facts. The forward-looking statements in this Official Statement are subject to risks and uncertainties that could cause actual results to differ materially from those expressed in or implied by such statements.</w:t>
      </w:r>
    </w:p>
    <w:p w14:paraId="67F9D143"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This Official Statement should be considered in its entirety and no one factor considered more or less important than any other by reason of its position in this Official Statement. Where statutes, reports or other documents are referred to herein, reference should be made to such statutes, reports or other documents for more complete information regarding the rights and obligations of parties thereto, facts and opinions contained therein and the subject matter thereof.</w:t>
      </w:r>
    </w:p>
    <w:p w14:paraId="75DDD61F"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References to web site addresses presented herein are for informational purposes only and may be in the form of a hyperlink solely for the reader’s convenience.  Unless specified otherwise, such web sites and the information or links contained therein are not incorporated into, and are not part of, this Official Statement for purposes of, and as that term is defined in, the Rule.</w:t>
      </w:r>
    </w:p>
    <w:p w14:paraId="5A6C5AD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IN CONNECTION WITH THIS OFFERING, THE UNDERWRITERS MAY OVER-ALLOT OR EFFECT TRANSACTIONS WHICH STABILIZE OR MAINTAIN THE MARKET PRICE OF THE CERTIFICATES AT A LEVEL ABOVE THAT WHICH MIGHT OTHERWISE PREVAIL IN THE OPEN MARKET. SUCH STABILIZING, IF COMMENCED, MAY BE DISCONTINUED AT ANY TIME. THE UNDERWRITERS MAY OFFER AND SELL THE CERTIFICATES TO CERTAIN DEALERS AND DEALER BANKS AND BANKS ACTING AS AGENTS AT PRICES LOWER THAN THE PUBLIC OFFERING PRICES STATED ON THE COVER PAGE HEREOF AND SUCH PUBLIC OFFERING PRICES MAY BE CHANGED FROM TIME TO TIME BY THE UNDERWRITERS.</w:t>
      </w:r>
    </w:p>
    <w:p w14:paraId="09E60CC7"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bookmarkStart w:id="13" w:name="_Toc177660825"/>
      <w:r w:rsidRPr="00200660">
        <w:rPr>
          <w:rFonts w:ascii="Times New Roman" w:eastAsia="Times New Roman" w:hAnsi="Times New Roman" w:cs="Times New Roman"/>
          <w:sz w:val="20"/>
          <w:szCs w:val="20"/>
        </w:rPr>
        <w:t>THESE SECURITIES HAVE NOT BEEN APPROVED OR DISAPPROVED BY THE SECURITIES AND EXCHANGE COMMISSION OR ANY STATE SECURITIES COMMISSION NOR HAS THE SECURITIES AND EXCHANGE COMMISSION OR ANY STATE SECURITIES COMMISSION PASSED UPON THE ACCURACY OR ADEQUACY OF THIS OFFICIAL STATEMENT. ANY REPRESENTATION TO THE CONTRARY MAY BE A CRIMINAL OFFENSE.</w:t>
      </w:r>
      <w:bookmarkEnd w:id="13"/>
    </w:p>
    <w:p w14:paraId="5984EEE1"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CERTIFICATES HAVE NOT BEEN REGISTERED UNDER THE SECURITIES ACT OF 1933, AS AMENDED, OR THE SECURITIES LAWS OF ANY STATE, AND THE INDENTURE HAS NOT BEEN QUALIFIED UNDER THE TRUST INDENTURE ACT OF 1939, AS AMENDED, IN RELIANCE UPON EXEMPTIONS CONTAINED IN SUCH ACTS. THE REGISTRATION OR QUALIFICATION OF THE CERTIFICATES IN ACCORDANCE WITH APPLICABLE PROVISIONS OF LAW OF THE STATES IN WHICH THE CERTIFICATES HAVE BEEN REGISTERED OR QUALIFIED AND THE EXEMPTION FROM REGISTRATION OR QUALIFICATION IN OTHER STATES CANNOT BE REGARDED AS A RECOMMENDATION THEREOF.</w:t>
      </w:r>
    </w:p>
    <w:p w14:paraId="29A9C177" w14:textId="77777777" w:rsidR="00200660" w:rsidRDefault="00200660">
      <w:pPr>
        <w:rPr>
          <w:rFonts w:ascii="Times New Roman" w:hAnsi="Times New Roman" w:cs="Times New Roman"/>
          <w:b/>
          <w:sz w:val="24"/>
        </w:rPr>
      </w:pPr>
      <w:r>
        <w:rPr>
          <w:rFonts w:ascii="Times New Roman" w:hAnsi="Times New Roman" w:cs="Times New Roman"/>
          <w:b/>
          <w:sz w:val="24"/>
        </w:rPr>
        <w:br w:type="page"/>
      </w:r>
    </w:p>
    <w:p w14:paraId="706FBD88"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lastRenderedPageBreak/>
        <w:t>THIS PRELIMINARY OFFICIAL STATEMENT IS IN A FORM DEEMED FINAL BY THE BOARD FOR PURPOSES OF RULE 15c2-12 (“RULE 15c-2-12”) OF THE SECURITIES EXCHANGE ACT OF 1934, AS AMENDED, EXCEPT FOR CERTAIN INFORMATION PERMITTED TO BE OMITTED PURSUANT TO RULE 15c2-12(b)(1).</w:t>
      </w:r>
    </w:p>
    <w:p w14:paraId="09C6F94E" w14:textId="77777777" w:rsidR="00200660" w:rsidRPr="00200660" w:rsidRDefault="00200660" w:rsidP="00200660">
      <w:pPr>
        <w:keepNext/>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[BOND INSURER LANGUAGE - Build America Mutual Assurance Company (“BAM”) makes no representation regarding the Series 2021 Bonds or the advisability of investing in the Series 2021 Bonds.  In addition, BAM has not independently verified, makes no representation regarding, and does not accept any responsibility for the accuracy or completeness of this Official Statement or any information or disclosure contained herein, or omitted herefrom, other than with respect to the accuracy of the information regarding BAM supplied by BAM and presented under the heading “</w:t>
      </w:r>
      <w:r w:rsidRPr="00200660">
        <w:rPr>
          <w:rFonts w:ascii="Times New Roman" w:eastAsia="Times New Roman" w:hAnsi="Times New Roman" w:cs="Times New Roman"/>
          <w:bCs/>
          <w:sz w:val="20"/>
          <w:szCs w:val="20"/>
        </w:rPr>
        <w:t>BOND INSURANCE” and “APPENDIX F – Specimen Municipal Bond Insurance Policy.</w:t>
      </w:r>
      <w:r w:rsidRPr="00200660">
        <w:rPr>
          <w:rFonts w:ascii="Times New Roman" w:eastAsia="Times New Roman" w:hAnsi="Times New Roman" w:cs="Times New Roman"/>
          <w:sz w:val="20"/>
          <w:szCs w:val="20"/>
        </w:rPr>
        <w:t>”]</w:t>
      </w:r>
    </w:p>
    <w:p w14:paraId="3156D238"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6ACB809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1C11F1CF"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777665E4"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142FD7EA"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rPr>
      </w:pPr>
      <w:r w:rsidRPr="00200660">
        <w:rPr>
          <w:rFonts w:ascii="Times New Roman" w:eastAsia="Times New Roman" w:hAnsi="Times New Roman" w:cs="Times New Roman"/>
        </w:rPr>
        <w:t>[This Page Intentionally Left Blank]</w:t>
      </w:r>
    </w:p>
    <w:p w14:paraId="0A7AD7B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25B1772C"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24358C9B"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355FE3EF"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47072D05" w14:textId="77777777" w:rsidR="00200660" w:rsidRDefault="00200660">
      <w:pPr>
        <w:rPr>
          <w:rFonts w:ascii="Times New Roman" w:hAnsi="Times New Roman" w:cs="Times New Roman"/>
          <w:b/>
          <w:sz w:val="24"/>
        </w:rPr>
      </w:pPr>
      <w:r>
        <w:rPr>
          <w:rFonts w:ascii="Times New Roman" w:hAnsi="Times New Roman" w:cs="Times New Roman"/>
          <w:b/>
          <w:sz w:val="24"/>
        </w:rPr>
        <w:br w:type="page"/>
      </w:r>
    </w:p>
    <w:p w14:paraId="1BFB53D5"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rPr>
      </w:pPr>
      <w:bookmarkStart w:id="14" w:name="_Toc177660827"/>
      <w:bookmarkStart w:id="15" w:name="_Toc177661597"/>
      <w:r w:rsidRPr="00200660">
        <w:rPr>
          <w:rFonts w:ascii="Times New Roman" w:eastAsia="Times New Roman" w:hAnsi="Times New Roman" w:cs="Times New Roman"/>
          <w:b/>
          <w:bCs/>
        </w:rPr>
        <w:lastRenderedPageBreak/>
        <w:t>TABLE OF CONTENTS</w:t>
      </w:r>
      <w:bookmarkEnd w:id="14"/>
      <w:bookmarkEnd w:id="15"/>
    </w:p>
    <w:p w14:paraId="13CBE09B"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rPr>
      </w:pPr>
    </w:p>
    <w:p w14:paraId="0F746610"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rPr>
      </w:pPr>
      <w:bookmarkStart w:id="16" w:name="_Toc177660828"/>
      <w:bookmarkStart w:id="17" w:name="_Toc177661598"/>
      <w:r w:rsidRPr="00200660">
        <w:rPr>
          <w:rFonts w:ascii="Times New Roman" w:eastAsia="Times New Roman" w:hAnsi="Times New Roman" w:cs="Times New Roman"/>
          <w:b/>
          <w:bCs/>
        </w:rPr>
        <w:t>[DISREGARD – NEEDS TO BE UPDATED]</w:t>
      </w:r>
      <w:bookmarkEnd w:id="16"/>
      <w:bookmarkEnd w:id="17"/>
    </w:p>
    <w:p w14:paraId="7F7C3FC9" w14:textId="77777777" w:rsidR="00200660" w:rsidRPr="00200660" w:rsidRDefault="00200660" w:rsidP="00200660">
      <w:pPr>
        <w:widowControl w:val="0"/>
        <w:autoSpaceDE w:val="0"/>
        <w:autoSpaceDN w:val="0"/>
        <w:spacing w:after="0" w:line="240" w:lineRule="auto"/>
        <w:jc w:val="center"/>
        <w:rPr>
          <w:rFonts w:ascii="Times New Roman" w:eastAsia="Times New Roman" w:hAnsi="Times New Roman" w:cs="Times New Roman"/>
          <w:b/>
          <w:bCs/>
        </w:rPr>
      </w:pPr>
    </w:p>
    <w:p w14:paraId="5CA80944" w14:textId="65390F33" w:rsidR="00200660" w:rsidRPr="00200660" w:rsidRDefault="00200660"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r w:rsidRPr="00200660">
        <w:rPr>
          <w:rFonts w:ascii="Times New Roman" w:eastAsia="Times New Roman" w:hAnsi="Times New Roman" w:cs="Times New Roman"/>
          <w:sz w:val="21"/>
          <w:szCs w:val="21"/>
        </w:rPr>
        <w:fldChar w:fldCharType="begin"/>
      </w:r>
      <w:r w:rsidRPr="00200660">
        <w:rPr>
          <w:rFonts w:ascii="Times New Roman" w:eastAsia="Times New Roman" w:hAnsi="Times New Roman" w:cs="Times New Roman"/>
          <w:sz w:val="21"/>
          <w:szCs w:val="21"/>
        </w:rPr>
        <w:instrText xml:space="preserve"> TOC  \h \t "Heading 1,1, Heading 2,2"   \* MERGEFORMAT </w:instrText>
      </w:r>
      <w:r w:rsidRPr="00200660">
        <w:rPr>
          <w:rFonts w:ascii="Times New Roman" w:eastAsia="Times New Roman" w:hAnsi="Times New Roman" w:cs="Times New Roman"/>
          <w:sz w:val="21"/>
          <w:szCs w:val="21"/>
        </w:rPr>
        <w:fldChar w:fldCharType="separate"/>
      </w:r>
      <w:hyperlink w:anchor="_Toc178780624" w:history="1">
        <w:r w:rsidRPr="00200660">
          <w:rPr>
            <w:rFonts w:ascii="Times New Roman" w:eastAsia="Times New Roman" w:hAnsi="Times New Roman" w:cs="Times New Roman"/>
            <w:noProof/>
            <w:color w:val="0000FF"/>
            <w:sz w:val="21"/>
            <w:szCs w:val="21"/>
            <w:u w:val="single"/>
          </w:rPr>
          <w:t>INTRODUCTION</w:t>
        </w:r>
        <w:r w:rsidRPr="00200660">
          <w:rPr>
            <w:rFonts w:ascii="Times New Roman" w:eastAsia="Times New Roman" w:hAnsi="Times New Roman" w:cs="Times New Roman"/>
            <w:noProof/>
            <w:sz w:val="21"/>
            <w:szCs w:val="21"/>
          </w:rPr>
          <w:tab/>
        </w:r>
        <w:r w:rsidRPr="00200660">
          <w:rPr>
            <w:rFonts w:ascii="Times New Roman" w:eastAsia="Times New Roman" w:hAnsi="Times New Roman" w:cs="Times New Roman"/>
            <w:noProof/>
            <w:sz w:val="21"/>
            <w:szCs w:val="21"/>
          </w:rPr>
          <w:fldChar w:fldCharType="begin"/>
        </w:r>
        <w:r w:rsidRPr="00200660">
          <w:rPr>
            <w:rFonts w:ascii="Times New Roman" w:eastAsia="Times New Roman" w:hAnsi="Times New Roman" w:cs="Times New Roman"/>
            <w:noProof/>
            <w:sz w:val="21"/>
            <w:szCs w:val="21"/>
          </w:rPr>
          <w:instrText xml:space="preserve"> PAGEREF _Toc178780624 \h </w:instrText>
        </w:r>
        <w:r w:rsidRPr="00200660">
          <w:rPr>
            <w:rFonts w:ascii="Times New Roman" w:eastAsia="Times New Roman" w:hAnsi="Times New Roman" w:cs="Times New Roman"/>
            <w:noProof/>
            <w:sz w:val="21"/>
            <w:szCs w:val="21"/>
          </w:rPr>
        </w:r>
        <w:r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15</w:t>
        </w:r>
        <w:r w:rsidRPr="00200660">
          <w:rPr>
            <w:rFonts w:ascii="Times New Roman" w:eastAsia="Times New Roman" w:hAnsi="Times New Roman" w:cs="Times New Roman"/>
            <w:noProof/>
            <w:sz w:val="21"/>
            <w:szCs w:val="21"/>
          </w:rPr>
          <w:fldChar w:fldCharType="end"/>
        </w:r>
      </w:hyperlink>
    </w:p>
    <w:p w14:paraId="35784A4C" w14:textId="4A8A7537"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25" w:history="1">
        <w:r w:rsidR="00200660" w:rsidRPr="00200660">
          <w:rPr>
            <w:rFonts w:ascii="Times New Roman" w:eastAsia="Times New Roman" w:hAnsi="Times New Roman" w:cs="Times New Roman"/>
            <w:noProof/>
            <w:color w:val="0000FF"/>
            <w:sz w:val="21"/>
            <w:szCs w:val="21"/>
            <w:u w:val="single"/>
          </w:rPr>
          <w:t>THE BOARD OF TRUSTEES OF NORTHERN ILLINOIS UNIVERSITY</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_Toc178780625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16</w:t>
        </w:r>
        <w:r w:rsidR="00200660" w:rsidRPr="00200660">
          <w:rPr>
            <w:rFonts w:ascii="Times New Roman" w:eastAsia="Times New Roman" w:hAnsi="Times New Roman" w:cs="Times New Roman"/>
            <w:noProof/>
            <w:sz w:val="21"/>
            <w:szCs w:val="21"/>
          </w:rPr>
          <w:fldChar w:fldCharType="end"/>
        </w:r>
      </w:hyperlink>
    </w:p>
    <w:p w14:paraId="62C72238" w14:textId="1DBDFD4F"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26" w:history="1">
        <w:r w:rsidR="00200660" w:rsidRPr="00200660">
          <w:rPr>
            <w:rFonts w:ascii="Times New Roman" w:eastAsia="Times New Roman" w:hAnsi="Times New Roman" w:cs="Times New Roman"/>
            <w:noProof/>
            <w:color w:val="0000FF"/>
            <w:sz w:val="21"/>
            <w:szCs w:val="21"/>
            <w:u w:val="single"/>
          </w:rPr>
          <w:t>DESCRIPTION OF THE CERTIFICATES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_Toc178780626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16</w:t>
        </w:r>
        <w:r w:rsidR="00200660" w:rsidRPr="00200660">
          <w:rPr>
            <w:rFonts w:ascii="Times New Roman" w:eastAsia="Times New Roman" w:hAnsi="Times New Roman" w:cs="Times New Roman"/>
            <w:noProof/>
            <w:sz w:val="21"/>
            <w:szCs w:val="21"/>
          </w:rPr>
          <w:fldChar w:fldCharType="end"/>
        </w:r>
      </w:hyperlink>
    </w:p>
    <w:p w14:paraId="0C78ABAB" w14:textId="79208F00"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27" w:history="1">
        <w:r w:rsidR="00200660" w:rsidRPr="00200660">
          <w:rPr>
            <w:rFonts w:ascii="Times New Roman" w:eastAsia="Times New Roman" w:hAnsi="Times New Roman" w:cs="Times New Roman"/>
            <w:noProof/>
            <w:color w:val="0000FF"/>
            <w:sz w:val="21"/>
            <w:szCs w:val="21"/>
            <w:u w:val="single"/>
          </w:rPr>
          <w:t>General</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_Toc178780627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16</w:t>
        </w:r>
        <w:r w:rsidR="00200660" w:rsidRPr="00200660">
          <w:rPr>
            <w:rFonts w:ascii="Times New Roman" w:eastAsia="Times New Roman" w:hAnsi="Times New Roman" w:cs="Times New Roman"/>
            <w:noProof/>
            <w:sz w:val="21"/>
            <w:szCs w:val="21"/>
          </w:rPr>
          <w:fldChar w:fldCharType="end"/>
        </w:r>
      </w:hyperlink>
    </w:p>
    <w:p w14:paraId="0C5E7320" w14:textId="2E141020"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28" w:history="1">
        <w:r w:rsidR="00200660" w:rsidRPr="00200660">
          <w:rPr>
            <w:rFonts w:ascii="Times New Roman" w:eastAsia="Times New Roman" w:hAnsi="Times New Roman" w:cs="Times New Roman"/>
            <w:noProof/>
            <w:color w:val="0000FF"/>
            <w:sz w:val="21"/>
            <w:szCs w:val="21"/>
            <w:u w:val="single"/>
          </w:rPr>
          <w:t>Redemption</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_Toc178780628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16</w:t>
        </w:r>
        <w:r w:rsidR="00200660" w:rsidRPr="00200660">
          <w:rPr>
            <w:rFonts w:ascii="Times New Roman" w:eastAsia="Times New Roman" w:hAnsi="Times New Roman" w:cs="Times New Roman"/>
            <w:noProof/>
            <w:sz w:val="21"/>
            <w:szCs w:val="21"/>
          </w:rPr>
          <w:fldChar w:fldCharType="end"/>
        </w:r>
      </w:hyperlink>
    </w:p>
    <w:p w14:paraId="1E73485A" w14:textId="7D4E1F9F"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29" w:history="1">
        <w:r w:rsidR="00200660" w:rsidRPr="00200660">
          <w:rPr>
            <w:rFonts w:ascii="Times New Roman" w:eastAsia="Times New Roman" w:hAnsi="Times New Roman" w:cs="Times New Roman"/>
            <w:noProof/>
            <w:color w:val="0000FF"/>
            <w:sz w:val="21"/>
            <w:szCs w:val="21"/>
            <w:u w:val="single"/>
          </w:rPr>
          <w:t>Notice of Redemption</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_Toc178780629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17</w:t>
        </w:r>
        <w:r w:rsidR="00200660" w:rsidRPr="00200660">
          <w:rPr>
            <w:rFonts w:ascii="Times New Roman" w:eastAsia="Times New Roman" w:hAnsi="Times New Roman" w:cs="Times New Roman"/>
            <w:noProof/>
            <w:sz w:val="21"/>
            <w:szCs w:val="21"/>
          </w:rPr>
          <w:fldChar w:fldCharType="end"/>
        </w:r>
      </w:hyperlink>
    </w:p>
    <w:p w14:paraId="47AB613D" w14:textId="1FC48BFB"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0" w:history="1">
        <w:r w:rsidR="00200660" w:rsidRPr="00200660">
          <w:rPr>
            <w:rFonts w:ascii="Times New Roman" w:eastAsia="Times New Roman" w:hAnsi="Times New Roman" w:cs="Times New Roman"/>
            <w:noProof/>
            <w:color w:val="0000FF"/>
            <w:sz w:val="21"/>
            <w:szCs w:val="21"/>
            <w:u w:val="single"/>
          </w:rPr>
          <w:t>Transfer and Exchange</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_Toc178780630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17</w:t>
        </w:r>
        <w:r w:rsidR="00200660" w:rsidRPr="00200660">
          <w:rPr>
            <w:rFonts w:ascii="Times New Roman" w:eastAsia="Times New Roman" w:hAnsi="Times New Roman" w:cs="Times New Roman"/>
            <w:noProof/>
            <w:sz w:val="21"/>
            <w:szCs w:val="21"/>
          </w:rPr>
          <w:fldChar w:fldCharType="end"/>
        </w:r>
      </w:hyperlink>
    </w:p>
    <w:p w14:paraId="14BE3203" w14:textId="34E43C14"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1" w:history="1">
        <w:r w:rsidR="00200660" w:rsidRPr="00200660">
          <w:rPr>
            <w:rFonts w:ascii="Times New Roman" w:eastAsia="Times New Roman" w:hAnsi="Times New Roman" w:cs="Times New Roman"/>
            <w:noProof/>
            <w:color w:val="0000FF"/>
            <w:sz w:val="21"/>
            <w:szCs w:val="21"/>
            <w:u w:val="single"/>
          </w:rPr>
          <w:t>Payment of the Certificates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_Toc178780631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17</w:t>
        </w:r>
        <w:r w:rsidR="00200660" w:rsidRPr="00200660">
          <w:rPr>
            <w:rFonts w:ascii="Times New Roman" w:eastAsia="Times New Roman" w:hAnsi="Times New Roman" w:cs="Times New Roman"/>
            <w:noProof/>
            <w:sz w:val="21"/>
            <w:szCs w:val="21"/>
          </w:rPr>
          <w:fldChar w:fldCharType="end"/>
        </w:r>
      </w:hyperlink>
    </w:p>
    <w:p w14:paraId="5F915030" w14:textId="119C9B9E"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32" w:history="1">
        <w:r w:rsidR="00200660" w:rsidRPr="00200660">
          <w:rPr>
            <w:rFonts w:ascii="Times New Roman" w:eastAsia="Times New Roman" w:hAnsi="Times New Roman" w:cs="Times New Roman"/>
            <w:noProof/>
            <w:color w:val="0000FF"/>
            <w:sz w:val="21"/>
            <w:szCs w:val="21"/>
            <w:u w:val="single"/>
          </w:rPr>
          <w:t>BOOK-ENTRY SYSTEM</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_Toc178780632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18</w:t>
        </w:r>
        <w:r w:rsidR="00200660" w:rsidRPr="00200660">
          <w:rPr>
            <w:rFonts w:ascii="Times New Roman" w:eastAsia="Times New Roman" w:hAnsi="Times New Roman" w:cs="Times New Roman"/>
            <w:noProof/>
            <w:sz w:val="21"/>
            <w:szCs w:val="21"/>
          </w:rPr>
          <w:fldChar w:fldCharType="end"/>
        </w:r>
      </w:hyperlink>
    </w:p>
    <w:p w14:paraId="64BE3CFE" w14:textId="77CA365C"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33" w:history="1">
        <w:r w:rsidR="00200660" w:rsidRPr="00200660">
          <w:rPr>
            <w:rFonts w:ascii="Times New Roman" w:eastAsia="Times New Roman" w:hAnsi="Times New Roman" w:cs="Times New Roman"/>
            <w:noProof/>
            <w:color w:val="0000FF"/>
            <w:sz w:val="21"/>
            <w:szCs w:val="21"/>
            <w:u w:val="single"/>
          </w:rPr>
          <w:t>SECURITY FOR THE CERTIFICATES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_Toc178780633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20</w:t>
        </w:r>
        <w:r w:rsidR="00200660" w:rsidRPr="00200660">
          <w:rPr>
            <w:rFonts w:ascii="Times New Roman" w:eastAsia="Times New Roman" w:hAnsi="Times New Roman" w:cs="Times New Roman"/>
            <w:noProof/>
            <w:sz w:val="21"/>
            <w:szCs w:val="21"/>
          </w:rPr>
          <w:fldChar w:fldCharType="end"/>
        </w:r>
      </w:hyperlink>
    </w:p>
    <w:p w14:paraId="7136CA44" w14:textId="0D726CCE"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4" w:history="1">
        <w:r w:rsidR="00200660" w:rsidRPr="00200660">
          <w:rPr>
            <w:rFonts w:ascii="Times New Roman" w:eastAsia="Times New Roman" w:hAnsi="Times New Roman" w:cs="Times New Roman"/>
            <w:noProof/>
            <w:color w:val="0000FF"/>
            <w:sz w:val="21"/>
            <w:szCs w:val="21"/>
            <w:u w:val="single"/>
          </w:rPr>
          <w:t>General</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_Toc178780634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20</w:t>
        </w:r>
        <w:r w:rsidR="00200660" w:rsidRPr="00200660">
          <w:rPr>
            <w:rFonts w:ascii="Times New Roman" w:eastAsia="Times New Roman" w:hAnsi="Times New Roman" w:cs="Times New Roman"/>
            <w:noProof/>
            <w:sz w:val="21"/>
            <w:szCs w:val="21"/>
          </w:rPr>
          <w:fldChar w:fldCharType="end"/>
        </w:r>
      </w:hyperlink>
    </w:p>
    <w:p w14:paraId="5DFA856B" w14:textId="1114233E"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5" w:history="1">
        <w:r w:rsidR="00200660" w:rsidRPr="00200660">
          <w:rPr>
            <w:rFonts w:ascii="Times New Roman" w:eastAsia="Times New Roman" w:hAnsi="Times New Roman" w:cs="Times New Roman"/>
            <w:noProof/>
            <w:color w:val="0000FF"/>
            <w:sz w:val="21"/>
            <w:szCs w:val="21"/>
            <w:u w:val="single"/>
          </w:rPr>
          <w:t>Termination of Purchase Contract</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_Toc178780635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21</w:t>
        </w:r>
        <w:r w:rsidR="00200660" w:rsidRPr="00200660">
          <w:rPr>
            <w:rFonts w:ascii="Times New Roman" w:eastAsia="Times New Roman" w:hAnsi="Times New Roman" w:cs="Times New Roman"/>
            <w:noProof/>
            <w:sz w:val="21"/>
            <w:szCs w:val="21"/>
          </w:rPr>
          <w:fldChar w:fldCharType="end"/>
        </w:r>
      </w:hyperlink>
    </w:p>
    <w:p w14:paraId="6EDD374E" w14:textId="1A5BC78D"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6" w:history="1">
        <w:r w:rsidR="00200660" w:rsidRPr="00200660">
          <w:rPr>
            <w:rFonts w:ascii="Times New Roman" w:eastAsia="Times New Roman" w:hAnsi="Times New Roman" w:cs="Times New Roman"/>
            <w:noProof/>
            <w:color w:val="0000FF"/>
            <w:sz w:val="21"/>
            <w:szCs w:val="21"/>
            <w:u w:val="single"/>
          </w:rPr>
          <w:t>Sources of Payments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_Toc178780636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21</w:t>
        </w:r>
        <w:r w:rsidR="00200660" w:rsidRPr="00200660">
          <w:rPr>
            <w:rFonts w:ascii="Times New Roman" w:eastAsia="Times New Roman" w:hAnsi="Times New Roman" w:cs="Times New Roman"/>
            <w:noProof/>
            <w:sz w:val="21"/>
            <w:szCs w:val="21"/>
          </w:rPr>
          <w:fldChar w:fldCharType="end"/>
        </w:r>
      </w:hyperlink>
    </w:p>
    <w:p w14:paraId="379F9895" w14:textId="6D33B609"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7" w:history="1">
        <w:r w:rsidR="00200660" w:rsidRPr="00200660">
          <w:rPr>
            <w:rFonts w:ascii="Times New Roman" w:eastAsia="Times New Roman" w:hAnsi="Times New Roman" w:cs="Times New Roman"/>
            <w:noProof/>
            <w:color w:val="0000FF"/>
            <w:sz w:val="21"/>
            <w:szCs w:val="21"/>
            <w:u w:val="single"/>
          </w:rPr>
          <w:t>State Appropriated Funds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_Toc178780637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22</w:t>
        </w:r>
        <w:r w:rsidR="00200660" w:rsidRPr="00200660">
          <w:rPr>
            <w:rFonts w:ascii="Times New Roman" w:eastAsia="Times New Roman" w:hAnsi="Times New Roman" w:cs="Times New Roman"/>
            <w:noProof/>
            <w:sz w:val="21"/>
            <w:szCs w:val="21"/>
          </w:rPr>
          <w:fldChar w:fldCharType="end"/>
        </w:r>
      </w:hyperlink>
    </w:p>
    <w:p w14:paraId="00AD5FAE" w14:textId="44020009"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38" w:history="1">
        <w:r w:rsidR="00200660" w:rsidRPr="00200660">
          <w:rPr>
            <w:rFonts w:ascii="Times New Roman" w:eastAsia="Times New Roman" w:hAnsi="Times New Roman" w:cs="Times New Roman"/>
            <w:noProof/>
            <w:color w:val="0000FF"/>
            <w:sz w:val="21"/>
            <w:szCs w:val="21"/>
            <w:u w:val="single"/>
          </w:rPr>
          <w:t>Other Legally Available Funds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_Toc178780638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22</w:t>
        </w:r>
        <w:r w:rsidR="00200660" w:rsidRPr="00200660">
          <w:rPr>
            <w:rFonts w:ascii="Times New Roman" w:eastAsia="Times New Roman" w:hAnsi="Times New Roman" w:cs="Times New Roman"/>
            <w:noProof/>
            <w:sz w:val="21"/>
            <w:szCs w:val="21"/>
          </w:rPr>
          <w:fldChar w:fldCharType="end"/>
        </w:r>
      </w:hyperlink>
    </w:p>
    <w:p w14:paraId="163C37A2" w14:textId="67DF678D"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39" w:history="1">
        <w:r w:rsidR="00200660" w:rsidRPr="00200660">
          <w:rPr>
            <w:rFonts w:ascii="Times New Roman" w:eastAsia="Times New Roman" w:hAnsi="Times New Roman" w:cs="Times New Roman"/>
            <w:noProof/>
            <w:color w:val="0000FF"/>
            <w:sz w:val="21"/>
            <w:szCs w:val="21"/>
            <w:u w:val="single"/>
          </w:rPr>
          <w:t>BOND INSURANCE</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_Toc178780639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23</w:t>
        </w:r>
        <w:r w:rsidR="00200660" w:rsidRPr="00200660">
          <w:rPr>
            <w:rFonts w:ascii="Times New Roman" w:eastAsia="Times New Roman" w:hAnsi="Times New Roman" w:cs="Times New Roman"/>
            <w:noProof/>
            <w:sz w:val="21"/>
            <w:szCs w:val="21"/>
          </w:rPr>
          <w:fldChar w:fldCharType="end"/>
        </w:r>
      </w:hyperlink>
    </w:p>
    <w:p w14:paraId="1F2EF5C8" w14:textId="5CEA8E22"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40" w:history="1">
        <w:r w:rsidR="00200660" w:rsidRPr="00200660">
          <w:rPr>
            <w:rFonts w:ascii="Times New Roman" w:eastAsia="Times New Roman" w:hAnsi="Times New Roman" w:cs="Times New Roman"/>
            <w:noProof/>
            <w:color w:val="0000FF"/>
            <w:sz w:val="21"/>
            <w:szCs w:val="21"/>
            <w:u w:val="single"/>
          </w:rPr>
          <w:t>[TO BE REVISED BASED ON CIRCUMSTANCES]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_Toc178780640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23</w:t>
        </w:r>
        <w:r w:rsidR="00200660" w:rsidRPr="00200660">
          <w:rPr>
            <w:rFonts w:ascii="Times New Roman" w:eastAsia="Times New Roman" w:hAnsi="Times New Roman" w:cs="Times New Roman"/>
            <w:noProof/>
            <w:sz w:val="21"/>
            <w:szCs w:val="21"/>
          </w:rPr>
          <w:fldChar w:fldCharType="end"/>
        </w:r>
      </w:hyperlink>
    </w:p>
    <w:p w14:paraId="6797B3E9" w14:textId="2B95DC2A"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41" w:history="1">
        <w:r w:rsidR="00200660" w:rsidRPr="00200660">
          <w:rPr>
            <w:rFonts w:ascii="Times New Roman" w:eastAsia="Times New Roman" w:hAnsi="Times New Roman" w:cs="Times New Roman"/>
            <w:noProof/>
            <w:color w:val="0000FF"/>
            <w:sz w:val="21"/>
            <w:szCs w:val="21"/>
            <w:u w:val="single"/>
          </w:rPr>
          <w:t>Bond Insurance Policy</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_Toc178780641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23</w:t>
        </w:r>
        <w:r w:rsidR="00200660" w:rsidRPr="00200660">
          <w:rPr>
            <w:rFonts w:ascii="Times New Roman" w:eastAsia="Times New Roman" w:hAnsi="Times New Roman" w:cs="Times New Roman"/>
            <w:noProof/>
            <w:sz w:val="21"/>
            <w:szCs w:val="21"/>
          </w:rPr>
          <w:fldChar w:fldCharType="end"/>
        </w:r>
      </w:hyperlink>
    </w:p>
    <w:p w14:paraId="41DDE752" w14:textId="439F570C"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42" w:history="1">
        <w:r w:rsidR="00200660" w:rsidRPr="00200660">
          <w:rPr>
            <w:rFonts w:ascii="Times New Roman" w:eastAsia="Times New Roman" w:hAnsi="Times New Roman" w:cs="Times New Roman"/>
            <w:noProof/>
            <w:color w:val="0000FF"/>
            <w:sz w:val="21"/>
            <w:szCs w:val="21"/>
            <w:u w:val="single"/>
          </w:rPr>
          <w:t>Build America Mutual Assurance Company [WILL BE UPDATED]</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_Toc178780642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23</w:t>
        </w:r>
        <w:r w:rsidR="00200660" w:rsidRPr="00200660">
          <w:rPr>
            <w:rFonts w:ascii="Times New Roman" w:eastAsia="Times New Roman" w:hAnsi="Times New Roman" w:cs="Times New Roman"/>
            <w:noProof/>
            <w:sz w:val="21"/>
            <w:szCs w:val="21"/>
          </w:rPr>
          <w:fldChar w:fldCharType="end"/>
        </w:r>
      </w:hyperlink>
    </w:p>
    <w:p w14:paraId="790005B5" w14:textId="3DF14F43"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43" w:history="1">
        <w:r w:rsidR="00200660" w:rsidRPr="00200660">
          <w:rPr>
            <w:rFonts w:ascii="Times New Roman" w:eastAsia="Times New Roman" w:hAnsi="Times New Roman" w:cs="Times New Roman"/>
            <w:noProof/>
            <w:color w:val="0000FF"/>
            <w:sz w:val="21"/>
            <w:szCs w:val="21"/>
            <w:u w:val="single"/>
          </w:rPr>
          <w:t>ESTIMATED SOURCES AND USES OF FUNDS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_Toc178780643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24</w:t>
        </w:r>
        <w:r w:rsidR="00200660" w:rsidRPr="00200660">
          <w:rPr>
            <w:rFonts w:ascii="Times New Roman" w:eastAsia="Times New Roman" w:hAnsi="Times New Roman" w:cs="Times New Roman"/>
            <w:noProof/>
            <w:sz w:val="21"/>
            <w:szCs w:val="21"/>
          </w:rPr>
          <w:fldChar w:fldCharType="end"/>
        </w:r>
      </w:hyperlink>
    </w:p>
    <w:p w14:paraId="10E7F78E" w14:textId="14BE5D99"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44" w:history="1">
        <w:r w:rsidR="00200660" w:rsidRPr="00200660">
          <w:rPr>
            <w:rFonts w:ascii="Times New Roman" w:eastAsia="Times New Roman" w:hAnsi="Times New Roman" w:cs="Times New Roman"/>
            <w:noProof/>
            <w:color w:val="0000FF"/>
            <w:sz w:val="21"/>
            <w:szCs w:val="21"/>
            <w:u w:val="single"/>
          </w:rPr>
          <w:t>Sources of Funds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_Toc178780644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25</w:t>
        </w:r>
        <w:r w:rsidR="00200660" w:rsidRPr="00200660">
          <w:rPr>
            <w:rFonts w:ascii="Times New Roman" w:eastAsia="Times New Roman" w:hAnsi="Times New Roman" w:cs="Times New Roman"/>
            <w:noProof/>
            <w:sz w:val="21"/>
            <w:szCs w:val="21"/>
          </w:rPr>
          <w:fldChar w:fldCharType="end"/>
        </w:r>
      </w:hyperlink>
    </w:p>
    <w:p w14:paraId="2E10AD5F" w14:textId="7B36EE64"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45" w:history="1">
        <w:r w:rsidR="00200660" w:rsidRPr="00200660">
          <w:rPr>
            <w:rFonts w:ascii="Times New Roman" w:eastAsia="Times New Roman" w:hAnsi="Times New Roman" w:cs="Times New Roman"/>
            <w:noProof/>
            <w:color w:val="0000FF"/>
            <w:sz w:val="21"/>
            <w:szCs w:val="21"/>
            <w:u w:val="single"/>
          </w:rPr>
          <w:t>THE IMPROVEMENTS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_Toc178780645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25</w:t>
        </w:r>
        <w:r w:rsidR="00200660" w:rsidRPr="00200660">
          <w:rPr>
            <w:rFonts w:ascii="Times New Roman" w:eastAsia="Times New Roman" w:hAnsi="Times New Roman" w:cs="Times New Roman"/>
            <w:noProof/>
            <w:sz w:val="21"/>
            <w:szCs w:val="21"/>
          </w:rPr>
          <w:fldChar w:fldCharType="end"/>
        </w:r>
      </w:hyperlink>
    </w:p>
    <w:p w14:paraId="50D7E47C" w14:textId="768DFF8D"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46" w:history="1">
        <w:r w:rsidR="00200660" w:rsidRPr="00200660">
          <w:rPr>
            <w:rFonts w:ascii="Times New Roman" w:eastAsia="Times New Roman" w:hAnsi="Times New Roman" w:cs="Times New Roman"/>
            <w:noProof/>
            <w:color w:val="0000FF"/>
            <w:sz w:val="21"/>
            <w:szCs w:val="21"/>
            <w:u w:val="single"/>
          </w:rPr>
          <w:t>Description of Improvements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_Toc178780646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25</w:t>
        </w:r>
        <w:r w:rsidR="00200660" w:rsidRPr="00200660">
          <w:rPr>
            <w:rFonts w:ascii="Times New Roman" w:eastAsia="Times New Roman" w:hAnsi="Times New Roman" w:cs="Times New Roman"/>
            <w:noProof/>
            <w:sz w:val="21"/>
            <w:szCs w:val="21"/>
          </w:rPr>
          <w:fldChar w:fldCharType="end"/>
        </w:r>
      </w:hyperlink>
    </w:p>
    <w:p w14:paraId="05655420" w14:textId="31B0CC36"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47" w:history="1">
        <w:r w:rsidR="00200660" w:rsidRPr="00200660">
          <w:rPr>
            <w:rFonts w:ascii="Times New Roman" w:eastAsia="Calibri" w:hAnsi="Times New Roman" w:cs="Times New Roman"/>
            <w:noProof/>
            <w:color w:val="0000FF"/>
            <w:sz w:val="21"/>
            <w:szCs w:val="21"/>
            <w:u w:val="single"/>
          </w:rPr>
          <w:t>Guaranteed Energy Savings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_Toc178780647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25</w:t>
        </w:r>
        <w:r w:rsidR="00200660" w:rsidRPr="00200660">
          <w:rPr>
            <w:rFonts w:ascii="Times New Roman" w:eastAsia="Times New Roman" w:hAnsi="Times New Roman" w:cs="Times New Roman"/>
            <w:noProof/>
            <w:sz w:val="21"/>
            <w:szCs w:val="21"/>
          </w:rPr>
          <w:fldChar w:fldCharType="end"/>
        </w:r>
      </w:hyperlink>
    </w:p>
    <w:p w14:paraId="1B58F265" w14:textId="4C452F2B"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48" w:history="1">
        <w:r w:rsidR="00200660" w:rsidRPr="00200660">
          <w:rPr>
            <w:rFonts w:ascii="Times New Roman" w:eastAsia="Calibri" w:hAnsi="Times New Roman" w:cs="Times New Roman"/>
            <w:noProof/>
            <w:color w:val="0000FF"/>
            <w:sz w:val="21"/>
            <w:szCs w:val="21"/>
            <w:u w:val="single"/>
          </w:rPr>
          <w:t>Rebates and Tax Credits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_Toc178780648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26</w:t>
        </w:r>
        <w:r w:rsidR="00200660" w:rsidRPr="00200660">
          <w:rPr>
            <w:rFonts w:ascii="Times New Roman" w:eastAsia="Times New Roman" w:hAnsi="Times New Roman" w:cs="Times New Roman"/>
            <w:noProof/>
            <w:sz w:val="21"/>
            <w:szCs w:val="21"/>
          </w:rPr>
          <w:fldChar w:fldCharType="end"/>
        </w:r>
      </w:hyperlink>
    </w:p>
    <w:p w14:paraId="3E57CAF5" w14:textId="53509D2C"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49" w:history="1">
        <w:r w:rsidR="00200660" w:rsidRPr="00200660">
          <w:rPr>
            <w:rFonts w:ascii="Times New Roman" w:eastAsia="Times New Roman" w:hAnsi="Times New Roman" w:cs="Times New Roman"/>
            <w:noProof/>
            <w:color w:val="0000FF"/>
            <w:sz w:val="21"/>
            <w:szCs w:val="21"/>
            <w:u w:val="single"/>
          </w:rPr>
          <w:t>CERTIFICATE OWNERS’ RISKS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_Toc178780649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26</w:t>
        </w:r>
        <w:r w:rsidR="00200660" w:rsidRPr="00200660">
          <w:rPr>
            <w:rFonts w:ascii="Times New Roman" w:eastAsia="Times New Roman" w:hAnsi="Times New Roman" w:cs="Times New Roman"/>
            <w:noProof/>
            <w:sz w:val="21"/>
            <w:szCs w:val="21"/>
          </w:rPr>
          <w:fldChar w:fldCharType="end"/>
        </w:r>
      </w:hyperlink>
    </w:p>
    <w:p w14:paraId="4911F0AB" w14:textId="63FD706B"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0" w:history="1">
        <w:r w:rsidR="00200660" w:rsidRPr="00200660">
          <w:rPr>
            <w:rFonts w:ascii="Times New Roman" w:eastAsia="Times New Roman" w:hAnsi="Times New Roman" w:cs="Times New Roman"/>
            <w:noProof/>
            <w:color w:val="0000FF"/>
            <w:sz w:val="21"/>
            <w:szCs w:val="21"/>
            <w:u w:val="single"/>
          </w:rPr>
          <w:t>Limited Obligations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_Toc178780650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26</w:t>
        </w:r>
        <w:r w:rsidR="00200660" w:rsidRPr="00200660">
          <w:rPr>
            <w:rFonts w:ascii="Times New Roman" w:eastAsia="Times New Roman" w:hAnsi="Times New Roman" w:cs="Times New Roman"/>
            <w:noProof/>
            <w:sz w:val="21"/>
            <w:szCs w:val="21"/>
          </w:rPr>
          <w:fldChar w:fldCharType="end"/>
        </w:r>
      </w:hyperlink>
    </w:p>
    <w:p w14:paraId="504ABDE4" w14:textId="6FE1539E"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1" w:history="1">
        <w:r w:rsidR="00200660" w:rsidRPr="00200660">
          <w:rPr>
            <w:rFonts w:ascii="Times New Roman" w:eastAsia="Times New Roman" w:hAnsi="Times New Roman" w:cs="Times New Roman"/>
            <w:noProof/>
            <w:color w:val="0000FF"/>
            <w:sz w:val="21"/>
            <w:szCs w:val="21"/>
            <w:u w:val="single"/>
          </w:rPr>
          <w:t>Legally Available Funds May Not be Sufficient to Pay Installment Payments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_Toc178780651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26</w:t>
        </w:r>
        <w:r w:rsidR="00200660" w:rsidRPr="00200660">
          <w:rPr>
            <w:rFonts w:ascii="Times New Roman" w:eastAsia="Times New Roman" w:hAnsi="Times New Roman" w:cs="Times New Roman"/>
            <w:noProof/>
            <w:sz w:val="21"/>
            <w:szCs w:val="21"/>
          </w:rPr>
          <w:fldChar w:fldCharType="end"/>
        </w:r>
      </w:hyperlink>
    </w:p>
    <w:p w14:paraId="5E63B1A3" w14:textId="064221B2"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2" w:history="1">
        <w:r w:rsidR="00200660" w:rsidRPr="00200660">
          <w:rPr>
            <w:rFonts w:ascii="Times New Roman" w:eastAsia="Times New Roman" w:hAnsi="Times New Roman" w:cs="Times New Roman"/>
            <w:noProof/>
            <w:color w:val="0000FF"/>
            <w:sz w:val="21"/>
            <w:szCs w:val="21"/>
            <w:u w:val="single"/>
          </w:rPr>
          <w:t>Uncertainty of State Appropriations to the University</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_Toc178780652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26</w:t>
        </w:r>
        <w:r w:rsidR="00200660" w:rsidRPr="00200660">
          <w:rPr>
            <w:rFonts w:ascii="Times New Roman" w:eastAsia="Times New Roman" w:hAnsi="Times New Roman" w:cs="Times New Roman"/>
            <w:noProof/>
            <w:sz w:val="21"/>
            <w:szCs w:val="21"/>
          </w:rPr>
          <w:fldChar w:fldCharType="end"/>
        </w:r>
      </w:hyperlink>
    </w:p>
    <w:p w14:paraId="31A2A3F1" w14:textId="2D3390E1"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3" w:history="1">
        <w:r w:rsidR="00200660" w:rsidRPr="00200660">
          <w:rPr>
            <w:rFonts w:ascii="Times New Roman" w:eastAsia="Times New Roman" w:hAnsi="Times New Roman" w:cs="Times New Roman"/>
            <w:noProof/>
            <w:color w:val="0000FF"/>
            <w:sz w:val="21"/>
            <w:szCs w:val="21"/>
            <w:u w:val="single"/>
          </w:rPr>
          <w:t>Termination of the Purchase Contract</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_Toc178780653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27</w:t>
        </w:r>
        <w:r w:rsidR="00200660" w:rsidRPr="00200660">
          <w:rPr>
            <w:rFonts w:ascii="Times New Roman" w:eastAsia="Times New Roman" w:hAnsi="Times New Roman" w:cs="Times New Roman"/>
            <w:noProof/>
            <w:sz w:val="21"/>
            <w:szCs w:val="21"/>
          </w:rPr>
          <w:fldChar w:fldCharType="end"/>
        </w:r>
      </w:hyperlink>
    </w:p>
    <w:p w14:paraId="47781357" w14:textId="6146349F"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4" w:history="1">
        <w:r w:rsidR="00200660" w:rsidRPr="00200660">
          <w:rPr>
            <w:rFonts w:ascii="Times New Roman" w:eastAsia="Times New Roman" w:hAnsi="Times New Roman" w:cs="Times New Roman"/>
            <w:noProof/>
            <w:color w:val="0000FF"/>
            <w:sz w:val="21"/>
            <w:szCs w:val="21"/>
            <w:u w:val="single"/>
          </w:rPr>
          <w:t>Sources of Payment</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_Toc178780654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27</w:t>
        </w:r>
        <w:r w:rsidR="00200660" w:rsidRPr="00200660">
          <w:rPr>
            <w:rFonts w:ascii="Times New Roman" w:eastAsia="Times New Roman" w:hAnsi="Times New Roman" w:cs="Times New Roman"/>
            <w:noProof/>
            <w:sz w:val="21"/>
            <w:szCs w:val="21"/>
          </w:rPr>
          <w:fldChar w:fldCharType="end"/>
        </w:r>
      </w:hyperlink>
    </w:p>
    <w:p w14:paraId="648AD2AF" w14:textId="6A17AD92"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5" w:history="1">
        <w:r w:rsidR="00200660" w:rsidRPr="00200660">
          <w:rPr>
            <w:rFonts w:ascii="Times New Roman" w:eastAsia="Times New Roman" w:hAnsi="Times New Roman" w:cs="Times New Roman"/>
            <w:noProof/>
            <w:color w:val="0000FF"/>
            <w:sz w:val="21"/>
            <w:szCs w:val="21"/>
            <w:u w:val="single"/>
          </w:rPr>
          <w:t>Delays in Exercising Remedies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_Toc178780655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27</w:t>
        </w:r>
        <w:r w:rsidR="00200660" w:rsidRPr="00200660">
          <w:rPr>
            <w:rFonts w:ascii="Times New Roman" w:eastAsia="Times New Roman" w:hAnsi="Times New Roman" w:cs="Times New Roman"/>
            <w:noProof/>
            <w:sz w:val="21"/>
            <w:szCs w:val="21"/>
          </w:rPr>
          <w:fldChar w:fldCharType="end"/>
        </w:r>
      </w:hyperlink>
    </w:p>
    <w:p w14:paraId="3CC17ADC" w14:textId="7D4F9B83"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6" w:history="1">
        <w:r w:rsidR="00200660" w:rsidRPr="00200660">
          <w:rPr>
            <w:rFonts w:ascii="Times New Roman" w:eastAsia="Times New Roman" w:hAnsi="Times New Roman" w:cs="Times New Roman"/>
            <w:noProof/>
            <w:color w:val="0000FF"/>
            <w:sz w:val="21"/>
            <w:szCs w:val="21"/>
            <w:u w:val="single"/>
          </w:rPr>
          <w:t>Economic Conditions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_Toc178780656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27</w:t>
        </w:r>
        <w:r w:rsidR="00200660" w:rsidRPr="00200660">
          <w:rPr>
            <w:rFonts w:ascii="Times New Roman" w:eastAsia="Times New Roman" w:hAnsi="Times New Roman" w:cs="Times New Roman"/>
            <w:noProof/>
            <w:sz w:val="21"/>
            <w:szCs w:val="21"/>
          </w:rPr>
          <w:fldChar w:fldCharType="end"/>
        </w:r>
      </w:hyperlink>
    </w:p>
    <w:p w14:paraId="65932A5A" w14:textId="1C290A14"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7" w:history="1">
        <w:r w:rsidR="00200660" w:rsidRPr="00200660">
          <w:rPr>
            <w:rFonts w:ascii="Times New Roman" w:eastAsia="Times New Roman" w:hAnsi="Times New Roman" w:cs="Times New Roman"/>
            <w:noProof/>
            <w:color w:val="0000FF"/>
            <w:sz w:val="21"/>
            <w:szCs w:val="21"/>
            <w:u w:val="single"/>
          </w:rPr>
          <w:t>Limited Nature of the Improvements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_Toc178780657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27</w:t>
        </w:r>
        <w:r w:rsidR="00200660" w:rsidRPr="00200660">
          <w:rPr>
            <w:rFonts w:ascii="Times New Roman" w:eastAsia="Times New Roman" w:hAnsi="Times New Roman" w:cs="Times New Roman"/>
            <w:noProof/>
            <w:sz w:val="21"/>
            <w:szCs w:val="21"/>
          </w:rPr>
          <w:fldChar w:fldCharType="end"/>
        </w:r>
      </w:hyperlink>
    </w:p>
    <w:p w14:paraId="59CCB621" w14:textId="257EB0B2"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8" w:history="1">
        <w:r w:rsidR="00200660" w:rsidRPr="00200660">
          <w:rPr>
            <w:rFonts w:ascii="Times New Roman" w:eastAsia="Times New Roman" w:hAnsi="Times New Roman" w:cs="Times New Roman"/>
            <w:noProof/>
            <w:color w:val="0000FF"/>
            <w:sz w:val="21"/>
            <w:szCs w:val="21"/>
            <w:u w:val="single"/>
          </w:rPr>
          <w:t>Underfunded State Pensions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_Toc178780658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28</w:t>
        </w:r>
        <w:r w:rsidR="00200660" w:rsidRPr="00200660">
          <w:rPr>
            <w:rFonts w:ascii="Times New Roman" w:eastAsia="Times New Roman" w:hAnsi="Times New Roman" w:cs="Times New Roman"/>
            <w:noProof/>
            <w:sz w:val="21"/>
            <w:szCs w:val="21"/>
          </w:rPr>
          <w:fldChar w:fldCharType="end"/>
        </w:r>
      </w:hyperlink>
    </w:p>
    <w:p w14:paraId="1D73FE5C" w14:textId="196FC219"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59" w:history="1">
        <w:r w:rsidR="00200660" w:rsidRPr="00200660">
          <w:rPr>
            <w:rFonts w:ascii="Times New Roman" w:eastAsia="Times New Roman" w:hAnsi="Times New Roman" w:cs="Times New Roman"/>
            <w:noProof/>
            <w:color w:val="0000FF"/>
            <w:sz w:val="21"/>
            <w:szCs w:val="21"/>
            <w:u w:val="single"/>
          </w:rPr>
          <w:t>Force Majeure Events Affecting the University</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_Toc178780659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28</w:t>
        </w:r>
        <w:r w:rsidR="00200660" w:rsidRPr="00200660">
          <w:rPr>
            <w:rFonts w:ascii="Times New Roman" w:eastAsia="Times New Roman" w:hAnsi="Times New Roman" w:cs="Times New Roman"/>
            <w:noProof/>
            <w:sz w:val="21"/>
            <w:szCs w:val="21"/>
          </w:rPr>
          <w:fldChar w:fldCharType="end"/>
        </w:r>
      </w:hyperlink>
    </w:p>
    <w:p w14:paraId="05F1D842" w14:textId="1AB3339B"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0" w:history="1">
        <w:r w:rsidR="00200660" w:rsidRPr="00200660">
          <w:rPr>
            <w:rFonts w:ascii="Times New Roman" w:eastAsia="Times New Roman" w:hAnsi="Times New Roman" w:cs="Times New Roman"/>
            <w:noProof/>
            <w:color w:val="0000FF"/>
            <w:sz w:val="21"/>
            <w:szCs w:val="21"/>
            <w:u w:val="single"/>
          </w:rPr>
          <w:t>Secondary Market for the Certificates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_Toc178780660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28</w:t>
        </w:r>
        <w:r w:rsidR="00200660" w:rsidRPr="00200660">
          <w:rPr>
            <w:rFonts w:ascii="Times New Roman" w:eastAsia="Times New Roman" w:hAnsi="Times New Roman" w:cs="Times New Roman"/>
            <w:noProof/>
            <w:sz w:val="21"/>
            <w:szCs w:val="21"/>
          </w:rPr>
          <w:fldChar w:fldCharType="end"/>
        </w:r>
      </w:hyperlink>
    </w:p>
    <w:p w14:paraId="2A01FE5F" w14:textId="1EA2FEF8"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1" w:history="1">
        <w:r w:rsidR="00200660" w:rsidRPr="00200660">
          <w:rPr>
            <w:rFonts w:ascii="Times New Roman" w:eastAsia="Calibri" w:hAnsi="Times New Roman" w:cs="Times New Roman"/>
            <w:noProof/>
            <w:color w:val="0000FF"/>
            <w:sz w:val="21"/>
            <w:szCs w:val="21"/>
            <w:u w:val="single"/>
          </w:rPr>
          <w:t>Continuing Disclosure</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_Toc178780661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28</w:t>
        </w:r>
        <w:r w:rsidR="00200660" w:rsidRPr="00200660">
          <w:rPr>
            <w:rFonts w:ascii="Times New Roman" w:eastAsia="Times New Roman" w:hAnsi="Times New Roman" w:cs="Times New Roman"/>
            <w:noProof/>
            <w:sz w:val="21"/>
            <w:szCs w:val="21"/>
          </w:rPr>
          <w:fldChar w:fldCharType="end"/>
        </w:r>
      </w:hyperlink>
    </w:p>
    <w:p w14:paraId="2988444D" w14:textId="48372D97"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2" w:history="1">
        <w:r w:rsidR="00200660" w:rsidRPr="00200660">
          <w:rPr>
            <w:rFonts w:ascii="Times New Roman" w:eastAsia="Times New Roman" w:hAnsi="Times New Roman" w:cs="Times New Roman"/>
            <w:noProof/>
            <w:color w:val="0000FF"/>
            <w:sz w:val="21"/>
            <w:szCs w:val="21"/>
            <w:u w:val="single"/>
          </w:rPr>
          <w:t>Suitability of Investment</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_Toc178780662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28</w:t>
        </w:r>
        <w:r w:rsidR="00200660" w:rsidRPr="00200660">
          <w:rPr>
            <w:rFonts w:ascii="Times New Roman" w:eastAsia="Times New Roman" w:hAnsi="Times New Roman" w:cs="Times New Roman"/>
            <w:noProof/>
            <w:sz w:val="21"/>
            <w:szCs w:val="21"/>
          </w:rPr>
          <w:fldChar w:fldCharType="end"/>
        </w:r>
      </w:hyperlink>
    </w:p>
    <w:p w14:paraId="6BB103E1" w14:textId="3EE8975E"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3" w:history="1">
        <w:r w:rsidR="00200660" w:rsidRPr="00200660">
          <w:rPr>
            <w:rFonts w:ascii="Times New Roman" w:eastAsia="Times New Roman" w:hAnsi="Times New Roman" w:cs="Times New Roman"/>
            <w:noProof/>
            <w:color w:val="0000FF"/>
            <w:sz w:val="21"/>
            <w:szCs w:val="21"/>
            <w:u w:val="single"/>
          </w:rPr>
          <w:t>Future Changes in Laws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_Toc178780663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28</w:t>
        </w:r>
        <w:r w:rsidR="00200660" w:rsidRPr="00200660">
          <w:rPr>
            <w:rFonts w:ascii="Times New Roman" w:eastAsia="Times New Roman" w:hAnsi="Times New Roman" w:cs="Times New Roman"/>
            <w:noProof/>
            <w:sz w:val="21"/>
            <w:szCs w:val="21"/>
          </w:rPr>
          <w:fldChar w:fldCharType="end"/>
        </w:r>
      </w:hyperlink>
    </w:p>
    <w:p w14:paraId="00EEBAA4" w14:textId="3AC843FA"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4" w:history="1">
        <w:r w:rsidR="00200660" w:rsidRPr="00200660">
          <w:rPr>
            <w:rFonts w:ascii="Times New Roman" w:eastAsia="Times New Roman" w:hAnsi="Times New Roman" w:cs="Times New Roman"/>
            <w:noProof/>
            <w:color w:val="0000FF"/>
            <w:sz w:val="21"/>
            <w:szCs w:val="21"/>
            <w:u w:val="single"/>
          </w:rPr>
          <w:t>Factors Relating to Tax Exemption</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_Toc178780664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29</w:t>
        </w:r>
        <w:r w:rsidR="00200660" w:rsidRPr="00200660">
          <w:rPr>
            <w:rFonts w:ascii="Times New Roman" w:eastAsia="Times New Roman" w:hAnsi="Times New Roman" w:cs="Times New Roman"/>
            <w:noProof/>
            <w:sz w:val="21"/>
            <w:szCs w:val="21"/>
          </w:rPr>
          <w:fldChar w:fldCharType="end"/>
        </w:r>
      </w:hyperlink>
    </w:p>
    <w:p w14:paraId="617AC845" w14:textId="7062E2B0"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5" w:history="1">
        <w:r w:rsidR="00200660" w:rsidRPr="00200660">
          <w:rPr>
            <w:rFonts w:ascii="Times New Roman" w:eastAsia="Times New Roman" w:hAnsi="Times New Roman" w:cs="Times New Roman"/>
            <w:noProof/>
            <w:color w:val="0000FF"/>
            <w:sz w:val="21"/>
            <w:szCs w:val="21"/>
            <w:u w:val="single"/>
          </w:rPr>
          <w:t>Cybersecurity</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_Toc178780665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29</w:t>
        </w:r>
        <w:r w:rsidR="00200660" w:rsidRPr="00200660">
          <w:rPr>
            <w:rFonts w:ascii="Times New Roman" w:eastAsia="Times New Roman" w:hAnsi="Times New Roman" w:cs="Times New Roman"/>
            <w:noProof/>
            <w:sz w:val="21"/>
            <w:szCs w:val="21"/>
          </w:rPr>
          <w:fldChar w:fldCharType="end"/>
        </w:r>
      </w:hyperlink>
    </w:p>
    <w:p w14:paraId="3E61DCBA" w14:textId="29FE6CC7" w:rsidR="00200660" w:rsidRPr="00200660" w:rsidRDefault="00096DED" w:rsidP="00200660">
      <w:pPr>
        <w:widowControl w:val="0"/>
        <w:tabs>
          <w:tab w:val="right" w:leader="dot" w:pos="9810"/>
        </w:tabs>
        <w:autoSpaceDE w:val="0"/>
        <w:autoSpaceDN w:val="0"/>
        <w:spacing w:after="0" w:line="240" w:lineRule="auto"/>
        <w:ind w:left="806" w:firstLine="187"/>
        <w:rPr>
          <w:rFonts w:ascii="Calibri" w:eastAsia="Times New Roman" w:hAnsi="Calibri" w:cs="Times New Roman"/>
          <w:noProof/>
          <w:kern w:val="2"/>
          <w14:ligatures w14:val="standardContextual"/>
        </w:rPr>
      </w:pPr>
      <w:hyperlink w:anchor="_Toc178780666" w:history="1">
        <w:r w:rsidR="00200660" w:rsidRPr="00200660">
          <w:rPr>
            <w:rFonts w:ascii="Times New Roman" w:eastAsia="Times New Roman" w:hAnsi="Times New Roman" w:cs="Times New Roman"/>
            <w:noProof/>
            <w:color w:val="0000FF"/>
            <w:sz w:val="21"/>
            <w:szCs w:val="21"/>
            <w:u w:val="single"/>
          </w:rPr>
          <w:t>Bankruptcy</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_Toc178780666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29</w:t>
        </w:r>
        <w:r w:rsidR="00200660" w:rsidRPr="00200660">
          <w:rPr>
            <w:rFonts w:ascii="Times New Roman" w:eastAsia="Times New Roman" w:hAnsi="Times New Roman" w:cs="Times New Roman"/>
            <w:noProof/>
            <w:sz w:val="21"/>
            <w:szCs w:val="21"/>
          </w:rPr>
          <w:fldChar w:fldCharType="end"/>
        </w:r>
      </w:hyperlink>
    </w:p>
    <w:p w14:paraId="4B5DB2D2" w14:textId="31CA0FD3"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67" w:history="1">
        <w:r w:rsidR="00200660" w:rsidRPr="00200660">
          <w:rPr>
            <w:rFonts w:ascii="Times New Roman" w:eastAsia="Times New Roman" w:hAnsi="Times New Roman" w:cs="Times New Roman"/>
            <w:noProof/>
            <w:color w:val="0000FF"/>
            <w:sz w:val="21"/>
            <w:szCs w:val="21"/>
            <w:u w:val="single"/>
          </w:rPr>
          <w:t>THE TRUSTEE</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_Toc178780667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29</w:t>
        </w:r>
        <w:r w:rsidR="00200660" w:rsidRPr="00200660">
          <w:rPr>
            <w:rFonts w:ascii="Times New Roman" w:eastAsia="Times New Roman" w:hAnsi="Times New Roman" w:cs="Times New Roman"/>
            <w:noProof/>
            <w:sz w:val="21"/>
            <w:szCs w:val="21"/>
          </w:rPr>
          <w:fldChar w:fldCharType="end"/>
        </w:r>
      </w:hyperlink>
    </w:p>
    <w:p w14:paraId="64A207AA" w14:textId="0ABEA7B7"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68" w:history="1">
        <w:r w:rsidR="00200660" w:rsidRPr="00200660">
          <w:rPr>
            <w:rFonts w:ascii="Times New Roman" w:eastAsia="Times New Roman" w:hAnsi="Times New Roman" w:cs="Times New Roman"/>
            <w:noProof/>
            <w:color w:val="0000FF"/>
            <w:sz w:val="21"/>
            <w:szCs w:val="21"/>
            <w:u w:val="single"/>
          </w:rPr>
          <w:t>TAX MATTERS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_Toc178780668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29</w:t>
        </w:r>
        <w:r w:rsidR="00200660" w:rsidRPr="00200660">
          <w:rPr>
            <w:rFonts w:ascii="Times New Roman" w:eastAsia="Times New Roman" w:hAnsi="Times New Roman" w:cs="Times New Roman"/>
            <w:noProof/>
            <w:sz w:val="21"/>
            <w:szCs w:val="21"/>
          </w:rPr>
          <w:fldChar w:fldCharType="end"/>
        </w:r>
      </w:hyperlink>
    </w:p>
    <w:p w14:paraId="370CFBBF" w14:textId="37C545E4"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69" w:history="1">
        <w:r w:rsidR="00200660" w:rsidRPr="00200660">
          <w:rPr>
            <w:rFonts w:ascii="Times New Roman" w:eastAsia="Times New Roman" w:hAnsi="Times New Roman" w:cs="Times New Roman"/>
            <w:noProof/>
            <w:color w:val="0000FF"/>
            <w:sz w:val="21"/>
            <w:szCs w:val="21"/>
            <w:u w:val="single"/>
          </w:rPr>
          <w:t>LITIGATION</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_Toc178780669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32</w:t>
        </w:r>
        <w:r w:rsidR="00200660" w:rsidRPr="00200660">
          <w:rPr>
            <w:rFonts w:ascii="Times New Roman" w:eastAsia="Times New Roman" w:hAnsi="Times New Roman" w:cs="Times New Roman"/>
            <w:noProof/>
            <w:sz w:val="21"/>
            <w:szCs w:val="21"/>
          </w:rPr>
          <w:fldChar w:fldCharType="end"/>
        </w:r>
      </w:hyperlink>
    </w:p>
    <w:p w14:paraId="082292F3" w14:textId="5EBB31E3"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0" w:history="1">
        <w:r w:rsidR="00200660" w:rsidRPr="00200660">
          <w:rPr>
            <w:rFonts w:ascii="Times New Roman" w:eastAsia="Times New Roman" w:hAnsi="Times New Roman" w:cs="Times New Roman"/>
            <w:noProof/>
            <w:color w:val="0000FF"/>
            <w:sz w:val="21"/>
            <w:szCs w:val="21"/>
            <w:u w:val="single"/>
          </w:rPr>
          <w:t>LEGAL MATTERS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_Toc178780670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32</w:t>
        </w:r>
        <w:r w:rsidR="00200660" w:rsidRPr="00200660">
          <w:rPr>
            <w:rFonts w:ascii="Times New Roman" w:eastAsia="Times New Roman" w:hAnsi="Times New Roman" w:cs="Times New Roman"/>
            <w:noProof/>
            <w:sz w:val="21"/>
            <w:szCs w:val="21"/>
          </w:rPr>
          <w:fldChar w:fldCharType="end"/>
        </w:r>
      </w:hyperlink>
    </w:p>
    <w:p w14:paraId="316C2F79" w14:textId="1495715D"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1" w:history="1">
        <w:r w:rsidR="00200660" w:rsidRPr="00200660">
          <w:rPr>
            <w:rFonts w:ascii="Times New Roman" w:eastAsia="Times New Roman" w:hAnsi="Times New Roman" w:cs="Times New Roman"/>
            <w:noProof/>
            <w:color w:val="0000FF"/>
            <w:sz w:val="21"/>
            <w:szCs w:val="21"/>
            <w:u w:val="single"/>
          </w:rPr>
          <w:t>PURCHASE</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_Toc178780671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32</w:t>
        </w:r>
        <w:r w:rsidR="00200660" w:rsidRPr="00200660">
          <w:rPr>
            <w:rFonts w:ascii="Times New Roman" w:eastAsia="Times New Roman" w:hAnsi="Times New Roman" w:cs="Times New Roman"/>
            <w:noProof/>
            <w:sz w:val="21"/>
            <w:szCs w:val="21"/>
          </w:rPr>
          <w:fldChar w:fldCharType="end"/>
        </w:r>
      </w:hyperlink>
    </w:p>
    <w:p w14:paraId="1E65FB78" w14:textId="34AA6CA9"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2" w:history="1">
        <w:r w:rsidR="00200660" w:rsidRPr="00200660">
          <w:rPr>
            <w:rFonts w:ascii="Times New Roman" w:eastAsia="Times New Roman" w:hAnsi="Times New Roman" w:cs="Times New Roman"/>
            <w:noProof/>
            <w:color w:val="0000FF"/>
            <w:sz w:val="21"/>
            <w:szCs w:val="21"/>
            <w:u w:val="single"/>
          </w:rPr>
          <w:t>MUNICIPAL ADVISOR</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_Toc178780672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32</w:t>
        </w:r>
        <w:r w:rsidR="00200660" w:rsidRPr="00200660">
          <w:rPr>
            <w:rFonts w:ascii="Times New Roman" w:eastAsia="Times New Roman" w:hAnsi="Times New Roman" w:cs="Times New Roman"/>
            <w:noProof/>
            <w:sz w:val="21"/>
            <w:szCs w:val="21"/>
          </w:rPr>
          <w:fldChar w:fldCharType="end"/>
        </w:r>
      </w:hyperlink>
    </w:p>
    <w:p w14:paraId="496CDB26" w14:textId="5F7273E5"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3" w:history="1">
        <w:r w:rsidR="00200660" w:rsidRPr="00200660">
          <w:rPr>
            <w:rFonts w:ascii="Times New Roman" w:eastAsia="Times New Roman" w:hAnsi="Times New Roman" w:cs="Times New Roman"/>
            <w:noProof/>
            <w:color w:val="0000FF"/>
            <w:sz w:val="21"/>
            <w:szCs w:val="21"/>
            <w:u w:val="single"/>
          </w:rPr>
          <w:t>FINANCIAL STATEMENTS</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_Toc178780673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32</w:t>
        </w:r>
        <w:r w:rsidR="00200660" w:rsidRPr="00200660">
          <w:rPr>
            <w:rFonts w:ascii="Times New Roman" w:eastAsia="Times New Roman" w:hAnsi="Times New Roman" w:cs="Times New Roman"/>
            <w:noProof/>
            <w:sz w:val="21"/>
            <w:szCs w:val="21"/>
          </w:rPr>
          <w:fldChar w:fldCharType="end"/>
        </w:r>
      </w:hyperlink>
    </w:p>
    <w:p w14:paraId="70200F41" w14:textId="38DD0880"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4" w:history="1">
        <w:r w:rsidR="00200660" w:rsidRPr="00200660">
          <w:rPr>
            <w:rFonts w:ascii="Times New Roman" w:eastAsia="Times New Roman" w:hAnsi="Times New Roman" w:cs="Times New Roman"/>
            <w:noProof/>
            <w:color w:val="0000FF"/>
            <w:sz w:val="21"/>
            <w:szCs w:val="21"/>
            <w:u w:val="single"/>
          </w:rPr>
          <w:t>RATING</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_Toc178780674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33</w:t>
        </w:r>
        <w:r w:rsidR="00200660" w:rsidRPr="00200660">
          <w:rPr>
            <w:rFonts w:ascii="Times New Roman" w:eastAsia="Times New Roman" w:hAnsi="Times New Roman" w:cs="Times New Roman"/>
            <w:noProof/>
            <w:sz w:val="21"/>
            <w:szCs w:val="21"/>
          </w:rPr>
          <w:fldChar w:fldCharType="end"/>
        </w:r>
      </w:hyperlink>
    </w:p>
    <w:p w14:paraId="18F61146" w14:textId="0306EF4A"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5" w:history="1">
        <w:r w:rsidR="00200660" w:rsidRPr="00200660">
          <w:rPr>
            <w:rFonts w:ascii="Times New Roman" w:eastAsia="Times New Roman" w:hAnsi="Times New Roman" w:cs="Times New Roman"/>
            <w:noProof/>
            <w:color w:val="0000FF"/>
            <w:sz w:val="21"/>
            <w:szCs w:val="21"/>
            <w:u w:val="single"/>
          </w:rPr>
          <w:t>CONTINUING DISCLOSURE</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_Toc178780675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33</w:t>
        </w:r>
        <w:r w:rsidR="00200660" w:rsidRPr="00200660">
          <w:rPr>
            <w:rFonts w:ascii="Times New Roman" w:eastAsia="Times New Roman" w:hAnsi="Times New Roman" w:cs="Times New Roman"/>
            <w:noProof/>
            <w:sz w:val="21"/>
            <w:szCs w:val="21"/>
          </w:rPr>
          <w:fldChar w:fldCharType="end"/>
        </w:r>
      </w:hyperlink>
    </w:p>
    <w:p w14:paraId="33016A32" w14:textId="4C742F04"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6" w:history="1">
        <w:r w:rsidR="00200660" w:rsidRPr="00200660">
          <w:rPr>
            <w:rFonts w:ascii="Times New Roman" w:eastAsia="Times New Roman" w:hAnsi="Times New Roman" w:cs="Times New Roman"/>
            <w:noProof/>
            <w:color w:val="0000FF"/>
            <w:sz w:val="21"/>
            <w:szCs w:val="21"/>
            <w:u w:val="single"/>
          </w:rPr>
          <w:t>ADDITIONAL INFORMATION</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_Toc178780676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34</w:t>
        </w:r>
        <w:r w:rsidR="00200660" w:rsidRPr="00200660">
          <w:rPr>
            <w:rFonts w:ascii="Times New Roman" w:eastAsia="Times New Roman" w:hAnsi="Times New Roman" w:cs="Times New Roman"/>
            <w:noProof/>
            <w:sz w:val="21"/>
            <w:szCs w:val="21"/>
          </w:rPr>
          <w:fldChar w:fldCharType="end"/>
        </w:r>
      </w:hyperlink>
    </w:p>
    <w:p w14:paraId="5853C9BE" w14:textId="4D6BB7BF" w:rsidR="00200660" w:rsidRPr="00200660" w:rsidRDefault="00096DED" w:rsidP="00200660">
      <w:pPr>
        <w:widowControl w:val="0"/>
        <w:tabs>
          <w:tab w:val="right" w:leader="dot" w:pos="9360"/>
          <w:tab w:val="right" w:leader="dot" w:pos="10320"/>
        </w:tabs>
        <w:autoSpaceDE w:val="0"/>
        <w:autoSpaceDN w:val="0"/>
        <w:spacing w:after="0" w:line="240" w:lineRule="auto"/>
        <w:ind w:right="14"/>
        <w:jc w:val="center"/>
        <w:rPr>
          <w:rFonts w:ascii="Calibri" w:eastAsia="Times New Roman" w:hAnsi="Calibri" w:cs="Times New Roman"/>
          <w:noProof/>
          <w:kern w:val="2"/>
          <w14:ligatures w14:val="standardContextual"/>
        </w:rPr>
      </w:pPr>
      <w:hyperlink w:anchor="_Toc178780677" w:history="1">
        <w:r w:rsidR="00200660" w:rsidRPr="00200660">
          <w:rPr>
            <w:rFonts w:ascii="Times New Roman" w:eastAsia="Times New Roman" w:hAnsi="Times New Roman" w:cs="Times New Roman"/>
            <w:noProof/>
            <w:color w:val="0000FF"/>
            <w:sz w:val="21"/>
            <w:szCs w:val="21"/>
            <w:u w:val="single"/>
          </w:rPr>
          <w:t>CERTIFICATION</w:t>
        </w:r>
        <w:r w:rsidR="00200660" w:rsidRPr="00200660">
          <w:rPr>
            <w:rFonts w:ascii="Times New Roman" w:eastAsia="Times New Roman" w:hAnsi="Times New Roman" w:cs="Times New Roman"/>
            <w:noProof/>
            <w:sz w:val="21"/>
            <w:szCs w:val="21"/>
          </w:rPr>
          <w:tab/>
        </w:r>
        <w:r w:rsidR="00200660" w:rsidRPr="00200660">
          <w:rPr>
            <w:rFonts w:ascii="Times New Roman" w:eastAsia="Times New Roman" w:hAnsi="Times New Roman" w:cs="Times New Roman"/>
            <w:noProof/>
            <w:sz w:val="21"/>
            <w:szCs w:val="21"/>
          </w:rPr>
          <w:fldChar w:fldCharType="begin"/>
        </w:r>
        <w:r w:rsidR="00200660" w:rsidRPr="00200660">
          <w:rPr>
            <w:rFonts w:ascii="Times New Roman" w:eastAsia="Times New Roman" w:hAnsi="Times New Roman" w:cs="Times New Roman"/>
            <w:noProof/>
            <w:sz w:val="21"/>
            <w:szCs w:val="21"/>
          </w:rPr>
          <w:instrText xml:space="preserve"> PAGEREF _Toc178780677 \h </w:instrText>
        </w:r>
        <w:r w:rsidR="00200660" w:rsidRPr="00200660">
          <w:rPr>
            <w:rFonts w:ascii="Times New Roman" w:eastAsia="Times New Roman" w:hAnsi="Times New Roman" w:cs="Times New Roman"/>
            <w:noProof/>
            <w:sz w:val="21"/>
            <w:szCs w:val="21"/>
          </w:rPr>
        </w:r>
        <w:r w:rsidR="00200660" w:rsidRPr="00200660">
          <w:rPr>
            <w:rFonts w:ascii="Times New Roman" w:eastAsia="Times New Roman" w:hAnsi="Times New Roman" w:cs="Times New Roman"/>
            <w:noProof/>
            <w:sz w:val="21"/>
            <w:szCs w:val="21"/>
          </w:rPr>
          <w:fldChar w:fldCharType="separate"/>
        </w:r>
        <w:r w:rsidR="00F734BC">
          <w:rPr>
            <w:rFonts w:ascii="Times New Roman" w:eastAsia="Times New Roman" w:hAnsi="Times New Roman" w:cs="Times New Roman"/>
            <w:noProof/>
            <w:sz w:val="21"/>
            <w:szCs w:val="21"/>
          </w:rPr>
          <w:t>34</w:t>
        </w:r>
        <w:r w:rsidR="00200660" w:rsidRPr="00200660">
          <w:rPr>
            <w:rFonts w:ascii="Times New Roman" w:eastAsia="Times New Roman" w:hAnsi="Times New Roman" w:cs="Times New Roman"/>
            <w:noProof/>
            <w:sz w:val="21"/>
            <w:szCs w:val="21"/>
          </w:rPr>
          <w:fldChar w:fldCharType="end"/>
        </w:r>
      </w:hyperlink>
    </w:p>
    <w:p w14:paraId="231EF770" w14:textId="77777777" w:rsidR="00200660" w:rsidRDefault="00200660" w:rsidP="00200660">
      <w:pPr>
        <w:rPr>
          <w:rFonts w:ascii="Times New Roman" w:eastAsia="Times New Roman" w:hAnsi="Times New Roman" w:cs="Times New Roman"/>
        </w:rPr>
      </w:pPr>
      <w:r w:rsidRPr="00200660">
        <w:rPr>
          <w:rFonts w:ascii="Times New Roman" w:eastAsia="Times New Roman" w:hAnsi="Times New Roman" w:cs="Times New Roman"/>
        </w:rPr>
        <w:fldChar w:fldCharType="end"/>
      </w:r>
    </w:p>
    <w:p w14:paraId="76073955"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APPENDIX A</w:t>
      </w:r>
      <w:r w:rsidRPr="00200660">
        <w:rPr>
          <w:rFonts w:ascii="Times New Roman" w:eastAsia="Times New Roman" w:hAnsi="Times New Roman" w:cs="Times New Roman"/>
          <w:sz w:val="20"/>
          <w:szCs w:val="20"/>
        </w:rPr>
        <w:tab/>
        <w:t>Northern Illinois University</w:t>
      </w:r>
    </w:p>
    <w:p w14:paraId="0E2F742F" w14:textId="77777777" w:rsidR="00200660" w:rsidRPr="00200660" w:rsidRDefault="00200660" w:rsidP="00200660">
      <w:pPr>
        <w:widowControl w:val="0"/>
        <w:autoSpaceDE w:val="0"/>
        <w:autoSpaceDN w:val="0"/>
        <w:spacing w:after="120" w:line="240" w:lineRule="auto"/>
        <w:ind w:left="2160" w:hanging="144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APPENDIX B</w:t>
      </w:r>
      <w:r w:rsidRPr="00200660">
        <w:rPr>
          <w:rFonts w:ascii="Times New Roman" w:eastAsia="Times New Roman" w:hAnsi="Times New Roman" w:cs="Times New Roman"/>
          <w:sz w:val="20"/>
          <w:szCs w:val="20"/>
        </w:rPr>
        <w:tab/>
        <w:t>Audited Financial Statements from the Annual Financial Report of Northern Illinois University for the Years Ended June 30, 2022 and June 30, 2023</w:t>
      </w:r>
    </w:p>
    <w:p w14:paraId="4D88DDC1"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APPENDIX C</w:t>
      </w:r>
      <w:r w:rsidRPr="00200660">
        <w:rPr>
          <w:rFonts w:ascii="Times New Roman" w:eastAsia="Times New Roman" w:hAnsi="Times New Roman" w:cs="Times New Roman"/>
          <w:sz w:val="20"/>
          <w:szCs w:val="20"/>
        </w:rPr>
        <w:tab/>
        <w:t>Summary of Certain Legal Documents</w:t>
      </w:r>
    </w:p>
    <w:p w14:paraId="16B0152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APPENDIX D</w:t>
      </w:r>
      <w:r w:rsidRPr="00200660">
        <w:rPr>
          <w:rFonts w:ascii="Times New Roman" w:eastAsia="Times New Roman" w:hAnsi="Times New Roman" w:cs="Times New Roman"/>
          <w:sz w:val="20"/>
          <w:szCs w:val="20"/>
        </w:rPr>
        <w:tab/>
        <w:t>Proposed Form of Opinion of Special Counsel</w:t>
      </w:r>
    </w:p>
    <w:p w14:paraId="7C290D93"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APPENDIX E</w:t>
      </w:r>
      <w:r w:rsidRPr="00200660">
        <w:rPr>
          <w:rFonts w:ascii="Times New Roman" w:eastAsia="Times New Roman" w:hAnsi="Times New Roman" w:cs="Times New Roman"/>
          <w:sz w:val="20"/>
          <w:szCs w:val="20"/>
        </w:rPr>
        <w:tab/>
        <w:t>Form of the Continuing Disclosure Certificate</w:t>
      </w:r>
    </w:p>
    <w:p w14:paraId="4DFAC36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APPENDIX F</w:t>
      </w:r>
      <w:r w:rsidRPr="00200660">
        <w:rPr>
          <w:rFonts w:ascii="Times New Roman" w:eastAsia="Times New Roman" w:hAnsi="Times New Roman" w:cs="Times New Roman"/>
          <w:sz w:val="20"/>
          <w:szCs w:val="20"/>
        </w:rPr>
        <w:tab/>
        <w:t>Specimen Municipal Bond Insurance Policy</w:t>
      </w:r>
    </w:p>
    <w:p w14:paraId="2A1C2745" w14:textId="77777777" w:rsidR="00200660" w:rsidRDefault="00200660">
      <w:pPr>
        <w:rPr>
          <w:rFonts w:ascii="Times New Roman" w:hAnsi="Times New Roman" w:cs="Times New Roman"/>
          <w:b/>
          <w:sz w:val="24"/>
        </w:rPr>
      </w:pPr>
      <w:r>
        <w:rPr>
          <w:rFonts w:ascii="Times New Roman" w:hAnsi="Times New Roman" w:cs="Times New Roman"/>
          <w:b/>
          <w:sz w:val="24"/>
        </w:rPr>
        <w:br w:type="page"/>
      </w:r>
    </w:p>
    <w:p w14:paraId="269BFF6C" w14:textId="77777777" w:rsidR="00200660" w:rsidRPr="00200660" w:rsidRDefault="00200660" w:rsidP="00200660">
      <w:pPr>
        <w:widowControl w:val="0"/>
        <w:autoSpaceDE w:val="0"/>
        <w:autoSpaceDN w:val="0"/>
        <w:spacing w:before="77" w:after="0" w:line="240" w:lineRule="auto"/>
        <w:ind w:right="30"/>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lastRenderedPageBreak/>
        <w:t>$_________</w:t>
      </w:r>
      <w:r w:rsidRPr="00200660">
        <w:rPr>
          <w:rFonts w:ascii="Times New Roman Bold" w:eastAsia="Times New Roman" w:hAnsi="Times New Roman Bold" w:cs="Times New Roman"/>
          <w:b/>
          <w:sz w:val="20"/>
          <w:szCs w:val="20"/>
          <w:vertAlign w:val="superscript"/>
        </w:rPr>
        <w:footnoteReference w:customMarkFollows="1" w:id="3"/>
        <w:sym w:font="Symbol" w:char="F02A"/>
      </w:r>
    </w:p>
    <w:p w14:paraId="49A296B8" w14:textId="77777777" w:rsidR="00200660" w:rsidRPr="00200660" w:rsidRDefault="00200660" w:rsidP="00200660">
      <w:pPr>
        <w:widowControl w:val="0"/>
        <w:autoSpaceDE w:val="0"/>
        <w:autoSpaceDN w:val="0"/>
        <w:spacing w:before="77" w:after="0" w:line="240" w:lineRule="auto"/>
        <w:ind w:right="30"/>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CERTIFICATES OF PARTICIPATION</w:t>
      </w:r>
    </w:p>
    <w:p w14:paraId="7D7CEB6E" w14:textId="77777777" w:rsidR="00200660" w:rsidRPr="00200660" w:rsidRDefault="00200660" w:rsidP="00200660">
      <w:pPr>
        <w:widowControl w:val="0"/>
        <w:autoSpaceDE w:val="0"/>
        <w:autoSpaceDN w:val="0"/>
        <w:spacing w:before="13" w:after="0" w:line="249" w:lineRule="auto"/>
        <w:ind w:right="30"/>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(ENERGY SAVINGS PROJECTS), SERIES 2024</w:t>
      </w:r>
    </w:p>
    <w:p w14:paraId="3C60CBF4" w14:textId="77777777" w:rsidR="00200660" w:rsidRPr="00200660" w:rsidRDefault="00200660" w:rsidP="00200660">
      <w:pPr>
        <w:widowControl w:val="0"/>
        <w:autoSpaceDE w:val="0"/>
        <w:autoSpaceDN w:val="0"/>
        <w:spacing w:before="4" w:after="0" w:line="249" w:lineRule="auto"/>
        <w:ind w:right="30"/>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EVIDENCING PROPORTIONATE INTERESTS IN INSTALLMENT PAYMENTS</w:t>
      </w:r>
    </w:p>
    <w:p w14:paraId="687D262E" w14:textId="77777777" w:rsidR="00200660" w:rsidRPr="00200660" w:rsidRDefault="00200660" w:rsidP="00200660">
      <w:pPr>
        <w:widowControl w:val="0"/>
        <w:autoSpaceDE w:val="0"/>
        <w:autoSpaceDN w:val="0"/>
        <w:spacing w:before="4" w:after="0" w:line="249" w:lineRule="auto"/>
        <w:ind w:right="30"/>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TO BE MADE BY</w:t>
      </w:r>
    </w:p>
    <w:p w14:paraId="242EAB0C" w14:textId="77777777" w:rsidR="00200660" w:rsidRPr="00200660" w:rsidRDefault="00200660" w:rsidP="00200660">
      <w:pPr>
        <w:widowControl w:val="0"/>
        <w:autoSpaceDE w:val="0"/>
        <w:autoSpaceDN w:val="0"/>
        <w:spacing w:before="2" w:after="0" w:line="491" w:lineRule="auto"/>
        <w:ind w:right="30"/>
        <w:jc w:val="center"/>
        <w:rPr>
          <w:rFonts w:ascii="Times New Roman Bold" w:eastAsia="Times New Roman" w:hAnsi="Times New Roman Bold" w:cs="Times New Roman"/>
          <w:b/>
          <w:sz w:val="20"/>
          <w:szCs w:val="20"/>
        </w:rPr>
      </w:pPr>
      <w:r w:rsidRPr="00200660">
        <w:rPr>
          <w:rFonts w:ascii="Times New Roman Bold" w:eastAsia="Times New Roman" w:hAnsi="Times New Roman Bold" w:cs="Times New Roman"/>
          <w:b/>
          <w:sz w:val="20"/>
          <w:szCs w:val="20"/>
        </w:rPr>
        <w:t>BOARD OF TRUSTEES OF NORTHERN ILLINOIS UNIVERSITY</w:t>
      </w:r>
    </w:p>
    <w:p w14:paraId="2D64BA43" w14:textId="77777777" w:rsidR="00200660" w:rsidRPr="00200660" w:rsidRDefault="00200660" w:rsidP="00200660">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18" w:name="_Toc178780624"/>
      <w:r w:rsidRPr="00200660">
        <w:rPr>
          <w:rFonts w:ascii="Times New Roman" w:eastAsia="Times New Roman" w:hAnsi="Times New Roman" w:cs="Times New Roman"/>
          <w:b/>
          <w:bCs/>
          <w:caps/>
          <w:sz w:val="20"/>
          <w:szCs w:val="20"/>
        </w:rPr>
        <w:t>INTRODUCTION</w:t>
      </w:r>
      <w:bookmarkEnd w:id="18"/>
    </w:p>
    <w:p w14:paraId="0C4A5A16"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This Official Statement, including the cover and inside cover pages hereof and appendices hereto (the “Official Statement”), is provided to prospective purchasers in connection with the sale and delivery of the Certificates of Participation (Energy Savings Projects), Series 2024 (the “Certificates”) in the aggregate principal amount of $________</w:t>
      </w:r>
      <w:r w:rsidRPr="00200660">
        <w:rPr>
          <w:rFonts w:ascii="Times New Roman" w:eastAsia="Times New Roman" w:hAnsi="Times New Roman" w:cs="Times New Roman"/>
          <w:sz w:val="20"/>
          <w:szCs w:val="20"/>
          <w:vertAlign w:val="superscript"/>
        </w:rPr>
        <w:t>*</w:t>
      </w:r>
      <w:r w:rsidRPr="00200660">
        <w:rPr>
          <w:rFonts w:ascii="Times New Roman" w:eastAsia="Times New Roman" w:hAnsi="Times New Roman" w:cs="Times New Roman"/>
          <w:sz w:val="20"/>
          <w:szCs w:val="20"/>
        </w:rPr>
        <w:t xml:space="preserve"> representing proportionate interests of the registered Owners thereof in payments to be made by the Board of Trustees of Northern Illinois University (the “Board”) as installment purchase payments (the “Installment Payments”), pursuant to the provisions of the Installment Purchase Contract dated as of [December] 1, 2024 (the “Purchase Contract”) between Amalgamated Bank of Chicago, as trustee (the “Trustee”), and the Board, as purchaser. The Certificates are being executed and delivered pursuant to an Indenture of Trust dated as of [December] 1, 2024 (the “Indenture”) between the Board and the Trustee.</w:t>
      </w:r>
    </w:p>
    <w:p w14:paraId="1B6EA4E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Certificates are being issued to (i) finance and/or reimburse the costs of various energy conservation improvements related to heating and cooling systems, lighting and water system efficiency improvements (the “Improvements”) across approximately fifty (50) buildings located on the campus of Northern Illinois University (the “University”), (ii) finance capitalized interest on the Certificates, (iii) fund a debt service reserve fund, if deemed necessary by the Board and (iv) pay the costs of issuing the Certificates. See “THE IMPROVEMENTS” herein.</w:t>
      </w:r>
    </w:p>
    <w:p w14:paraId="7EB82FF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Pursuant to the Indenture, the Trustee will hold for the benefit of the Certificate Owners (i) its rights in and to the Improvements and the Acquisition Agreement dated as of [December] 1, 2024 between the Trustee and the Board (the “Acquisition Agreement”), (ii) all right, title and interest of the Board in and to the Improvements and the Improvement Contracts, provided that title to and possession of the Improvements now in existence will automatically thereafter vest in the Board without action by the Trustee, and title to the Improvements acquired hereafter will automatically so vest in the Board upon acquisition without action by the Trustee, (iii) all right, title and interest of the Board in the Acquisition Agreement and the Purchase Contract, but excluding certain rights relating to title, use and enjoyment of the Improvements and the right to receive notices and other communications; (iv) the Trustee’s right, title and interest in and to the Purchase Contract and the rights to receive moneys payable under it and to bring actions and proceedings under it; and (v) the Board’s and the Trustee’s right, title and interest in and to amounts on deposit from time to time in the funds and accounts created pursuant to the Indenture (other than Rebate Fund).</w:t>
      </w:r>
    </w:p>
    <w:p w14:paraId="7B15FE75"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Initially capitalized terms used but not otherwise defined in the body of this Official Statement have the meanings set forth in “SUMMARY OF CERTAIN LEGAL DOCUMENTS” in Appendix C hereto.</w:t>
      </w:r>
    </w:p>
    <w:p w14:paraId="15CFD0F5" w14:textId="77777777" w:rsidR="00200660" w:rsidRPr="00200660" w:rsidRDefault="00200660" w:rsidP="00200660">
      <w:pPr>
        <w:widowControl w:val="0"/>
        <w:autoSpaceDE w:val="0"/>
        <w:autoSpaceDN w:val="0"/>
        <w:spacing w:after="0" w:line="240" w:lineRule="auto"/>
        <w:rPr>
          <w:rFonts w:ascii="Times New Roman" w:eastAsia="Times New Roman" w:hAnsi="Times New Roman" w:cs="Times New Roman"/>
          <w:b/>
          <w:bCs/>
          <w:sz w:val="20"/>
          <w:szCs w:val="20"/>
        </w:rPr>
      </w:pPr>
      <w:r w:rsidRPr="00200660">
        <w:rPr>
          <w:rFonts w:ascii="Times New Roman" w:eastAsia="Times New Roman" w:hAnsi="Times New Roman" w:cs="Times New Roman"/>
          <w:sz w:val="20"/>
          <w:szCs w:val="20"/>
        </w:rPr>
        <w:br w:type="page"/>
      </w:r>
    </w:p>
    <w:p w14:paraId="3E34E078" w14:textId="77777777" w:rsidR="00200660" w:rsidRPr="00200660" w:rsidRDefault="00200660" w:rsidP="00200660">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19" w:name="_Toc178780625"/>
      <w:r w:rsidRPr="00200660">
        <w:rPr>
          <w:rFonts w:ascii="Times New Roman" w:eastAsia="Times New Roman" w:hAnsi="Times New Roman" w:cs="Times New Roman"/>
          <w:b/>
          <w:bCs/>
          <w:caps/>
          <w:sz w:val="20"/>
          <w:szCs w:val="20"/>
        </w:rPr>
        <w:lastRenderedPageBreak/>
        <w:t>THE BOARD OF TRUSTEES OF NORTHERN ILLINOIS UNIVERSITY</w:t>
      </w:r>
      <w:bookmarkEnd w:id="19"/>
    </w:p>
    <w:p w14:paraId="0D9428A0" w14:textId="77777777" w:rsidR="00200660" w:rsidRPr="00200660" w:rsidRDefault="00200660" w:rsidP="00200660">
      <w:pPr>
        <w:widowControl w:val="0"/>
        <w:autoSpaceDE w:val="0"/>
        <w:autoSpaceDN w:val="0"/>
        <w:spacing w:after="24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University is governed by a Board which is a body politic and corporate of the State of Illinois (the “State”).  The Board is comprised of seven voting members appointed by the Governor of the State (the “Governor”), with the advice and consent of the Illinois Senate, and one voting student member, elected by the students, who serves a one-year term. No more than five of the members appointed by the Governor may be affiliated with the same political party. The Board is responsible for the general supervision and management of the University’s educational program, its lands, buildings and other properties, and the control of the revenues and expenditures in support thereof. Additional information regarding the Board and the University is set for in “NORTHERN ILLINOIS UNIVERSITY” in Appendix A hereto.</w:t>
      </w:r>
    </w:p>
    <w:p w14:paraId="07E72B1D" w14:textId="77777777" w:rsidR="00200660" w:rsidRPr="00200660" w:rsidRDefault="00200660" w:rsidP="00200660">
      <w:pPr>
        <w:keepNext/>
        <w:autoSpaceDE w:val="0"/>
        <w:autoSpaceDN w:val="0"/>
        <w:spacing w:after="120" w:line="240" w:lineRule="auto"/>
        <w:jc w:val="center"/>
        <w:outlineLvl w:val="0"/>
        <w:rPr>
          <w:rFonts w:ascii="Times New Roman" w:eastAsia="Times New Roman" w:hAnsi="Times New Roman" w:cs="Times New Roman"/>
          <w:b/>
          <w:bCs/>
          <w:caps/>
          <w:sz w:val="20"/>
          <w:szCs w:val="20"/>
        </w:rPr>
      </w:pPr>
      <w:bookmarkStart w:id="20" w:name="_Toc178780626"/>
      <w:r w:rsidRPr="00200660">
        <w:rPr>
          <w:rFonts w:ascii="Times New Roman" w:eastAsia="Times New Roman" w:hAnsi="Times New Roman" w:cs="Times New Roman"/>
          <w:b/>
          <w:bCs/>
          <w:caps/>
          <w:sz w:val="20"/>
          <w:szCs w:val="20"/>
        </w:rPr>
        <w:t>DESCRIPTION OF THE CERTIFICATES</w:t>
      </w:r>
      <w:bookmarkEnd w:id="20"/>
    </w:p>
    <w:p w14:paraId="4A6DB8B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b/>
          <w:bCs/>
          <w:sz w:val="20"/>
          <w:szCs w:val="20"/>
        </w:rPr>
      </w:pPr>
      <w:r w:rsidRPr="00200660">
        <w:rPr>
          <w:rFonts w:ascii="Times New Roman" w:eastAsia="Times New Roman" w:hAnsi="Times New Roman" w:cs="Times New Roman"/>
          <w:b/>
          <w:bCs/>
          <w:i/>
          <w:sz w:val="20"/>
          <w:szCs w:val="20"/>
        </w:rPr>
        <w:t>The following is a summary of certain provisions of the Certificates while such Certificates are registered in the name of a nominee of The Depository Trust Company, New York, New York (“DTC”). Reference is made to the Certificates for the complete text thereof and to the Indenture for a more detailed description of such provisions.  Reference is made hereby to Appendix C attached hereto for the definitions of certain capitalized terms used under this caption and for a brief description of certain provisions of the Indenture, the Purchase Contract and the Acquisition Agreement. The discussion herein is qualified by such reference.</w:t>
      </w:r>
    </w:p>
    <w:p w14:paraId="6E546C18" w14:textId="77777777" w:rsidR="00200660" w:rsidRPr="00200660" w:rsidRDefault="00200660" w:rsidP="00200660">
      <w:pPr>
        <w:keepNext/>
        <w:numPr>
          <w:ilvl w:val="1"/>
          <w:numId w:val="0"/>
        </w:numPr>
        <w:autoSpaceDE w:val="0"/>
        <w:autoSpaceDN w:val="0"/>
        <w:spacing w:after="240" w:line="240" w:lineRule="auto"/>
        <w:jc w:val="both"/>
        <w:outlineLvl w:val="1"/>
        <w:rPr>
          <w:rFonts w:ascii="Times New Roman" w:eastAsia="Times New Roman" w:hAnsi="Times New Roman" w:cs="Times New Roman"/>
          <w:b/>
          <w:bCs/>
          <w:sz w:val="20"/>
          <w:szCs w:val="20"/>
        </w:rPr>
      </w:pPr>
      <w:bookmarkStart w:id="21" w:name="_Toc178780627"/>
      <w:r w:rsidRPr="00200660">
        <w:rPr>
          <w:rFonts w:ascii="Times New Roman" w:eastAsia="Times New Roman" w:hAnsi="Times New Roman" w:cs="Times New Roman"/>
          <w:b/>
          <w:bCs/>
          <w:sz w:val="20"/>
          <w:szCs w:val="20"/>
        </w:rPr>
        <w:t>General</w:t>
      </w:r>
      <w:bookmarkEnd w:id="21"/>
    </w:p>
    <w:p w14:paraId="37C3BB3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Certificates offered hereby will be dated the date of issuance and will mature on the dates and in the amounts set forth on the inside cover page of this Official Statement. The Certificates will be issued in fully registered form through a book-entry system in denominations of $[5,000] or any integral multiple thereof.</w:t>
      </w:r>
    </w:p>
    <w:p w14:paraId="6AF23FC3"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Each Certificate represents an undivided proportionate interest in the principal portion of the Installment Payments due and payable with respect to the maturity date of such Certificate and in the interest portion of the Installment Payments due and payable semiannually, to and including such Certificate’s maturity date, or an earlier redemption date, at the rate, for the Certificates, set forth on the inside cover page of this Official Statement. Interest represented by the Certificates will be payable on each April 1 and October 1, commencing April 1, 2025. The principal represented by the Certificates will be payable when due in accordance with the procedures described herein under “BOOK-ENTRY SYSTEM.” Interest will be paid by wire transfer under the circumstances described in the Indenture, or by check or draft of the Trustee mailed to the persons in whose names the Certificates are registered (the “Owners”) on the registration books maintained by the Trustee as of the close of business on the fifteenth day of the month prior to each Interest Payment Date (a “Regular Record Date”) or, if applicable, a Special Record Date established by the Trustee in accordance with the Indenture.</w:t>
      </w:r>
    </w:p>
    <w:p w14:paraId="6A8515AC"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Each Certificate will accrue interest from the Interest Payment Date next preceding the date of its execution, unless: (i) it is executed prior to April 1, 2025, in which event interest with respect thereto shall be payable from the Closing Date; (ii) it is executed on an Interest Payment Date, in which event interest with respect thereto shall be payable from such Interest Payment Date; or (iii) it is executed after a Regular Record Date and before the following Interest Payment Date, in which event interest with respect thereto shall be payable from such Interest Payment Date; provided, however, that if, as of the date of execution of any Certificate, interest is in default with respect to any Outstanding Certificates, interest with respect to such Certificate shall be payable from the Interest Payment Date to which interest has previously been paid or made available for payment with respect to the Outstanding Certificates, unless it is executed after a Special Record Date and before the following Special Interest Payment Date, in which event interest with respect thereto shall be payable from the scheduled Interest Payment Date next preceding such date of execution.</w:t>
      </w:r>
    </w:p>
    <w:p w14:paraId="0E9D4ED0"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22" w:name="_Toc178780628"/>
      <w:r w:rsidRPr="00200660">
        <w:rPr>
          <w:rFonts w:ascii="Times New Roman" w:eastAsia="Times New Roman" w:hAnsi="Times New Roman" w:cs="Times New Roman"/>
          <w:b/>
          <w:bCs/>
          <w:sz w:val="20"/>
          <w:szCs w:val="20"/>
        </w:rPr>
        <w:t>Redemption</w:t>
      </w:r>
      <w:bookmarkEnd w:id="22"/>
    </w:p>
    <w:p w14:paraId="281E5C32" w14:textId="77777777" w:rsidR="00200660" w:rsidRPr="00200660" w:rsidRDefault="00200660" w:rsidP="00200660">
      <w:pPr>
        <w:pStyle w:val="BodyText"/>
        <w:rPr>
          <w:rFonts w:ascii="Times New Roman" w:hAnsi="Times New Roman"/>
        </w:rPr>
      </w:pPr>
      <w:r w:rsidRPr="00200660">
        <w:rPr>
          <w:rFonts w:ascii="Times New Roman" w:hAnsi="Times New Roman"/>
          <w:i/>
          <w:iCs/>
        </w:rPr>
        <w:t>Optional Redemption Upon Event of Nonappropriation and Termination of Purchase Contract</w:t>
      </w:r>
      <w:r w:rsidRPr="00200660">
        <w:rPr>
          <w:rFonts w:ascii="Times New Roman" w:hAnsi="Times New Roman"/>
        </w:rPr>
        <w:t>. The Certificates are subject to redemption, in whole, at the price of 100% of the principal amount thereof, plus accrued interest to the date fixed for redemption, on any date on which the Purchase Contract is terminated by the Board because (i) the General Assembly of the State has made a determination not to appropriate requested funds necessary to make that portion of the Installment Payments due during the then current fiscal year to be paid from State-appropriated funds (an “</w:t>
      </w:r>
      <w:r w:rsidRPr="00200660">
        <w:rPr>
          <w:rFonts w:ascii="Times New Roman" w:hAnsi="Times New Roman"/>
          <w:i/>
          <w:iCs/>
        </w:rPr>
        <w:t>Event of Nonappropriation</w:t>
      </w:r>
      <w:r w:rsidRPr="00200660">
        <w:rPr>
          <w:rFonts w:ascii="Times New Roman" w:hAnsi="Times New Roman"/>
        </w:rPr>
        <w:t>”), (ii) the Board has determined that there are not sufficient Legally Available Nonappropriated Funds to pay the portion of the Installment Payments coming due during the then current fiscal year and (iii) the Board has exercised its option, pursuant to the Purchase Contract, to prepay the Certificates by the deposit of funds in the Installment Payment Fund sufficient, together with the amounts therein, to redeem such Certificates on such termination date at a price equal to the principal amount thereof plus accrued interest to the redemption date.</w:t>
      </w:r>
    </w:p>
    <w:p w14:paraId="2FC3C1D5"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lastRenderedPageBreak/>
        <w:t>The Purchase Contract and the Board’s obligations to pay Installment Payments and Additional Payments thereunder are subject to termination 60 days after the Board certifies to the Trustee that the events described in clauses (i) and (ii) of the preceding paragraph have occurred.</w:t>
      </w:r>
    </w:p>
    <w:p w14:paraId="03EFCFCA"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i/>
          <w:sz w:val="20"/>
          <w:szCs w:val="20"/>
        </w:rPr>
        <w:t>Optional Redemption</w:t>
      </w:r>
      <w:r w:rsidRPr="00200660">
        <w:rPr>
          <w:rFonts w:ascii="Times New Roman" w:eastAsia="Times New Roman" w:hAnsi="Times New Roman" w:cs="Times New Roman"/>
          <w:sz w:val="20"/>
          <w:szCs w:val="20"/>
        </w:rPr>
        <w:t>. The Certificates maturing on ___________, 20__ are callable on any date on or after ___________, 20__, at the price of the principal amount thereof, plus accrued interest to the date fixed for redemption, in whole or in part and if in part in such order of maturity and by lot within a maturity as determined by the Board.  Such redemption shall be at the option of the Board, upon at least 35 days’ prior written notice from the Board to the Trustee.</w:t>
      </w:r>
    </w:p>
    <w:p w14:paraId="22032FD5"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i/>
          <w:sz w:val="20"/>
          <w:szCs w:val="20"/>
        </w:rPr>
        <w:t>Effect of Call for Redemption</w:t>
      </w:r>
      <w:r w:rsidRPr="00200660">
        <w:rPr>
          <w:rFonts w:ascii="Times New Roman" w:eastAsia="Times New Roman" w:hAnsi="Times New Roman" w:cs="Times New Roman"/>
          <w:sz w:val="20"/>
          <w:szCs w:val="20"/>
        </w:rPr>
        <w:t>. On the date designated for redemption by notice given as described below, the Certificates so called for redemption shall become and be due and payable at the redemption price provided for redemption of such Certificates on such date. If on the date fixed for redemption moneys for payment of the redemption price and accrued interest are held by the Trustee as provided in the Indenture, interest on the Certificates so called for redemption shall cease to accrue, such Certificates shall cease to be entitled to any benefit or security under the Indenture except the right to receive payment from the moneys held by the Trustee, and the amount of such Certificates so called for redemption shall be deemed paid and no longer Outstanding.</w:t>
      </w:r>
    </w:p>
    <w:p w14:paraId="6F4EC1BD"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23" w:name="_Toc178780629"/>
      <w:r w:rsidRPr="00200660">
        <w:rPr>
          <w:rFonts w:ascii="Times New Roman" w:eastAsia="Times New Roman" w:hAnsi="Times New Roman" w:cs="Times New Roman"/>
          <w:b/>
          <w:bCs/>
          <w:sz w:val="20"/>
          <w:szCs w:val="20"/>
        </w:rPr>
        <w:t>Notice of Redemption</w:t>
      </w:r>
      <w:bookmarkEnd w:id="23"/>
    </w:p>
    <w:p w14:paraId="3B6B54D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Trustee shall give notice of each redemption by mailing a copy of such notice, first class United States mail, postage prepaid, not less than 30 days nor more than 60 days before the redemption date, to all Owners of the Certificates which are to be redeemed at their last addresses appearing upon the Certificate Register. The notice shall identify the Certificates to be redeemed and shall state (1) the redemption date, (2) the redemption price, (3) that the Certificates called for redemption must be surrendered to collect the redemption price, (4) the address at which the Certificates must be surrendered and (5) that interest on the Certificates called for redemption ceases to accrue on the redemption date.</w:t>
      </w:r>
    </w:p>
    <w:p w14:paraId="1FA191CC"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With respect to any redemption of the Certificates, pursuant to Redemption Upon Event of Nonappropriation and Termination of Purchase Contract, unless moneys sufficient to pay the principal of, and interest on the Certificates to be redeemed shall have been received by the Trustee prior to the giving of such notice of redemption, such notice shall state that said redemption shall be conditional upon the receipt of such moneys by the Trustee on or prior to the date fixed for redemption. If deposited, such moneys shall be held uninvested or, at the direction of the Board Representative, shall be invested in United States Government Securities which mature on such date or dates as necessary to provide funds on a timely basis for such redemption. If such moneys are not received by the redemption date, such notice shall be of no force and effect, the Trustee shall not redeem such Certificates, the redemption price shall not be due and payable and the Trustee shall give notice, in the same manner in which the notice of redemption was given, that such moneys were not so received and that such Certificates will not be redeemed.</w:t>
      </w:r>
    </w:p>
    <w:p w14:paraId="1462F79C"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Failure to give any required notice of redemption or any defect in any notice given as to any particular Certificates shall not affect the sufficiency or validity of the call for redemption of any Certificates in respect of which no such failure or defect has occurred. Any notice mailed as provided in the Certificates shall be conclusively presumed to have been given, whether or not actually received by the addressee Owner.</w:t>
      </w:r>
    </w:p>
    <w:p w14:paraId="33C1CD80"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24" w:name="_Toc178780630"/>
      <w:r w:rsidRPr="00200660">
        <w:rPr>
          <w:rFonts w:ascii="Times New Roman" w:eastAsia="Times New Roman" w:hAnsi="Times New Roman" w:cs="Times New Roman"/>
          <w:b/>
          <w:bCs/>
          <w:sz w:val="20"/>
          <w:szCs w:val="20"/>
        </w:rPr>
        <w:t>Transfer and Exchange</w:t>
      </w:r>
      <w:bookmarkEnd w:id="24"/>
    </w:p>
    <w:p w14:paraId="2CF57953"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See “BOOK-ENTRY SYSTEM” for a discussion of transfer and exchange of the beneficial ownership interests in the Certificates while they are in the book-entry system described therein.</w:t>
      </w:r>
    </w:p>
    <w:p w14:paraId="603C261D"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25" w:name="_Toc178780631"/>
      <w:r w:rsidRPr="00200660">
        <w:rPr>
          <w:rFonts w:ascii="Times New Roman" w:eastAsia="Times New Roman" w:hAnsi="Times New Roman" w:cs="Times New Roman"/>
          <w:b/>
          <w:bCs/>
          <w:sz w:val="20"/>
          <w:szCs w:val="20"/>
        </w:rPr>
        <w:t>Payment of the Certificates</w:t>
      </w:r>
      <w:bookmarkEnd w:id="25"/>
    </w:p>
    <w:p w14:paraId="14B97FBC" w14:textId="77777777" w:rsidR="00200660" w:rsidRDefault="00200660" w:rsidP="00200660">
      <w:pPr>
        <w:spacing w:line="240" w:lineRule="auto"/>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Purchase Contract requires that semiannual Installment Payments are to be made by the Board to the Trustee. Such Installment Payments are designed to be sufficient to meet the principal and interest payments due with respect to the Certificates during the term of the Purchase Contract. The following table shows the principal and interest payments due with respect to the Certificates and debt service payments on the Board’s Certificates of Participation (Capital Improvement Projects), Series 2014 (the “Series 2014 Certificates”). The installment payments due on the Series 2014 Certificates are payable both from appropriations from the State and from Legally Available Nonappropriated Funds.</w:t>
      </w:r>
    </w:p>
    <w:p w14:paraId="06C6D21A" w14:textId="77777777" w:rsidR="00200660" w:rsidRDefault="0020066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88"/>
        <w:gridCol w:w="1286"/>
        <w:gridCol w:w="1630"/>
        <w:gridCol w:w="1228"/>
        <w:gridCol w:w="2502"/>
        <w:gridCol w:w="1297"/>
      </w:tblGrid>
      <w:tr w:rsidR="00200660" w:rsidRPr="00200660" w14:paraId="174EB691" w14:textId="77777777" w:rsidTr="00D20558">
        <w:trPr>
          <w:trHeight w:val="20"/>
          <w:jc w:val="center"/>
        </w:trPr>
        <w:tc>
          <w:tcPr>
            <w:tcW w:w="1388" w:type="dxa"/>
            <w:shd w:val="clear" w:color="auto" w:fill="auto"/>
            <w:vAlign w:val="bottom"/>
          </w:tcPr>
          <w:p w14:paraId="33692D2F" w14:textId="77777777" w:rsidR="00200660" w:rsidRPr="00200660" w:rsidRDefault="00200660" w:rsidP="00200660">
            <w:pPr>
              <w:keepNext/>
              <w:autoSpaceDE w:val="0"/>
              <w:autoSpaceDN w:val="0"/>
              <w:spacing w:after="0" w:line="215" w:lineRule="exact"/>
              <w:ind w:left="-12"/>
              <w:jc w:val="center"/>
              <w:rPr>
                <w:rFonts w:ascii="Times New Roman" w:eastAsia="Times New Roman" w:hAnsi="Times New Roman" w:cs="Times New Roman"/>
                <w:b/>
                <w:bCs/>
                <w:sz w:val="20"/>
                <w:szCs w:val="20"/>
              </w:rPr>
            </w:pPr>
          </w:p>
          <w:p w14:paraId="64F7226A" w14:textId="77777777" w:rsidR="00200660" w:rsidRPr="00200660" w:rsidRDefault="00200660" w:rsidP="00200660">
            <w:pPr>
              <w:keepNext/>
              <w:autoSpaceDE w:val="0"/>
              <w:autoSpaceDN w:val="0"/>
              <w:spacing w:after="0" w:line="215" w:lineRule="exact"/>
              <w:ind w:left="-12"/>
              <w:jc w:val="center"/>
              <w:rPr>
                <w:rFonts w:ascii="Times New Roman" w:eastAsia="Times New Roman" w:hAnsi="Times New Roman" w:cs="Times New Roman"/>
                <w:b/>
                <w:bCs/>
                <w:sz w:val="20"/>
                <w:szCs w:val="20"/>
              </w:rPr>
            </w:pPr>
            <w:r w:rsidRPr="00200660">
              <w:rPr>
                <w:rFonts w:ascii="Times New Roman" w:eastAsia="Times New Roman" w:hAnsi="Times New Roman" w:cs="Times New Roman"/>
                <w:b/>
                <w:bCs/>
                <w:sz w:val="20"/>
                <w:szCs w:val="20"/>
              </w:rPr>
              <w:t>Year Ending</w:t>
            </w:r>
          </w:p>
          <w:p w14:paraId="77F01B24" w14:textId="77777777" w:rsidR="00200660" w:rsidRPr="00200660" w:rsidRDefault="00200660" w:rsidP="00200660">
            <w:pPr>
              <w:keepNext/>
              <w:autoSpaceDE w:val="0"/>
              <w:autoSpaceDN w:val="0"/>
              <w:spacing w:after="0" w:line="215" w:lineRule="exact"/>
              <w:jc w:val="center"/>
              <w:rPr>
                <w:rFonts w:ascii="Times New Roman" w:eastAsia="Times New Roman" w:hAnsi="Times New Roman" w:cs="Times New Roman"/>
                <w:b/>
                <w:bCs/>
                <w:sz w:val="20"/>
                <w:szCs w:val="20"/>
                <w:u w:val="single"/>
              </w:rPr>
            </w:pPr>
            <w:r w:rsidRPr="00200660">
              <w:rPr>
                <w:rFonts w:ascii="Times New Roman" w:eastAsia="Times New Roman" w:hAnsi="Times New Roman" w:cs="Times New Roman"/>
                <w:b/>
                <w:bCs/>
                <w:sz w:val="20"/>
                <w:szCs w:val="20"/>
                <w:u w:val="single"/>
              </w:rPr>
              <w:t>(June 30)</w:t>
            </w:r>
          </w:p>
        </w:tc>
        <w:tc>
          <w:tcPr>
            <w:tcW w:w="1286" w:type="dxa"/>
            <w:shd w:val="clear" w:color="auto" w:fill="auto"/>
            <w:vAlign w:val="bottom"/>
          </w:tcPr>
          <w:p w14:paraId="514E1DBA" w14:textId="77777777" w:rsidR="00200660" w:rsidRPr="00200660" w:rsidRDefault="00200660" w:rsidP="00200660">
            <w:pPr>
              <w:keepNext/>
              <w:autoSpaceDE w:val="0"/>
              <w:autoSpaceDN w:val="0"/>
              <w:spacing w:after="0" w:line="215" w:lineRule="exact"/>
              <w:ind w:right="48"/>
              <w:jc w:val="center"/>
              <w:rPr>
                <w:rFonts w:ascii="Times New Roman" w:eastAsia="Times New Roman" w:hAnsi="Times New Roman" w:cs="Times New Roman"/>
                <w:b/>
                <w:bCs/>
                <w:sz w:val="20"/>
                <w:szCs w:val="20"/>
              </w:rPr>
            </w:pPr>
          </w:p>
          <w:p w14:paraId="3CD746E8" w14:textId="77777777" w:rsidR="00200660" w:rsidRPr="00200660" w:rsidRDefault="00200660" w:rsidP="00200660">
            <w:pPr>
              <w:keepNext/>
              <w:autoSpaceDE w:val="0"/>
              <w:autoSpaceDN w:val="0"/>
              <w:spacing w:after="0" w:line="215" w:lineRule="exact"/>
              <w:ind w:right="48"/>
              <w:jc w:val="center"/>
              <w:rPr>
                <w:rFonts w:ascii="Times New Roman" w:eastAsia="Times New Roman" w:hAnsi="Times New Roman" w:cs="Times New Roman"/>
                <w:b/>
                <w:bCs/>
                <w:sz w:val="20"/>
                <w:szCs w:val="20"/>
                <w:u w:val="single"/>
              </w:rPr>
            </w:pPr>
            <w:r w:rsidRPr="00200660">
              <w:rPr>
                <w:rFonts w:ascii="Times New Roman" w:eastAsia="Times New Roman" w:hAnsi="Times New Roman" w:cs="Times New Roman"/>
                <w:b/>
                <w:bCs/>
                <w:sz w:val="20"/>
                <w:szCs w:val="20"/>
                <w:u w:val="single"/>
              </w:rPr>
              <w:t>Principal</w:t>
            </w:r>
          </w:p>
        </w:tc>
        <w:tc>
          <w:tcPr>
            <w:tcW w:w="1630" w:type="dxa"/>
            <w:shd w:val="clear" w:color="auto" w:fill="auto"/>
            <w:vAlign w:val="bottom"/>
          </w:tcPr>
          <w:p w14:paraId="29C8000F" w14:textId="77777777" w:rsidR="00200660" w:rsidRPr="00200660" w:rsidRDefault="00200660" w:rsidP="00200660">
            <w:pPr>
              <w:keepNext/>
              <w:autoSpaceDE w:val="0"/>
              <w:autoSpaceDN w:val="0"/>
              <w:spacing w:after="0" w:line="215" w:lineRule="exact"/>
              <w:jc w:val="center"/>
              <w:rPr>
                <w:rFonts w:ascii="Times New Roman" w:eastAsia="Times New Roman" w:hAnsi="Times New Roman" w:cs="Times New Roman"/>
                <w:b/>
                <w:bCs/>
                <w:sz w:val="20"/>
                <w:szCs w:val="20"/>
              </w:rPr>
            </w:pPr>
            <w:r w:rsidRPr="00200660">
              <w:rPr>
                <w:rFonts w:ascii="Times New Roman" w:eastAsia="Times New Roman" w:hAnsi="Times New Roman" w:cs="Times New Roman"/>
                <w:b/>
                <w:bCs/>
                <w:sz w:val="20"/>
                <w:szCs w:val="20"/>
              </w:rPr>
              <w:t>The Certificates</w:t>
            </w:r>
          </w:p>
          <w:p w14:paraId="78B707C0" w14:textId="77777777" w:rsidR="00200660" w:rsidRPr="00200660" w:rsidRDefault="00200660" w:rsidP="00200660">
            <w:pPr>
              <w:keepNext/>
              <w:autoSpaceDE w:val="0"/>
              <w:autoSpaceDN w:val="0"/>
              <w:spacing w:after="0" w:line="215" w:lineRule="exact"/>
              <w:jc w:val="center"/>
              <w:rPr>
                <w:rFonts w:ascii="Times New Roman" w:eastAsia="Times New Roman" w:hAnsi="Times New Roman" w:cs="Times New Roman"/>
                <w:b/>
                <w:bCs/>
                <w:sz w:val="20"/>
                <w:szCs w:val="20"/>
                <w:u w:val="single"/>
              </w:rPr>
            </w:pPr>
            <w:r w:rsidRPr="00200660">
              <w:rPr>
                <w:rFonts w:ascii="Times New Roman" w:eastAsia="Times New Roman" w:hAnsi="Times New Roman" w:cs="Times New Roman"/>
                <w:b/>
                <w:bCs/>
                <w:sz w:val="20"/>
                <w:szCs w:val="20"/>
                <w:u w:val="single"/>
              </w:rPr>
              <w:t>Interest</w:t>
            </w:r>
          </w:p>
        </w:tc>
        <w:tc>
          <w:tcPr>
            <w:tcW w:w="1228" w:type="dxa"/>
            <w:shd w:val="clear" w:color="auto" w:fill="auto"/>
            <w:vAlign w:val="bottom"/>
          </w:tcPr>
          <w:p w14:paraId="20B15BD2" w14:textId="77777777" w:rsidR="00200660" w:rsidRPr="00200660" w:rsidRDefault="00200660" w:rsidP="00200660">
            <w:pPr>
              <w:keepNext/>
              <w:tabs>
                <w:tab w:val="left" w:pos="385"/>
              </w:tabs>
              <w:autoSpaceDE w:val="0"/>
              <w:autoSpaceDN w:val="0"/>
              <w:spacing w:after="0" w:line="215" w:lineRule="exact"/>
              <w:ind w:right="51"/>
              <w:jc w:val="center"/>
              <w:rPr>
                <w:rFonts w:ascii="Times New Roman" w:eastAsia="Times New Roman" w:hAnsi="Times New Roman" w:cs="Times New Roman"/>
                <w:b/>
                <w:bCs/>
                <w:sz w:val="20"/>
                <w:szCs w:val="20"/>
              </w:rPr>
            </w:pPr>
          </w:p>
          <w:p w14:paraId="4F1C3F8F" w14:textId="77777777" w:rsidR="00200660" w:rsidRPr="00200660" w:rsidRDefault="00200660" w:rsidP="00200660">
            <w:pPr>
              <w:keepNext/>
              <w:tabs>
                <w:tab w:val="left" w:pos="385"/>
              </w:tabs>
              <w:autoSpaceDE w:val="0"/>
              <w:autoSpaceDN w:val="0"/>
              <w:spacing w:after="0" w:line="215" w:lineRule="exact"/>
              <w:ind w:right="51"/>
              <w:jc w:val="center"/>
              <w:rPr>
                <w:rFonts w:ascii="Times New Roman" w:eastAsia="Times New Roman" w:hAnsi="Times New Roman" w:cs="Times New Roman"/>
                <w:b/>
                <w:bCs/>
                <w:sz w:val="20"/>
                <w:szCs w:val="20"/>
              </w:rPr>
            </w:pPr>
          </w:p>
          <w:p w14:paraId="09BF3A9A" w14:textId="77777777" w:rsidR="00200660" w:rsidRPr="00200660" w:rsidRDefault="00200660" w:rsidP="00200660">
            <w:pPr>
              <w:keepNext/>
              <w:tabs>
                <w:tab w:val="left" w:pos="385"/>
              </w:tabs>
              <w:autoSpaceDE w:val="0"/>
              <w:autoSpaceDN w:val="0"/>
              <w:spacing w:after="0" w:line="215" w:lineRule="exact"/>
              <w:ind w:right="51"/>
              <w:jc w:val="center"/>
              <w:rPr>
                <w:rFonts w:ascii="Times New Roman" w:eastAsia="Times New Roman" w:hAnsi="Times New Roman" w:cs="Times New Roman"/>
                <w:b/>
                <w:bCs/>
                <w:sz w:val="20"/>
                <w:szCs w:val="20"/>
                <w:u w:val="single"/>
              </w:rPr>
            </w:pPr>
            <w:r w:rsidRPr="00200660">
              <w:rPr>
                <w:rFonts w:ascii="Times New Roman" w:eastAsia="Times New Roman" w:hAnsi="Times New Roman" w:cs="Times New Roman"/>
                <w:b/>
                <w:bCs/>
                <w:sz w:val="20"/>
                <w:szCs w:val="20"/>
                <w:u w:val="single"/>
              </w:rPr>
              <w:t>Total</w:t>
            </w:r>
          </w:p>
        </w:tc>
        <w:tc>
          <w:tcPr>
            <w:tcW w:w="2502" w:type="dxa"/>
            <w:shd w:val="clear" w:color="auto" w:fill="auto"/>
            <w:vAlign w:val="bottom"/>
          </w:tcPr>
          <w:p w14:paraId="0837DDC5" w14:textId="77777777" w:rsidR="00200660" w:rsidRPr="00200660" w:rsidRDefault="00200660" w:rsidP="00200660">
            <w:pPr>
              <w:keepNext/>
              <w:autoSpaceDE w:val="0"/>
              <w:autoSpaceDN w:val="0"/>
              <w:spacing w:after="0" w:line="215" w:lineRule="exact"/>
              <w:jc w:val="center"/>
              <w:rPr>
                <w:rFonts w:ascii="Times New Roman" w:eastAsia="Times New Roman" w:hAnsi="Times New Roman" w:cs="Times New Roman"/>
                <w:b/>
                <w:bCs/>
                <w:sz w:val="20"/>
                <w:szCs w:val="20"/>
              </w:rPr>
            </w:pPr>
            <w:r w:rsidRPr="00200660">
              <w:rPr>
                <w:rFonts w:ascii="Times New Roman" w:eastAsia="Times New Roman" w:hAnsi="Times New Roman" w:cs="Times New Roman"/>
                <w:b/>
                <w:bCs/>
                <w:sz w:val="20"/>
                <w:szCs w:val="20"/>
                <w:u w:val="single"/>
              </w:rPr>
              <w:t>Series 2014 Certificates</w:t>
            </w:r>
            <w:r w:rsidRPr="00200660">
              <w:rPr>
                <w:rFonts w:ascii="Times New Roman" w:eastAsia="Times New Roman" w:hAnsi="Times New Roman" w:cs="Times New Roman"/>
                <w:b/>
                <w:bCs/>
                <w:sz w:val="20"/>
                <w:szCs w:val="20"/>
              </w:rPr>
              <w:t xml:space="preserve"> Aggregate </w:t>
            </w:r>
            <w:r w:rsidRPr="00200660">
              <w:rPr>
                <w:rFonts w:ascii="Times New Roman" w:eastAsia="Times New Roman" w:hAnsi="Times New Roman" w:cs="Times New Roman"/>
                <w:b/>
                <w:bCs/>
                <w:sz w:val="20"/>
                <w:szCs w:val="20"/>
              </w:rPr>
              <w:br/>
            </w:r>
            <w:r w:rsidRPr="00200660">
              <w:rPr>
                <w:rFonts w:ascii="Times New Roman" w:eastAsia="Times New Roman" w:hAnsi="Times New Roman" w:cs="Times New Roman"/>
                <w:b/>
                <w:bCs/>
                <w:sz w:val="20"/>
                <w:szCs w:val="20"/>
                <w:u w:val="single"/>
              </w:rPr>
              <w:t>Debt Services</w:t>
            </w:r>
          </w:p>
        </w:tc>
        <w:tc>
          <w:tcPr>
            <w:tcW w:w="1297" w:type="dxa"/>
            <w:shd w:val="clear" w:color="auto" w:fill="auto"/>
            <w:vAlign w:val="bottom"/>
          </w:tcPr>
          <w:p w14:paraId="62438E67" w14:textId="77777777" w:rsidR="00200660" w:rsidRPr="00200660" w:rsidRDefault="00200660" w:rsidP="00200660">
            <w:pPr>
              <w:keepNext/>
              <w:autoSpaceDE w:val="0"/>
              <w:autoSpaceDN w:val="0"/>
              <w:spacing w:after="0" w:line="215" w:lineRule="exact"/>
              <w:ind w:right="48"/>
              <w:jc w:val="center"/>
              <w:rPr>
                <w:rFonts w:ascii="Times New Roman" w:eastAsia="Times New Roman" w:hAnsi="Times New Roman" w:cs="Times New Roman"/>
                <w:b/>
                <w:bCs/>
                <w:sz w:val="20"/>
                <w:szCs w:val="20"/>
              </w:rPr>
            </w:pPr>
          </w:p>
          <w:p w14:paraId="54BAFC54" w14:textId="77777777" w:rsidR="00200660" w:rsidRPr="00200660" w:rsidRDefault="00200660" w:rsidP="00200660">
            <w:pPr>
              <w:keepNext/>
              <w:autoSpaceDE w:val="0"/>
              <w:autoSpaceDN w:val="0"/>
              <w:spacing w:after="0" w:line="215" w:lineRule="exact"/>
              <w:ind w:right="48"/>
              <w:jc w:val="center"/>
              <w:rPr>
                <w:rFonts w:ascii="Times New Roman" w:eastAsia="Times New Roman" w:hAnsi="Times New Roman" w:cs="Times New Roman"/>
                <w:b/>
                <w:bCs/>
                <w:sz w:val="20"/>
                <w:szCs w:val="20"/>
              </w:rPr>
            </w:pPr>
          </w:p>
          <w:p w14:paraId="246F0679" w14:textId="77777777" w:rsidR="00200660" w:rsidRPr="00200660" w:rsidRDefault="00200660" w:rsidP="00200660">
            <w:pPr>
              <w:keepNext/>
              <w:autoSpaceDE w:val="0"/>
              <w:autoSpaceDN w:val="0"/>
              <w:spacing w:after="0" w:line="215" w:lineRule="exact"/>
              <w:ind w:right="48"/>
              <w:jc w:val="center"/>
              <w:rPr>
                <w:rFonts w:ascii="Times New Roman" w:eastAsia="Times New Roman" w:hAnsi="Times New Roman" w:cs="Times New Roman"/>
                <w:b/>
                <w:bCs/>
                <w:sz w:val="20"/>
                <w:szCs w:val="20"/>
              </w:rPr>
            </w:pPr>
          </w:p>
          <w:p w14:paraId="52580F45" w14:textId="77777777" w:rsidR="00200660" w:rsidRPr="00200660" w:rsidRDefault="00200660" w:rsidP="00200660">
            <w:pPr>
              <w:keepNext/>
              <w:autoSpaceDE w:val="0"/>
              <w:autoSpaceDN w:val="0"/>
              <w:spacing w:after="0" w:line="215" w:lineRule="exact"/>
              <w:ind w:right="48"/>
              <w:jc w:val="center"/>
              <w:rPr>
                <w:rFonts w:ascii="Times New Roman" w:eastAsia="Times New Roman" w:hAnsi="Times New Roman" w:cs="Times New Roman"/>
                <w:b/>
                <w:bCs/>
                <w:sz w:val="20"/>
                <w:szCs w:val="20"/>
                <w:u w:val="single"/>
              </w:rPr>
            </w:pPr>
            <w:r w:rsidRPr="00200660">
              <w:rPr>
                <w:rFonts w:ascii="Times New Roman" w:eastAsia="Times New Roman" w:hAnsi="Times New Roman" w:cs="Times New Roman"/>
                <w:b/>
                <w:bCs/>
                <w:sz w:val="20"/>
                <w:szCs w:val="20"/>
                <w:u w:val="single"/>
              </w:rPr>
              <w:t>Total</w:t>
            </w:r>
          </w:p>
        </w:tc>
      </w:tr>
      <w:tr w:rsidR="00200660" w:rsidRPr="00200660" w14:paraId="263A493D" w14:textId="77777777" w:rsidTr="00D20558">
        <w:trPr>
          <w:trHeight w:val="253"/>
          <w:jc w:val="center"/>
        </w:trPr>
        <w:tc>
          <w:tcPr>
            <w:tcW w:w="1388" w:type="dxa"/>
          </w:tcPr>
          <w:p w14:paraId="41BE8CC0" w14:textId="77777777" w:rsidR="00200660" w:rsidRPr="00200660" w:rsidRDefault="00200660" w:rsidP="00200660">
            <w:pPr>
              <w:keepNext/>
              <w:autoSpaceDE w:val="0"/>
              <w:autoSpaceDN w:val="0"/>
              <w:spacing w:before="3" w:after="0" w:line="230" w:lineRule="exact"/>
              <w:ind w:left="431"/>
              <w:rPr>
                <w:rFonts w:ascii="Times New Roman" w:eastAsia="Times New Roman" w:hAnsi="Times New Roman" w:cs="Times New Roman"/>
                <w:sz w:val="20"/>
                <w:szCs w:val="20"/>
              </w:rPr>
            </w:pPr>
          </w:p>
        </w:tc>
        <w:tc>
          <w:tcPr>
            <w:tcW w:w="1286" w:type="dxa"/>
          </w:tcPr>
          <w:p w14:paraId="462A84CE" w14:textId="77777777" w:rsidR="00200660" w:rsidRPr="00200660" w:rsidRDefault="00200660" w:rsidP="00200660">
            <w:pPr>
              <w:keepNext/>
              <w:tabs>
                <w:tab w:val="left" w:pos="331"/>
              </w:tabs>
              <w:autoSpaceDE w:val="0"/>
              <w:autoSpaceDN w:val="0"/>
              <w:spacing w:before="3" w:after="0" w:line="230" w:lineRule="exact"/>
              <w:ind w:right="49"/>
              <w:jc w:val="right"/>
              <w:rPr>
                <w:rFonts w:ascii="Times New Roman" w:eastAsia="Times New Roman" w:hAnsi="Times New Roman" w:cs="Times New Roman"/>
                <w:sz w:val="20"/>
                <w:szCs w:val="20"/>
              </w:rPr>
            </w:pPr>
          </w:p>
        </w:tc>
        <w:tc>
          <w:tcPr>
            <w:tcW w:w="1630" w:type="dxa"/>
          </w:tcPr>
          <w:p w14:paraId="6835B19E" w14:textId="77777777" w:rsidR="00200660" w:rsidRPr="00200660" w:rsidRDefault="00200660" w:rsidP="00200660">
            <w:pPr>
              <w:keepNext/>
              <w:autoSpaceDE w:val="0"/>
              <w:autoSpaceDN w:val="0"/>
              <w:spacing w:before="3" w:after="0" w:line="230" w:lineRule="exact"/>
              <w:ind w:right="312"/>
              <w:jc w:val="right"/>
              <w:rPr>
                <w:rFonts w:ascii="Times New Roman" w:eastAsia="Times New Roman" w:hAnsi="Times New Roman" w:cs="Times New Roman"/>
                <w:sz w:val="20"/>
                <w:szCs w:val="20"/>
              </w:rPr>
            </w:pPr>
          </w:p>
        </w:tc>
        <w:tc>
          <w:tcPr>
            <w:tcW w:w="1228" w:type="dxa"/>
          </w:tcPr>
          <w:p w14:paraId="6EEBF1FB" w14:textId="77777777" w:rsidR="00200660" w:rsidRPr="00200660" w:rsidRDefault="00200660" w:rsidP="00200660">
            <w:pPr>
              <w:keepNext/>
              <w:autoSpaceDE w:val="0"/>
              <w:autoSpaceDN w:val="0"/>
              <w:spacing w:before="3" w:after="0" w:line="230" w:lineRule="exact"/>
              <w:ind w:right="52"/>
              <w:jc w:val="right"/>
              <w:rPr>
                <w:rFonts w:ascii="Times New Roman" w:eastAsia="Times New Roman" w:hAnsi="Times New Roman" w:cs="Times New Roman"/>
                <w:sz w:val="20"/>
                <w:szCs w:val="20"/>
              </w:rPr>
            </w:pPr>
          </w:p>
        </w:tc>
        <w:tc>
          <w:tcPr>
            <w:tcW w:w="2502" w:type="dxa"/>
          </w:tcPr>
          <w:p w14:paraId="6CAF267D" w14:textId="77777777" w:rsidR="00200660" w:rsidRPr="00200660" w:rsidRDefault="00200660" w:rsidP="00200660">
            <w:pPr>
              <w:keepNext/>
              <w:autoSpaceDE w:val="0"/>
              <w:autoSpaceDN w:val="0"/>
              <w:spacing w:before="3" w:after="0" w:line="230" w:lineRule="exact"/>
              <w:ind w:right="901"/>
              <w:jc w:val="right"/>
              <w:rPr>
                <w:rFonts w:ascii="Times New Roman" w:eastAsia="Times New Roman" w:hAnsi="Times New Roman" w:cs="Times New Roman"/>
                <w:sz w:val="20"/>
                <w:szCs w:val="20"/>
              </w:rPr>
            </w:pPr>
          </w:p>
        </w:tc>
        <w:tc>
          <w:tcPr>
            <w:tcW w:w="1297" w:type="dxa"/>
          </w:tcPr>
          <w:p w14:paraId="16647070" w14:textId="77777777" w:rsidR="00200660" w:rsidRPr="00200660" w:rsidRDefault="00200660" w:rsidP="00200660">
            <w:pPr>
              <w:keepNext/>
              <w:autoSpaceDE w:val="0"/>
              <w:autoSpaceDN w:val="0"/>
              <w:spacing w:before="3" w:after="0" w:line="230" w:lineRule="exact"/>
              <w:ind w:right="49"/>
              <w:jc w:val="right"/>
              <w:rPr>
                <w:rFonts w:ascii="Times New Roman" w:eastAsia="Times New Roman" w:hAnsi="Times New Roman" w:cs="Times New Roman"/>
                <w:sz w:val="20"/>
                <w:szCs w:val="20"/>
              </w:rPr>
            </w:pPr>
          </w:p>
        </w:tc>
      </w:tr>
      <w:tr w:rsidR="00200660" w:rsidRPr="00200660" w14:paraId="0318D905" w14:textId="77777777" w:rsidTr="00D20558">
        <w:trPr>
          <w:trHeight w:val="253"/>
          <w:jc w:val="center"/>
        </w:trPr>
        <w:tc>
          <w:tcPr>
            <w:tcW w:w="1388" w:type="dxa"/>
          </w:tcPr>
          <w:p w14:paraId="251866C1" w14:textId="77777777" w:rsidR="00200660" w:rsidRPr="00200660" w:rsidRDefault="00200660" w:rsidP="00200660">
            <w:pPr>
              <w:keepNext/>
              <w:autoSpaceDE w:val="0"/>
              <w:autoSpaceDN w:val="0"/>
              <w:spacing w:before="4" w:after="0" w:line="229" w:lineRule="exact"/>
              <w:ind w:left="431"/>
              <w:rPr>
                <w:rFonts w:ascii="Times New Roman" w:eastAsia="Times New Roman" w:hAnsi="Times New Roman" w:cs="Times New Roman"/>
                <w:sz w:val="20"/>
                <w:szCs w:val="20"/>
              </w:rPr>
            </w:pPr>
          </w:p>
        </w:tc>
        <w:tc>
          <w:tcPr>
            <w:tcW w:w="1286" w:type="dxa"/>
          </w:tcPr>
          <w:p w14:paraId="342AB96E" w14:textId="77777777" w:rsidR="00200660" w:rsidRPr="00200660" w:rsidRDefault="00200660" w:rsidP="00200660">
            <w:pPr>
              <w:keepNext/>
              <w:autoSpaceDE w:val="0"/>
              <w:autoSpaceDN w:val="0"/>
              <w:spacing w:before="4" w:after="0" w:line="229" w:lineRule="exact"/>
              <w:ind w:right="49"/>
              <w:jc w:val="right"/>
              <w:rPr>
                <w:rFonts w:ascii="Times New Roman" w:eastAsia="Times New Roman" w:hAnsi="Times New Roman" w:cs="Times New Roman"/>
                <w:sz w:val="20"/>
                <w:szCs w:val="20"/>
              </w:rPr>
            </w:pPr>
          </w:p>
        </w:tc>
        <w:tc>
          <w:tcPr>
            <w:tcW w:w="1630" w:type="dxa"/>
          </w:tcPr>
          <w:p w14:paraId="66187718" w14:textId="77777777" w:rsidR="00200660" w:rsidRPr="00200660" w:rsidRDefault="00200660" w:rsidP="00200660">
            <w:pPr>
              <w:keepNext/>
              <w:autoSpaceDE w:val="0"/>
              <w:autoSpaceDN w:val="0"/>
              <w:spacing w:before="4" w:after="0" w:line="229" w:lineRule="exact"/>
              <w:ind w:right="310"/>
              <w:jc w:val="right"/>
              <w:rPr>
                <w:rFonts w:ascii="Times New Roman" w:eastAsia="Times New Roman" w:hAnsi="Times New Roman" w:cs="Times New Roman"/>
                <w:sz w:val="20"/>
                <w:szCs w:val="20"/>
              </w:rPr>
            </w:pPr>
          </w:p>
        </w:tc>
        <w:tc>
          <w:tcPr>
            <w:tcW w:w="1228" w:type="dxa"/>
          </w:tcPr>
          <w:p w14:paraId="539DAE28" w14:textId="77777777" w:rsidR="00200660" w:rsidRPr="00200660" w:rsidRDefault="00200660" w:rsidP="00200660">
            <w:pPr>
              <w:keepNext/>
              <w:autoSpaceDE w:val="0"/>
              <w:autoSpaceDN w:val="0"/>
              <w:spacing w:before="4" w:after="0" w:line="229" w:lineRule="exact"/>
              <w:ind w:right="49"/>
              <w:jc w:val="right"/>
              <w:rPr>
                <w:rFonts w:ascii="Times New Roman" w:eastAsia="Times New Roman" w:hAnsi="Times New Roman" w:cs="Times New Roman"/>
                <w:sz w:val="20"/>
                <w:szCs w:val="20"/>
              </w:rPr>
            </w:pPr>
          </w:p>
        </w:tc>
        <w:tc>
          <w:tcPr>
            <w:tcW w:w="2502" w:type="dxa"/>
          </w:tcPr>
          <w:p w14:paraId="632F1796" w14:textId="77777777" w:rsidR="00200660" w:rsidRPr="00200660" w:rsidRDefault="00200660" w:rsidP="00200660">
            <w:pPr>
              <w:keepNext/>
              <w:autoSpaceDE w:val="0"/>
              <w:autoSpaceDN w:val="0"/>
              <w:spacing w:before="4" w:after="0" w:line="229" w:lineRule="exact"/>
              <w:ind w:right="901"/>
              <w:jc w:val="right"/>
              <w:rPr>
                <w:rFonts w:ascii="Times New Roman" w:eastAsia="Times New Roman" w:hAnsi="Times New Roman" w:cs="Times New Roman"/>
                <w:sz w:val="20"/>
                <w:szCs w:val="20"/>
              </w:rPr>
            </w:pPr>
          </w:p>
        </w:tc>
        <w:tc>
          <w:tcPr>
            <w:tcW w:w="1297" w:type="dxa"/>
          </w:tcPr>
          <w:p w14:paraId="20A8B447" w14:textId="77777777" w:rsidR="00200660" w:rsidRPr="00200660" w:rsidRDefault="00200660" w:rsidP="00200660">
            <w:pPr>
              <w:keepNext/>
              <w:autoSpaceDE w:val="0"/>
              <w:autoSpaceDN w:val="0"/>
              <w:spacing w:before="4" w:after="0" w:line="229" w:lineRule="exact"/>
              <w:ind w:right="47"/>
              <w:jc w:val="right"/>
              <w:rPr>
                <w:rFonts w:ascii="Times New Roman" w:eastAsia="Times New Roman" w:hAnsi="Times New Roman" w:cs="Times New Roman"/>
                <w:sz w:val="20"/>
                <w:szCs w:val="20"/>
              </w:rPr>
            </w:pPr>
          </w:p>
        </w:tc>
      </w:tr>
      <w:tr w:rsidR="00200660" w:rsidRPr="00200660" w14:paraId="4D141D30" w14:textId="77777777" w:rsidTr="00D20558">
        <w:trPr>
          <w:trHeight w:val="252"/>
          <w:jc w:val="center"/>
        </w:trPr>
        <w:tc>
          <w:tcPr>
            <w:tcW w:w="1388" w:type="dxa"/>
          </w:tcPr>
          <w:p w14:paraId="6B4A4465" w14:textId="77777777" w:rsidR="00200660" w:rsidRPr="00200660" w:rsidRDefault="00200660" w:rsidP="00200660">
            <w:pPr>
              <w:keepNext/>
              <w:autoSpaceDE w:val="0"/>
              <w:autoSpaceDN w:val="0"/>
              <w:spacing w:before="3" w:after="0" w:line="229" w:lineRule="exact"/>
              <w:ind w:left="431"/>
              <w:rPr>
                <w:rFonts w:ascii="Times New Roman" w:eastAsia="Times New Roman" w:hAnsi="Times New Roman" w:cs="Times New Roman"/>
                <w:sz w:val="20"/>
                <w:szCs w:val="20"/>
              </w:rPr>
            </w:pPr>
          </w:p>
        </w:tc>
        <w:tc>
          <w:tcPr>
            <w:tcW w:w="1286" w:type="dxa"/>
          </w:tcPr>
          <w:p w14:paraId="1B2EBDA6" w14:textId="77777777" w:rsidR="00200660" w:rsidRPr="00200660" w:rsidRDefault="00200660" w:rsidP="00200660">
            <w:pPr>
              <w:keepNext/>
              <w:autoSpaceDE w:val="0"/>
              <w:autoSpaceDN w:val="0"/>
              <w:spacing w:before="3" w:after="0" w:line="229" w:lineRule="exact"/>
              <w:ind w:right="49"/>
              <w:jc w:val="right"/>
              <w:rPr>
                <w:rFonts w:ascii="Times New Roman" w:eastAsia="Times New Roman" w:hAnsi="Times New Roman" w:cs="Times New Roman"/>
                <w:sz w:val="20"/>
                <w:szCs w:val="20"/>
              </w:rPr>
            </w:pPr>
          </w:p>
        </w:tc>
        <w:tc>
          <w:tcPr>
            <w:tcW w:w="1630" w:type="dxa"/>
          </w:tcPr>
          <w:p w14:paraId="6B2E4386" w14:textId="77777777" w:rsidR="00200660" w:rsidRPr="00200660" w:rsidRDefault="00200660" w:rsidP="00200660">
            <w:pPr>
              <w:keepNext/>
              <w:autoSpaceDE w:val="0"/>
              <w:autoSpaceDN w:val="0"/>
              <w:spacing w:before="3" w:after="0" w:line="229" w:lineRule="exact"/>
              <w:ind w:right="310"/>
              <w:jc w:val="right"/>
              <w:rPr>
                <w:rFonts w:ascii="Times New Roman" w:eastAsia="Times New Roman" w:hAnsi="Times New Roman" w:cs="Times New Roman"/>
                <w:sz w:val="20"/>
                <w:szCs w:val="20"/>
              </w:rPr>
            </w:pPr>
          </w:p>
        </w:tc>
        <w:tc>
          <w:tcPr>
            <w:tcW w:w="1228" w:type="dxa"/>
          </w:tcPr>
          <w:p w14:paraId="68E14AB0" w14:textId="77777777" w:rsidR="00200660" w:rsidRPr="00200660" w:rsidRDefault="00200660" w:rsidP="00200660">
            <w:pPr>
              <w:keepNext/>
              <w:autoSpaceDE w:val="0"/>
              <w:autoSpaceDN w:val="0"/>
              <w:spacing w:before="3" w:after="0" w:line="229" w:lineRule="exact"/>
              <w:ind w:right="52"/>
              <w:jc w:val="right"/>
              <w:rPr>
                <w:rFonts w:ascii="Times New Roman" w:eastAsia="Times New Roman" w:hAnsi="Times New Roman" w:cs="Times New Roman"/>
                <w:sz w:val="20"/>
                <w:szCs w:val="20"/>
              </w:rPr>
            </w:pPr>
          </w:p>
        </w:tc>
        <w:tc>
          <w:tcPr>
            <w:tcW w:w="2502" w:type="dxa"/>
          </w:tcPr>
          <w:p w14:paraId="25FB2811" w14:textId="77777777" w:rsidR="00200660" w:rsidRPr="00200660" w:rsidRDefault="00200660" w:rsidP="00200660">
            <w:pPr>
              <w:keepNext/>
              <w:autoSpaceDE w:val="0"/>
              <w:autoSpaceDN w:val="0"/>
              <w:spacing w:before="3" w:after="0" w:line="229" w:lineRule="exact"/>
              <w:ind w:right="901"/>
              <w:jc w:val="right"/>
              <w:rPr>
                <w:rFonts w:ascii="Times New Roman" w:eastAsia="Times New Roman" w:hAnsi="Times New Roman" w:cs="Times New Roman"/>
                <w:sz w:val="20"/>
                <w:szCs w:val="20"/>
              </w:rPr>
            </w:pPr>
          </w:p>
        </w:tc>
        <w:tc>
          <w:tcPr>
            <w:tcW w:w="1297" w:type="dxa"/>
          </w:tcPr>
          <w:p w14:paraId="2F3CDDC2" w14:textId="77777777" w:rsidR="00200660" w:rsidRPr="00200660" w:rsidRDefault="00200660" w:rsidP="00200660">
            <w:pPr>
              <w:keepNext/>
              <w:autoSpaceDE w:val="0"/>
              <w:autoSpaceDN w:val="0"/>
              <w:spacing w:before="3" w:after="0" w:line="229" w:lineRule="exact"/>
              <w:ind w:right="48"/>
              <w:jc w:val="right"/>
              <w:rPr>
                <w:rFonts w:ascii="Times New Roman" w:eastAsia="Times New Roman" w:hAnsi="Times New Roman" w:cs="Times New Roman"/>
                <w:sz w:val="20"/>
                <w:szCs w:val="20"/>
              </w:rPr>
            </w:pPr>
          </w:p>
        </w:tc>
      </w:tr>
      <w:tr w:rsidR="00200660" w:rsidRPr="00200660" w14:paraId="276DAB38" w14:textId="77777777" w:rsidTr="00D20558">
        <w:trPr>
          <w:trHeight w:val="253"/>
          <w:jc w:val="center"/>
        </w:trPr>
        <w:tc>
          <w:tcPr>
            <w:tcW w:w="1388" w:type="dxa"/>
          </w:tcPr>
          <w:p w14:paraId="17B09FBE" w14:textId="77777777" w:rsidR="00200660" w:rsidRPr="00200660" w:rsidRDefault="00200660" w:rsidP="00200660">
            <w:pPr>
              <w:keepNext/>
              <w:autoSpaceDE w:val="0"/>
              <w:autoSpaceDN w:val="0"/>
              <w:spacing w:before="3" w:after="0" w:line="230" w:lineRule="exact"/>
              <w:ind w:left="431"/>
              <w:rPr>
                <w:rFonts w:ascii="Times New Roman" w:eastAsia="Times New Roman" w:hAnsi="Times New Roman" w:cs="Times New Roman"/>
                <w:sz w:val="20"/>
                <w:szCs w:val="20"/>
              </w:rPr>
            </w:pPr>
          </w:p>
        </w:tc>
        <w:tc>
          <w:tcPr>
            <w:tcW w:w="1286" w:type="dxa"/>
          </w:tcPr>
          <w:p w14:paraId="6DED05AD" w14:textId="77777777" w:rsidR="00200660" w:rsidRPr="00200660" w:rsidRDefault="00200660" w:rsidP="00200660">
            <w:pPr>
              <w:keepNext/>
              <w:autoSpaceDE w:val="0"/>
              <w:autoSpaceDN w:val="0"/>
              <w:spacing w:before="3" w:after="0" w:line="230" w:lineRule="exact"/>
              <w:ind w:right="49"/>
              <w:jc w:val="right"/>
              <w:rPr>
                <w:rFonts w:ascii="Times New Roman" w:eastAsia="Times New Roman" w:hAnsi="Times New Roman" w:cs="Times New Roman"/>
                <w:sz w:val="20"/>
                <w:szCs w:val="20"/>
              </w:rPr>
            </w:pPr>
          </w:p>
        </w:tc>
        <w:tc>
          <w:tcPr>
            <w:tcW w:w="1630" w:type="dxa"/>
          </w:tcPr>
          <w:p w14:paraId="38FFACE4" w14:textId="77777777" w:rsidR="00200660" w:rsidRPr="00200660" w:rsidRDefault="00200660" w:rsidP="00200660">
            <w:pPr>
              <w:keepNext/>
              <w:autoSpaceDE w:val="0"/>
              <w:autoSpaceDN w:val="0"/>
              <w:spacing w:before="3" w:after="0" w:line="230" w:lineRule="exact"/>
              <w:ind w:right="310"/>
              <w:jc w:val="right"/>
              <w:rPr>
                <w:rFonts w:ascii="Times New Roman" w:eastAsia="Times New Roman" w:hAnsi="Times New Roman" w:cs="Times New Roman"/>
                <w:sz w:val="20"/>
                <w:szCs w:val="20"/>
              </w:rPr>
            </w:pPr>
          </w:p>
        </w:tc>
        <w:tc>
          <w:tcPr>
            <w:tcW w:w="1228" w:type="dxa"/>
          </w:tcPr>
          <w:p w14:paraId="43988829" w14:textId="77777777" w:rsidR="00200660" w:rsidRPr="00200660" w:rsidRDefault="00200660" w:rsidP="00200660">
            <w:pPr>
              <w:keepNext/>
              <w:autoSpaceDE w:val="0"/>
              <w:autoSpaceDN w:val="0"/>
              <w:spacing w:before="3" w:after="0" w:line="230" w:lineRule="exact"/>
              <w:ind w:right="52"/>
              <w:jc w:val="right"/>
              <w:rPr>
                <w:rFonts w:ascii="Times New Roman" w:eastAsia="Times New Roman" w:hAnsi="Times New Roman" w:cs="Times New Roman"/>
                <w:sz w:val="20"/>
                <w:szCs w:val="20"/>
              </w:rPr>
            </w:pPr>
          </w:p>
        </w:tc>
        <w:tc>
          <w:tcPr>
            <w:tcW w:w="2502" w:type="dxa"/>
          </w:tcPr>
          <w:p w14:paraId="4DAC64DC" w14:textId="77777777" w:rsidR="00200660" w:rsidRPr="00200660" w:rsidRDefault="00200660" w:rsidP="00200660">
            <w:pPr>
              <w:keepNext/>
              <w:autoSpaceDE w:val="0"/>
              <w:autoSpaceDN w:val="0"/>
              <w:spacing w:before="3" w:after="0" w:line="230" w:lineRule="exact"/>
              <w:ind w:right="901"/>
              <w:jc w:val="right"/>
              <w:rPr>
                <w:rFonts w:ascii="Times New Roman" w:eastAsia="Times New Roman" w:hAnsi="Times New Roman" w:cs="Times New Roman"/>
                <w:sz w:val="20"/>
                <w:szCs w:val="20"/>
              </w:rPr>
            </w:pPr>
          </w:p>
        </w:tc>
        <w:tc>
          <w:tcPr>
            <w:tcW w:w="1297" w:type="dxa"/>
          </w:tcPr>
          <w:p w14:paraId="69A62F33" w14:textId="77777777" w:rsidR="00200660" w:rsidRPr="00200660" w:rsidRDefault="00200660" w:rsidP="00200660">
            <w:pPr>
              <w:keepNext/>
              <w:autoSpaceDE w:val="0"/>
              <w:autoSpaceDN w:val="0"/>
              <w:spacing w:before="3" w:after="0" w:line="230" w:lineRule="exact"/>
              <w:ind w:right="48"/>
              <w:jc w:val="right"/>
              <w:rPr>
                <w:rFonts w:ascii="Times New Roman" w:eastAsia="Times New Roman" w:hAnsi="Times New Roman" w:cs="Times New Roman"/>
                <w:sz w:val="20"/>
                <w:szCs w:val="20"/>
              </w:rPr>
            </w:pPr>
          </w:p>
        </w:tc>
      </w:tr>
      <w:tr w:rsidR="00200660" w:rsidRPr="00200660" w14:paraId="4AEC0675" w14:textId="77777777" w:rsidTr="00D20558">
        <w:trPr>
          <w:trHeight w:val="253"/>
          <w:jc w:val="center"/>
        </w:trPr>
        <w:tc>
          <w:tcPr>
            <w:tcW w:w="1388" w:type="dxa"/>
          </w:tcPr>
          <w:p w14:paraId="354E4834" w14:textId="77777777" w:rsidR="00200660" w:rsidRPr="00200660" w:rsidRDefault="00200660" w:rsidP="00200660">
            <w:pPr>
              <w:keepNext/>
              <w:autoSpaceDE w:val="0"/>
              <w:autoSpaceDN w:val="0"/>
              <w:spacing w:before="4" w:after="0" w:line="229" w:lineRule="exact"/>
              <w:ind w:left="431"/>
              <w:rPr>
                <w:rFonts w:ascii="Times New Roman" w:eastAsia="Times New Roman" w:hAnsi="Times New Roman" w:cs="Times New Roman"/>
                <w:sz w:val="20"/>
                <w:szCs w:val="20"/>
              </w:rPr>
            </w:pPr>
          </w:p>
        </w:tc>
        <w:tc>
          <w:tcPr>
            <w:tcW w:w="1286" w:type="dxa"/>
          </w:tcPr>
          <w:p w14:paraId="1734C9F6" w14:textId="77777777" w:rsidR="00200660" w:rsidRPr="00200660" w:rsidRDefault="00200660" w:rsidP="00200660">
            <w:pPr>
              <w:keepNext/>
              <w:autoSpaceDE w:val="0"/>
              <w:autoSpaceDN w:val="0"/>
              <w:spacing w:before="4" w:after="0" w:line="229" w:lineRule="exact"/>
              <w:ind w:right="49"/>
              <w:jc w:val="right"/>
              <w:rPr>
                <w:rFonts w:ascii="Times New Roman" w:eastAsia="Times New Roman" w:hAnsi="Times New Roman" w:cs="Times New Roman"/>
                <w:sz w:val="20"/>
                <w:szCs w:val="20"/>
              </w:rPr>
            </w:pPr>
          </w:p>
        </w:tc>
        <w:tc>
          <w:tcPr>
            <w:tcW w:w="1630" w:type="dxa"/>
          </w:tcPr>
          <w:p w14:paraId="5F349864" w14:textId="77777777" w:rsidR="00200660" w:rsidRPr="00200660" w:rsidRDefault="00200660" w:rsidP="00200660">
            <w:pPr>
              <w:keepNext/>
              <w:autoSpaceDE w:val="0"/>
              <w:autoSpaceDN w:val="0"/>
              <w:spacing w:before="4" w:after="0" w:line="229" w:lineRule="exact"/>
              <w:ind w:right="310"/>
              <w:jc w:val="right"/>
              <w:rPr>
                <w:rFonts w:ascii="Times New Roman" w:eastAsia="Times New Roman" w:hAnsi="Times New Roman" w:cs="Times New Roman"/>
                <w:sz w:val="20"/>
                <w:szCs w:val="20"/>
              </w:rPr>
            </w:pPr>
          </w:p>
        </w:tc>
        <w:tc>
          <w:tcPr>
            <w:tcW w:w="1228" w:type="dxa"/>
          </w:tcPr>
          <w:p w14:paraId="7FC70CBD" w14:textId="77777777" w:rsidR="00200660" w:rsidRPr="00200660" w:rsidRDefault="00200660" w:rsidP="00200660">
            <w:pPr>
              <w:keepNext/>
              <w:autoSpaceDE w:val="0"/>
              <w:autoSpaceDN w:val="0"/>
              <w:spacing w:before="4" w:after="0" w:line="229" w:lineRule="exact"/>
              <w:ind w:right="52"/>
              <w:jc w:val="right"/>
              <w:rPr>
                <w:rFonts w:ascii="Times New Roman" w:eastAsia="Times New Roman" w:hAnsi="Times New Roman" w:cs="Times New Roman"/>
                <w:sz w:val="20"/>
                <w:szCs w:val="20"/>
              </w:rPr>
            </w:pPr>
          </w:p>
        </w:tc>
        <w:tc>
          <w:tcPr>
            <w:tcW w:w="2502" w:type="dxa"/>
          </w:tcPr>
          <w:p w14:paraId="1240BBC1" w14:textId="77777777" w:rsidR="00200660" w:rsidRPr="00200660" w:rsidRDefault="00200660" w:rsidP="00200660">
            <w:pPr>
              <w:keepNext/>
              <w:autoSpaceDE w:val="0"/>
              <w:autoSpaceDN w:val="0"/>
              <w:spacing w:before="4" w:after="0" w:line="229" w:lineRule="exact"/>
              <w:ind w:right="901"/>
              <w:jc w:val="right"/>
              <w:rPr>
                <w:rFonts w:ascii="Times New Roman" w:eastAsia="Times New Roman" w:hAnsi="Times New Roman" w:cs="Times New Roman"/>
                <w:sz w:val="20"/>
                <w:szCs w:val="20"/>
              </w:rPr>
            </w:pPr>
          </w:p>
        </w:tc>
        <w:tc>
          <w:tcPr>
            <w:tcW w:w="1297" w:type="dxa"/>
          </w:tcPr>
          <w:p w14:paraId="586F8FC9" w14:textId="77777777" w:rsidR="00200660" w:rsidRPr="00200660" w:rsidRDefault="00200660" w:rsidP="00200660">
            <w:pPr>
              <w:keepNext/>
              <w:autoSpaceDE w:val="0"/>
              <w:autoSpaceDN w:val="0"/>
              <w:spacing w:before="4" w:after="0" w:line="229" w:lineRule="exact"/>
              <w:ind w:right="48"/>
              <w:jc w:val="right"/>
              <w:rPr>
                <w:rFonts w:ascii="Times New Roman" w:eastAsia="Times New Roman" w:hAnsi="Times New Roman" w:cs="Times New Roman"/>
                <w:sz w:val="20"/>
                <w:szCs w:val="20"/>
              </w:rPr>
            </w:pPr>
          </w:p>
        </w:tc>
      </w:tr>
      <w:tr w:rsidR="00200660" w:rsidRPr="00200660" w14:paraId="0DD31607" w14:textId="77777777" w:rsidTr="00D20558">
        <w:trPr>
          <w:trHeight w:val="253"/>
          <w:jc w:val="center"/>
        </w:trPr>
        <w:tc>
          <w:tcPr>
            <w:tcW w:w="1388" w:type="dxa"/>
          </w:tcPr>
          <w:p w14:paraId="5BC09AAF" w14:textId="77777777" w:rsidR="00200660" w:rsidRPr="00200660" w:rsidRDefault="00200660" w:rsidP="00200660">
            <w:pPr>
              <w:keepNext/>
              <w:autoSpaceDE w:val="0"/>
              <w:autoSpaceDN w:val="0"/>
              <w:spacing w:before="3" w:after="0" w:line="230" w:lineRule="exact"/>
              <w:ind w:left="431"/>
              <w:rPr>
                <w:rFonts w:ascii="Times New Roman" w:eastAsia="Times New Roman" w:hAnsi="Times New Roman" w:cs="Times New Roman"/>
                <w:sz w:val="20"/>
                <w:szCs w:val="20"/>
              </w:rPr>
            </w:pPr>
          </w:p>
        </w:tc>
        <w:tc>
          <w:tcPr>
            <w:tcW w:w="1286" w:type="dxa"/>
          </w:tcPr>
          <w:p w14:paraId="06FAFFCC" w14:textId="77777777" w:rsidR="00200660" w:rsidRPr="00200660" w:rsidRDefault="00200660" w:rsidP="00200660">
            <w:pPr>
              <w:keepNext/>
              <w:autoSpaceDE w:val="0"/>
              <w:autoSpaceDN w:val="0"/>
              <w:spacing w:before="3" w:after="0" w:line="230" w:lineRule="exact"/>
              <w:ind w:right="49"/>
              <w:jc w:val="right"/>
              <w:rPr>
                <w:rFonts w:ascii="Times New Roman" w:eastAsia="Times New Roman" w:hAnsi="Times New Roman" w:cs="Times New Roman"/>
                <w:sz w:val="20"/>
                <w:szCs w:val="20"/>
              </w:rPr>
            </w:pPr>
          </w:p>
        </w:tc>
        <w:tc>
          <w:tcPr>
            <w:tcW w:w="1630" w:type="dxa"/>
          </w:tcPr>
          <w:p w14:paraId="6633EEE1" w14:textId="77777777" w:rsidR="00200660" w:rsidRPr="00200660" w:rsidRDefault="00200660" w:rsidP="00200660">
            <w:pPr>
              <w:keepNext/>
              <w:autoSpaceDE w:val="0"/>
              <w:autoSpaceDN w:val="0"/>
              <w:spacing w:before="3" w:after="0" w:line="230" w:lineRule="exact"/>
              <w:ind w:right="310"/>
              <w:jc w:val="right"/>
              <w:rPr>
                <w:rFonts w:ascii="Times New Roman" w:eastAsia="Times New Roman" w:hAnsi="Times New Roman" w:cs="Times New Roman"/>
                <w:sz w:val="20"/>
                <w:szCs w:val="20"/>
              </w:rPr>
            </w:pPr>
          </w:p>
        </w:tc>
        <w:tc>
          <w:tcPr>
            <w:tcW w:w="1228" w:type="dxa"/>
          </w:tcPr>
          <w:p w14:paraId="7160094C" w14:textId="77777777" w:rsidR="00200660" w:rsidRPr="00200660" w:rsidRDefault="00200660" w:rsidP="00200660">
            <w:pPr>
              <w:keepNext/>
              <w:autoSpaceDE w:val="0"/>
              <w:autoSpaceDN w:val="0"/>
              <w:spacing w:before="3" w:after="0" w:line="230" w:lineRule="exact"/>
              <w:ind w:right="52"/>
              <w:jc w:val="right"/>
              <w:rPr>
                <w:rFonts w:ascii="Times New Roman" w:eastAsia="Times New Roman" w:hAnsi="Times New Roman" w:cs="Times New Roman"/>
                <w:sz w:val="20"/>
                <w:szCs w:val="20"/>
              </w:rPr>
            </w:pPr>
          </w:p>
        </w:tc>
        <w:tc>
          <w:tcPr>
            <w:tcW w:w="2502" w:type="dxa"/>
          </w:tcPr>
          <w:p w14:paraId="0C51A777" w14:textId="77777777" w:rsidR="00200660" w:rsidRPr="00200660" w:rsidRDefault="00200660" w:rsidP="00200660">
            <w:pPr>
              <w:keepNext/>
              <w:autoSpaceDE w:val="0"/>
              <w:autoSpaceDN w:val="0"/>
              <w:spacing w:before="3" w:after="0" w:line="230" w:lineRule="exact"/>
              <w:ind w:right="901"/>
              <w:jc w:val="right"/>
              <w:rPr>
                <w:rFonts w:ascii="Times New Roman" w:eastAsia="Times New Roman" w:hAnsi="Times New Roman" w:cs="Times New Roman"/>
                <w:sz w:val="20"/>
                <w:szCs w:val="20"/>
              </w:rPr>
            </w:pPr>
          </w:p>
        </w:tc>
        <w:tc>
          <w:tcPr>
            <w:tcW w:w="1297" w:type="dxa"/>
          </w:tcPr>
          <w:p w14:paraId="339247A3" w14:textId="77777777" w:rsidR="00200660" w:rsidRPr="00200660" w:rsidRDefault="00200660" w:rsidP="00200660">
            <w:pPr>
              <w:keepNext/>
              <w:autoSpaceDE w:val="0"/>
              <w:autoSpaceDN w:val="0"/>
              <w:spacing w:before="3" w:after="0" w:line="230" w:lineRule="exact"/>
              <w:ind w:right="48"/>
              <w:jc w:val="right"/>
              <w:rPr>
                <w:rFonts w:ascii="Times New Roman" w:eastAsia="Times New Roman" w:hAnsi="Times New Roman" w:cs="Times New Roman"/>
                <w:sz w:val="20"/>
                <w:szCs w:val="20"/>
              </w:rPr>
            </w:pPr>
          </w:p>
        </w:tc>
      </w:tr>
      <w:tr w:rsidR="00200660" w:rsidRPr="00200660" w14:paraId="7B537637" w14:textId="77777777" w:rsidTr="00D20558">
        <w:trPr>
          <w:trHeight w:val="253"/>
          <w:jc w:val="center"/>
        </w:trPr>
        <w:tc>
          <w:tcPr>
            <w:tcW w:w="1388" w:type="dxa"/>
          </w:tcPr>
          <w:p w14:paraId="7600CDE7" w14:textId="77777777" w:rsidR="00200660" w:rsidRPr="00200660" w:rsidRDefault="00200660" w:rsidP="00200660">
            <w:pPr>
              <w:keepNext/>
              <w:autoSpaceDE w:val="0"/>
              <w:autoSpaceDN w:val="0"/>
              <w:spacing w:before="4" w:after="0" w:line="229" w:lineRule="exact"/>
              <w:ind w:left="431"/>
              <w:rPr>
                <w:rFonts w:ascii="Times New Roman" w:eastAsia="Times New Roman" w:hAnsi="Times New Roman" w:cs="Times New Roman"/>
                <w:sz w:val="20"/>
                <w:szCs w:val="20"/>
              </w:rPr>
            </w:pPr>
          </w:p>
        </w:tc>
        <w:tc>
          <w:tcPr>
            <w:tcW w:w="1286" w:type="dxa"/>
          </w:tcPr>
          <w:p w14:paraId="17E7FC13" w14:textId="77777777" w:rsidR="00200660" w:rsidRPr="00200660" w:rsidRDefault="00200660" w:rsidP="00200660">
            <w:pPr>
              <w:keepNext/>
              <w:autoSpaceDE w:val="0"/>
              <w:autoSpaceDN w:val="0"/>
              <w:spacing w:before="4" w:after="0" w:line="229" w:lineRule="exact"/>
              <w:ind w:right="49"/>
              <w:jc w:val="right"/>
              <w:rPr>
                <w:rFonts w:ascii="Times New Roman" w:eastAsia="Times New Roman" w:hAnsi="Times New Roman" w:cs="Times New Roman"/>
                <w:sz w:val="20"/>
                <w:szCs w:val="20"/>
              </w:rPr>
            </w:pPr>
          </w:p>
        </w:tc>
        <w:tc>
          <w:tcPr>
            <w:tcW w:w="1630" w:type="dxa"/>
          </w:tcPr>
          <w:p w14:paraId="39BE20C5" w14:textId="77777777" w:rsidR="00200660" w:rsidRPr="00200660" w:rsidRDefault="00200660" w:rsidP="00200660">
            <w:pPr>
              <w:keepNext/>
              <w:autoSpaceDE w:val="0"/>
              <w:autoSpaceDN w:val="0"/>
              <w:spacing w:before="4" w:after="0" w:line="229" w:lineRule="exact"/>
              <w:ind w:right="310"/>
              <w:jc w:val="right"/>
              <w:rPr>
                <w:rFonts w:ascii="Times New Roman" w:eastAsia="Times New Roman" w:hAnsi="Times New Roman" w:cs="Times New Roman"/>
                <w:sz w:val="20"/>
                <w:szCs w:val="20"/>
              </w:rPr>
            </w:pPr>
          </w:p>
        </w:tc>
        <w:tc>
          <w:tcPr>
            <w:tcW w:w="1228" w:type="dxa"/>
          </w:tcPr>
          <w:p w14:paraId="4DFC046D" w14:textId="77777777" w:rsidR="00200660" w:rsidRPr="00200660" w:rsidRDefault="00200660" w:rsidP="00200660">
            <w:pPr>
              <w:keepNext/>
              <w:autoSpaceDE w:val="0"/>
              <w:autoSpaceDN w:val="0"/>
              <w:spacing w:before="4" w:after="0" w:line="229" w:lineRule="exact"/>
              <w:ind w:right="52"/>
              <w:jc w:val="right"/>
              <w:rPr>
                <w:rFonts w:ascii="Times New Roman" w:eastAsia="Times New Roman" w:hAnsi="Times New Roman" w:cs="Times New Roman"/>
                <w:sz w:val="20"/>
                <w:szCs w:val="20"/>
              </w:rPr>
            </w:pPr>
          </w:p>
        </w:tc>
        <w:tc>
          <w:tcPr>
            <w:tcW w:w="2502" w:type="dxa"/>
          </w:tcPr>
          <w:p w14:paraId="5842A1C9" w14:textId="77777777" w:rsidR="00200660" w:rsidRPr="00200660" w:rsidRDefault="00200660" w:rsidP="00200660">
            <w:pPr>
              <w:keepNext/>
              <w:autoSpaceDE w:val="0"/>
              <w:autoSpaceDN w:val="0"/>
              <w:spacing w:before="4" w:after="0" w:line="229" w:lineRule="exact"/>
              <w:ind w:right="901"/>
              <w:jc w:val="right"/>
              <w:rPr>
                <w:rFonts w:ascii="Times New Roman" w:eastAsia="Times New Roman" w:hAnsi="Times New Roman" w:cs="Times New Roman"/>
                <w:sz w:val="20"/>
                <w:szCs w:val="20"/>
              </w:rPr>
            </w:pPr>
          </w:p>
        </w:tc>
        <w:tc>
          <w:tcPr>
            <w:tcW w:w="1297" w:type="dxa"/>
          </w:tcPr>
          <w:p w14:paraId="0F459435" w14:textId="77777777" w:rsidR="00200660" w:rsidRPr="00200660" w:rsidRDefault="00200660" w:rsidP="00200660">
            <w:pPr>
              <w:keepNext/>
              <w:autoSpaceDE w:val="0"/>
              <w:autoSpaceDN w:val="0"/>
              <w:spacing w:before="4" w:after="0" w:line="229" w:lineRule="exact"/>
              <w:ind w:right="48"/>
              <w:jc w:val="right"/>
              <w:rPr>
                <w:rFonts w:ascii="Times New Roman" w:eastAsia="Times New Roman" w:hAnsi="Times New Roman" w:cs="Times New Roman"/>
                <w:sz w:val="20"/>
                <w:szCs w:val="20"/>
              </w:rPr>
            </w:pPr>
          </w:p>
        </w:tc>
      </w:tr>
      <w:tr w:rsidR="00200660" w:rsidRPr="00200660" w14:paraId="5D6B95B7" w14:textId="77777777" w:rsidTr="00D20558">
        <w:trPr>
          <w:trHeight w:val="253"/>
          <w:jc w:val="center"/>
        </w:trPr>
        <w:tc>
          <w:tcPr>
            <w:tcW w:w="1388" w:type="dxa"/>
          </w:tcPr>
          <w:p w14:paraId="4BEB0854" w14:textId="77777777" w:rsidR="00200660" w:rsidRPr="00200660" w:rsidRDefault="00200660" w:rsidP="00200660">
            <w:pPr>
              <w:keepNext/>
              <w:autoSpaceDE w:val="0"/>
              <w:autoSpaceDN w:val="0"/>
              <w:spacing w:before="3" w:after="0" w:line="230" w:lineRule="exact"/>
              <w:ind w:left="431"/>
              <w:rPr>
                <w:rFonts w:ascii="Times New Roman" w:eastAsia="Times New Roman" w:hAnsi="Times New Roman" w:cs="Times New Roman"/>
                <w:sz w:val="20"/>
                <w:szCs w:val="20"/>
              </w:rPr>
            </w:pPr>
          </w:p>
        </w:tc>
        <w:tc>
          <w:tcPr>
            <w:tcW w:w="1286" w:type="dxa"/>
          </w:tcPr>
          <w:p w14:paraId="12AB4B2C" w14:textId="77777777" w:rsidR="00200660" w:rsidRPr="00200660" w:rsidRDefault="00200660" w:rsidP="00200660">
            <w:pPr>
              <w:keepNext/>
              <w:autoSpaceDE w:val="0"/>
              <w:autoSpaceDN w:val="0"/>
              <w:spacing w:before="3" w:after="0" w:line="230" w:lineRule="exact"/>
              <w:ind w:right="49"/>
              <w:jc w:val="right"/>
              <w:rPr>
                <w:rFonts w:ascii="Times New Roman" w:eastAsia="Times New Roman" w:hAnsi="Times New Roman" w:cs="Times New Roman"/>
                <w:sz w:val="20"/>
                <w:szCs w:val="20"/>
              </w:rPr>
            </w:pPr>
          </w:p>
        </w:tc>
        <w:tc>
          <w:tcPr>
            <w:tcW w:w="1630" w:type="dxa"/>
          </w:tcPr>
          <w:p w14:paraId="506F837E" w14:textId="77777777" w:rsidR="00200660" w:rsidRPr="00200660" w:rsidRDefault="00200660" w:rsidP="00200660">
            <w:pPr>
              <w:keepNext/>
              <w:autoSpaceDE w:val="0"/>
              <w:autoSpaceDN w:val="0"/>
              <w:spacing w:before="3" w:after="0" w:line="230" w:lineRule="exact"/>
              <w:ind w:right="310"/>
              <w:jc w:val="right"/>
              <w:rPr>
                <w:rFonts w:ascii="Times New Roman" w:eastAsia="Times New Roman" w:hAnsi="Times New Roman" w:cs="Times New Roman"/>
                <w:sz w:val="20"/>
                <w:szCs w:val="20"/>
              </w:rPr>
            </w:pPr>
          </w:p>
        </w:tc>
        <w:tc>
          <w:tcPr>
            <w:tcW w:w="1228" w:type="dxa"/>
          </w:tcPr>
          <w:p w14:paraId="61144E91" w14:textId="77777777" w:rsidR="00200660" w:rsidRPr="00200660" w:rsidRDefault="00200660" w:rsidP="00200660">
            <w:pPr>
              <w:keepNext/>
              <w:autoSpaceDE w:val="0"/>
              <w:autoSpaceDN w:val="0"/>
              <w:spacing w:before="3" w:after="0" w:line="230" w:lineRule="exact"/>
              <w:ind w:right="52"/>
              <w:jc w:val="right"/>
              <w:rPr>
                <w:rFonts w:ascii="Times New Roman" w:eastAsia="Times New Roman" w:hAnsi="Times New Roman" w:cs="Times New Roman"/>
                <w:sz w:val="20"/>
                <w:szCs w:val="20"/>
              </w:rPr>
            </w:pPr>
          </w:p>
        </w:tc>
        <w:tc>
          <w:tcPr>
            <w:tcW w:w="2502" w:type="dxa"/>
          </w:tcPr>
          <w:p w14:paraId="6316E9B0" w14:textId="77777777" w:rsidR="00200660" w:rsidRPr="00200660" w:rsidRDefault="00200660" w:rsidP="00200660">
            <w:pPr>
              <w:keepNext/>
              <w:autoSpaceDE w:val="0"/>
              <w:autoSpaceDN w:val="0"/>
              <w:spacing w:before="3" w:after="0" w:line="230" w:lineRule="exact"/>
              <w:ind w:right="901"/>
              <w:jc w:val="right"/>
              <w:rPr>
                <w:rFonts w:ascii="Times New Roman" w:eastAsia="Times New Roman" w:hAnsi="Times New Roman" w:cs="Times New Roman"/>
                <w:sz w:val="20"/>
                <w:szCs w:val="20"/>
              </w:rPr>
            </w:pPr>
          </w:p>
        </w:tc>
        <w:tc>
          <w:tcPr>
            <w:tcW w:w="1297" w:type="dxa"/>
          </w:tcPr>
          <w:p w14:paraId="010FFD0D" w14:textId="77777777" w:rsidR="00200660" w:rsidRPr="00200660" w:rsidRDefault="00200660" w:rsidP="00200660">
            <w:pPr>
              <w:keepNext/>
              <w:autoSpaceDE w:val="0"/>
              <w:autoSpaceDN w:val="0"/>
              <w:spacing w:before="3" w:after="0" w:line="230" w:lineRule="exact"/>
              <w:ind w:right="48"/>
              <w:jc w:val="right"/>
              <w:rPr>
                <w:rFonts w:ascii="Times New Roman" w:eastAsia="Times New Roman" w:hAnsi="Times New Roman" w:cs="Times New Roman"/>
                <w:sz w:val="20"/>
                <w:szCs w:val="20"/>
              </w:rPr>
            </w:pPr>
          </w:p>
        </w:tc>
      </w:tr>
      <w:tr w:rsidR="00200660" w:rsidRPr="00200660" w14:paraId="40E56A96" w14:textId="77777777" w:rsidTr="00D20558">
        <w:trPr>
          <w:trHeight w:val="253"/>
          <w:jc w:val="center"/>
        </w:trPr>
        <w:tc>
          <w:tcPr>
            <w:tcW w:w="1388" w:type="dxa"/>
          </w:tcPr>
          <w:p w14:paraId="035B7DF4" w14:textId="77777777" w:rsidR="00200660" w:rsidRPr="00200660" w:rsidRDefault="00200660" w:rsidP="00200660">
            <w:pPr>
              <w:keepNext/>
              <w:autoSpaceDE w:val="0"/>
              <w:autoSpaceDN w:val="0"/>
              <w:spacing w:before="4" w:after="0" w:line="229" w:lineRule="exact"/>
              <w:ind w:left="431"/>
              <w:rPr>
                <w:rFonts w:ascii="Times New Roman" w:eastAsia="Times New Roman" w:hAnsi="Times New Roman" w:cs="Times New Roman"/>
                <w:sz w:val="20"/>
                <w:szCs w:val="20"/>
              </w:rPr>
            </w:pPr>
          </w:p>
        </w:tc>
        <w:tc>
          <w:tcPr>
            <w:tcW w:w="1286" w:type="dxa"/>
          </w:tcPr>
          <w:p w14:paraId="67FBAADE" w14:textId="77777777" w:rsidR="00200660" w:rsidRPr="00200660" w:rsidRDefault="00200660" w:rsidP="00200660">
            <w:pPr>
              <w:keepNext/>
              <w:autoSpaceDE w:val="0"/>
              <w:autoSpaceDN w:val="0"/>
              <w:spacing w:before="4" w:after="0" w:line="229" w:lineRule="exact"/>
              <w:ind w:right="49"/>
              <w:jc w:val="right"/>
              <w:rPr>
                <w:rFonts w:ascii="Times New Roman" w:eastAsia="Times New Roman" w:hAnsi="Times New Roman" w:cs="Times New Roman"/>
                <w:sz w:val="20"/>
                <w:szCs w:val="20"/>
              </w:rPr>
            </w:pPr>
          </w:p>
        </w:tc>
        <w:tc>
          <w:tcPr>
            <w:tcW w:w="1630" w:type="dxa"/>
          </w:tcPr>
          <w:p w14:paraId="3CD6ED73" w14:textId="77777777" w:rsidR="00200660" w:rsidRPr="00200660" w:rsidRDefault="00200660" w:rsidP="00200660">
            <w:pPr>
              <w:keepNext/>
              <w:autoSpaceDE w:val="0"/>
              <w:autoSpaceDN w:val="0"/>
              <w:spacing w:before="4" w:after="0" w:line="229" w:lineRule="exact"/>
              <w:ind w:right="310"/>
              <w:jc w:val="right"/>
              <w:rPr>
                <w:rFonts w:ascii="Times New Roman" w:eastAsia="Times New Roman" w:hAnsi="Times New Roman" w:cs="Times New Roman"/>
                <w:sz w:val="20"/>
                <w:szCs w:val="20"/>
              </w:rPr>
            </w:pPr>
          </w:p>
        </w:tc>
        <w:tc>
          <w:tcPr>
            <w:tcW w:w="1228" w:type="dxa"/>
          </w:tcPr>
          <w:p w14:paraId="1C6036B6" w14:textId="77777777" w:rsidR="00200660" w:rsidRPr="00200660" w:rsidRDefault="00200660" w:rsidP="00200660">
            <w:pPr>
              <w:keepNext/>
              <w:autoSpaceDE w:val="0"/>
              <w:autoSpaceDN w:val="0"/>
              <w:spacing w:before="4" w:after="0" w:line="229" w:lineRule="exact"/>
              <w:ind w:right="52"/>
              <w:jc w:val="right"/>
              <w:rPr>
                <w:rFonts w:ascii="Times New Roman" w:eastAsia="Times New Roman" w:hAnsi="Times New Roman" w:cs="Times New Roman"/>
                <w:sz w:val="20"/>
                <w:szCs w:val="20"/>
              </w:rPr>
            </w:pPr>
          </w:p>
        </w:tc>
        <w:tc>
          <w:tcPr>
            <w:tcW w:w="2502" w:type="dxa"/>
          </w:tcPr>
          <w:p w14:paraId="321FA71B" w14:textId="77777777" w:rsidR="00200660" w:rsidRPr="00200660" w:rsidRDefault="00200660" w:rsidP="00200660">
            <w:pPr>
              <w:keepNext/>
              <w:autoSpaceDE w:val="0"/>
              <w:autoSpaceDN w:val="0"/>
              <w:spacing w:before="4" w:after="0" w:line="229" w:lineRule="exact"/>
              <w:ind w:right="901"/>
              <w:jc w:val="right"/>
              <w:rPr>
                <w:rFonts w:ascii="Times New Roman" w:eastAsia="Times New Roman" w:hAnsi="Times New Roman" w:cs="Times New Roman"/>
                <w:sz w:val="20"/>
                <w:szCs w:val="20"/>
              </w:rPr>
            </w:pPr>
          </w:p>
        </w:tc>
        <w:tc>
          <w:tcPr>
            <w:tcW w:w="1297" w:type="dxa"/>
          </w:tcPr>
          <w:p w14:paraId="035A7920" w14:textId="77777777" w:rsidR="00200660" w:rsidRPr="00200660" w:rsidRDefault="00200660" w:rsidP="00200660">
            <w:pPr>
              <w:keepNext/>
              <w:autoSpaceDE w:val="0"/>
              <w:autoSpaceDN w:val="0"/>
              <w:spacing w:before="4" w:after="0" w:line="229" w:lineRule="exact"/>
              <w:ind w:right="48"/>
              <w:jc w:val="right"/>
              <w:rPr>
                <w:rFonts w:ascii="Times New Roman" w:eastAsia="Times New Roman" w:hAnsi="Times New Roman" w:cs="Times New Roman"/>
                <w:sz w:val="20"/>
                <w:szCs w:val="20"/>
              </w:rPr>
            </w:pPr>
          </w:p>
        </w:tc>
      </w:tr>
      <w:tr w:rsidR="00200660" w:rsidRPr="00200660" w14:paraId="75CFF04D" w14:textId="77777777" w:rsidTr="00D20558">
        <w:trPr>
          <w:trHeight w:val="251"/>
          <w:jc w:val="center"/>
        </w:trPr>
        <w:tc>
          <w:tcPr>
            <w:tcW w:w="1388" w:type="dxa"/>
          </w:tcPr>
          <w:p w14:paraId="3C36CB8B" w14:textId="77777777" w:rsidR="00200660" w:rsidRPr="00200660" w:rsidRDefault="00200660" w:rsidP="00200660">
            <w:pPr>
              <w:keepNext/>
              <w:autoSpaceDE w:val="0"/>
              <w:autoSpaceDN w:val="0"/>
              <w:spacing w:before="3" w:after="0" w:line="229" w:lineRule="exact"/>
              <w:ind w:left="431"/>
              <w:rPr>
                <w:rFonts w:ascii="Times New Roman" w:eastAsia="Times New Roman" w:hAnsi="Times New Roman" w:cs="Times New Roman"/>
                <w:sz w:val="20"/>
                <w:szCs w:val="20"/>
              </w:rPr>
            </w:pPr>
          </w:p>
        </w:tc>
        <w:tc>
          <w:tcPr>
            <w:tcW w:w="1286" w:type="dxa"/>
          </w:tcPr>
          <w:p w14:paraId="1D2B5F2D" w14:textId="77777777" w:rsidR="00200660" w:rsidRPr="00200660" w:rsidRDefault="00200660" w:rsidP="00200660">
            <w:pPr>
              <w:keepNext/>
              <w:autoSpaceDE w:val="0"/>
              <w:autoSpaceDN w:val="0"/>
              <w:spacing w:before="3" w:after="0" w:line="229" w:lineRule="exact"/>
              <w:ind w:right="49"/>
              <w:jc w:val="right"/>
              <w:rPr>
                <w:rFonts w:ascii="Times New Roman" w:eastAsia="Times New Roman" w:hAnsi="Times New Roman" w:cs="Times New Roman"/>
                <w:sz w:val="20"/>
                <w:szCs w:val="20"/>
              </w:rPr>
            </w:pPr>
          </w:p>
        </w:tc>
        <w:tc>
          <w:tcPr>
            <w:tcW w:w="1630" w:type="dxa"/>
          </w:tcPr>
          <w:p w14:paraId="23EF065C" w14:textId="77777777" w:rsidR="00200660" w:rsidRPr="00200660" w:rsidRDefault="00200660" w:rsidP="00200660">
            <w:pPr>
              <w:keepNext/>
              <w:autoSpaceDE w:val="0"/>
              <w:autoSpaceDN w:val="0"/>
              <w:spacing w:before="3" w:after="0" w:line="229" w:lineRule="exact"/>
              <w:ind w:right="310"/>
              <w:jc w:val="right"/>
              <w:rPr>
                <w:rFonts w:ascii="Times New Roman" w:eastAsia="Times New Roman" w:hAnsi="Times New Roman" w:cs="Times New Roman"/>
                <w:sz w:val="20"/>
                <w:szCs w:val="20"/>
              </w:rPr>
            </w:pPr>
          </w:p>
        </w:tc>
        <w:tc>
          <w:tcPr>
            <w:tcW w:w="1228" w:type="dxa"/>
          </w:tcPr>
          <w:p w14:paraId="23D3B610" w14:textId="77777777" w:rsidR="00200660" w:rsidRPr="00200660" w:rsidRDefault="00200660" w:rsidP="00200660">
            <w:pPr>
              <w:keepNext/>
              <w:autoSpaceDE w:val="0"/>
              <w:autoSpaceDN w:val="0"/>
              <w:spacing w:before="3" w:after="0" w:line="229" w:lineRule="exact"/>
              <w:ind w:right="52"/>
              <w:jc w:val="right"/>
              <w:rPr>
                <w:rFonts w:ascii="Times New Roman" w:eastAsia="Times New Roman" w:hAnsi="Times New Roman" w:cs="Times New Roman"/>
                <w:sz w:val="20"/>
                <w:szCs w:val="20"/>
              </w:rPr>
            </w:pPr>
          </w:p>
        </w:tc>
        <w:tc>
          <w:tcPr>
            <w:tcW w:w="2502" w:type="dxa"/>
          </w:tcPr>
          <w:p w14:paraId="0BFC57F6" w14:textId="77777777" w:rsidR="00200660" w:rsidRPr="00200660" w:rsidRDefault="00200660" w:rsidP="00200660">
            <w:pPr>
              <w:keepNext/>
              <w:autoSpaceDE w:val="0"/>
              <w:autoSpaceDN w:val="0"/>
              <w:spacing w:before="3" w:after="0" w:line="229" w:lineRule="exact"/>
              <w:ind w:right="901"/>
              <w:jc w:val="right"/>
              <w:rPr>
                <w:rFonts w:ascii="Times New Roman" w:eastAsia="Times New Roman" w:hAnsi="Times New Roman" w:cs="Times New Roman"/>
                <w:sz w:val="20"/>
                <w:szCs w:val="20"/>
              </w:rPr>
            </w:pPr>
          </w:p>
        </w:tc>
        <w:tc>
          <w:tcPr>
            <w:tcW w:w="1297" w:type="dxa"/>
          </w:tcPr>
          <w:p w14:paraId="6AC72B2B" w14:textId="77777777" w:rsidR="00200660" w:rsidRPr="00200660" w:rsidRDefault="00200660" w:rsidP="00200660">
            <w:pPr>
              <w:keepNext/>
              <w:autoSpaceDE w:val="0"/>
              <w:autoSpaceDN w:val="0"/>
              <w:spacing w:before="3" w:after="0" w:line="229" w:lineRule="exact"/>
              <w:ind w:right="48"/>
              <w:jc w:val="right"/>
              <w:rPr>
                <w:rFonts w:ascii="Times New Roman" w:eastAsia="Times New Roman" w:hAnsi="Times New Roman" w:cs="Times New Roman"/>
                <w:sz w:val="20"/>
                <w:szCs w:val="20"/>
              </w:rPr>
            </w:pPr>
          </w:p>
        </w:tc>
      </w:tr>
      <w:tr w:rsidR="00200660" w:rsidRPr="00200660" w14:paraId="709A8625" w14:textId="77777777" w:rsidTr="00D20558">
        <w:trPr>
          <w:trHeight w:val="253"/>
          <w:jc w:val="center"/>
        </w:trPr>
        <w:tc>
          <w:tcPr>
            <w:tcW w:w="1388" w:type="dxa"/>
          </w:tcPr>
          <w:p w14:paraId="4542B887" w14:textId="77777777" w:rsidR="00200660" w:rsidRPr="00200660" w:rsidRDefault="00200660" w:rsidP="00200660">
            <w:pPr>
              <w:keepNext/>
              <w:autoSpaceDE w:val="0"/>
              <w:autoSpaceDN w:val="0"/>
              <w:spacing w:before="3" w:after="0" w:line="230" w:lineRule="exact"/>
              <w:ind w:left="431"/>
              <w:rPr>
                <w:rFonts w:ascii="Times New Roman" w:eastAsia="Times New Roman" w:hAnsi="Times New Roman" w:cs="Times New Roman"/>
                <w:sz w:val="20"/>
                <w:szCs w:val="20"/>
              </w:rPr>
            </w:pPr>
          </w:p>
        </w:tc>
        <w:tc>
          <w:tcPr>
            <w:tcW w:w="1286" w:type="dxa"/>
          </w:tcPr>
          <w:p w14:paraId="2BADE4F1" w14:textId="77777777" w:rsidR="00200660" w:rsidRPr="00200660" w:rsidRDefault="00200660" w:rsidP="00200660">
            <w:pPr>
              <w:keepNext/>
              <w:autoSpaceDE w:val="0"/>
              <w:autoSpaceDN w:val="0"/>
              <w:spacing w:before="3" w:after="0" w:line="230" w:lineRule="exact"/>
              <w:ind w:right="49"/>
              <w:jc w:val="right"/>
              <w:rPr>
                <w:rFonts w:ascii="Times New Roman" w:eastAsia="Times New Roman" w:hAnsi="Times New Roman" w:cs="Times New Roman"/>
                <w:sz w:val="20"/>
                <w:szCs w:val="20"/>
              </w:rPr>
            </w:pPr>
          </w:p>
        </w:tc>
        <w:tc>
          <w:tcPr>
            <w:tcW w:w="1630" w:type="dxa"/>
          </w:tcPr>
          <w:p w14:paraId="4934B97B" w14:textId="77777777" w:rsidR="00200660" w:rsidRPr="00200660" w:rsidRDefault="00200660" w:rsidP="00200660">
            <w:pPr>
              <w:keepNext/>
              <w:autoSpaceDE w:val="0"/>
              <w:autoSpaceDN w:val="0"/>
              <w:spacing w:before="3" w:after="0" w:line="230" w:lineRule="exact"/>
              <w:ind w:right="308"/>
              <w:jc w:val="right"/>
              <w:rPr>
                <w:rFonts w:ascii="Times New Roman" w:eastAsia="Times New Roman" w:hAnsi="Times New Roman" w:cs="Times New Roman"/>
                <w:sz w:val="20"/>
                <w:szCs w:val="20"/>
              </w:rPr>
            </w:pPr>
          </w:p>
        </w:tc>
        <w:tc>
          <w:tcPr>
            <w:tcW w:w="1228" w:type="dxa"/>
          </w:tcPr>
          <w:p w14:paraId="06BC8BEA" w14:textId="77777777" w:rsidR="00200660" w:rsidRPr="00200660" w:rsidRDefault="00200660" w:rsidP="00200660">
            <w:pPr>
              <w:keepNext/>
              <w:autoSpaceDE w:val="0"/>
              <w:autoSpaceDN w:val="0"/>
              <w:spacing w:before="3" w:after="0" w:line="230" w:lineRule="exact"/>
              <w:ind w:right="49"/>
              <w:jc w:val="right"/>
              <w:rPr>
                <w:rFonts w:ascii="Times New Roman" w:eastAsia="Times New Roman" w:hAnsi="Times New Roman" w:cs="Times New Roman"/>
                <w:sz w:val="20"/>
                <w:szCs w:val="20"/>
              </w:rPr>
            </w:pPr>
          </w:p>
        </w:tc>
        <w:tc>
          <w:tcPr>
            <w:tcW w:w="2502" w:type="dxa"/>
          </w:tcPr>
          <w:p w14:paraId="0A503686" w14:textId="77777777" w:rsidR="00200660" w:rsidRPr="00200660" w:rsidRDefault="00200660" w:rsidP="00200660">
            <w:pPr>
              <w:keepNext/>
              <w:autoSpaceDE w:val="0"/>
              <w:autoSpaceDN w:val="0"/>
              <w:spacing w:before="3" w:after="0" w:line="230" w:lineRule="exact"/>
              <w:ind w:right="898"/>
              <w:jc w:val="right"/>
              <w:rPr>
                <w:rFonts w:ascii="Times New Roman" w:eastAsia="Times New Roman" w:hAnsi="Times New Roman" w:cs="Times New Roman"/>
                <w:sz w:val="20"/>
                <w:szCs w:val="20"/>
              </w:rPr>
            </w:pPr>
          </w:p>
        </w:tc>
        <w:tc>
          <w:tcPr>
            <w:tcW w:w="1297" w:type="dxa"/>
          </w:tcPr>
          <w:p w14:paraId="42487418" w14:textId="77777777" w:rsidR="00200660" w:rsidRPr="00200660" w:rsidRDefault="00200660" w:rsidP="00200660">
            <w:pPr>
              <w:keepNext/>
              <w:autoSpaceDE w:val="0"/>
              <w:autoSpaceDN w:val="0"/>
              <w:spacing w:before="3" w:after="0" w:line="230" w:lineRule="exact"/>
              <w:ind w:right="44"/>
              <w:jc w:val="right"/>
              <w:rPr>
                <w:rFonts w:ascii="Times New Roman" w:eastAsia="Times New Roman" w:hAnsi="Times New Roman" w:cs="Times New Roman"/>
                <w:sz w:val="20"/>
                <w:szCs w:val="20"/>
              </w:rPr>
            </w:pPr>
          </w:p>
        </w:tc>
      </w:tr>
      <w:tr w:rsidR="00200660" w:rsidRPr="00200660" w14:paraId="1232D441" w14:textId="77777777" w:rsidTr="00D20558">
        <w:trPr>
          <w:trHeight w:val="247"/>
          <w:jc w:val="center"/>
        </w:trPr>
        <w:tc>
          <w:tcPr>
            <w:tcW w:w="1388" w:type="dxa"/>
          </w:tcPr>
          <w:p w14:paraId="731939F1" w14:textId="77777777" w:rsidR="00200660" w:rsidRPr="00200660" w:rsidRDefault="00200660" w:rsidP="00200660">
            <w:pPr>
              <w:keepNext/>
              <w:autoSpaceDE w:val="0"/>
              <w:autoSpaceDN w:val="0"/>
              <w:spacing w:before="4" w:after="0" w:line="223" w:lineRule="exact"/>
              <w:ind w:left="419"/>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Total</w:t>
            </w:r>
          </w:p>
        </w:tc>
        <w:tc>
          <w:tcPr>
            <w:tcW w:w="1286" w:type="dxa"/>
          </w:tcPr>
          <w:p w14:paraId="29D0C02C" w14:textId="77777777" w:rsidR="00200660" w:rsidRPr="00200660" w:rsidRDefault="00200660" w:rsidP="00200660">
            <w:pPr>
              <w:keepNext/>
              <w:autoSpaceDE w:val="0"/>
              <w:autoSpaceDN w:val="0"/>
              <w:spacing w:before="4" w:after="0" w:line="223" w:lineRule="exact"/>
              <w:ind w:right="48"/>
              <w:jc w:val="right"/>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w:t>
            </w:r>
          </w:p>
        </w:tc>
        <w:tc>
          <w:tcPr>
            <w:tcW w:w="1630" w:type="dxa"/>
          </w:tcPr>
          <w:p w14:paraId="486927EF" w14:textId="77777777" w:rsidR="00200660" w:rsidRPr="00200660" w:rsidRDefault="00200660" w:rsidP="00200660">
            <w:pPr>
              <w:keepNext/>
              <w:autoSpaceDE w:val="0"/>
              <w:autoSpaceDN w:val="0"/>
              <w:spacing w:before="4" w:after="0" w:line="223" w:lineRule="exact"/>
              <w:ind w:right="309"/>
              <w:jc w:val="right"/>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w:t>
            </w:r>
          </w:p>
        </w:tc>
        <w:tc>
          <w:tcPr>
            <w:tcW w:w="1228" w:type="dxa"/>
          </w:tcPr>
          <w:p w14:paraId="052DCE66" w14:textId="77777777" w:rsidR="00200660" w:rsidRPr="00200660" w:rsidRDefault="00200660" w:rsidP="00200660">
            <w:pPr>
              <w:keepNext/>
              <w:autoSpaceDE w:val="0"/>
              <w:autoSpaceDN w:val="0"/>
              <w:spacing w:before="4" w:after="0" w:line="223" w:lineRule="exact"/>
              <w:ind w:right="51"/>
              <w:jc w:val="right"/>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w:t>
            </w:r>
          </w:p>
        </w:tc>
        <w:tc>
          <w:tcPr>
            <w:tcW w:w="2502" w:type="dxa"/>
          </w:tcPr>
          <w:p w14:paraId="4953D8F9" w14:textId="77777777" w:rsidR="00200660" w:rsidRPr="00200660" w:rsidRDefault="00200660" w:rsidP="00200660">
            <w:pPr>
              <w:keepNext/>
              <w:autoSpaceDE w:val="0"/>
              <w:autoSpaceDN w:val="0"/>
              <w:spacing w:before="4" w:after="0" w:line="223" w:lineRule="exact"/>
              <w:ind w:right="903"/>
              <w:jc w:val="right"/>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w:t>
            </w:r>
          </w:p>
        </w:tc>
        <w:tc>
          <w:tcPr>
            <w:tcW w:w="1297" w:type="dxa"/>
          </w:tcPr>
          <w:p w14:paraId="30B7B1F5" w14:textId="77777777" w:rsidR="00200660" w:rsidRPr="00200660" w:rsidRDefault="00200660" w:rsidP="00200660">
            <w:pPr>
              <w:keepNext/>
              <w:autoSpaceDE w:val="0"/>
              <w:autoSpaceDN w:val="0"/>
              <w:spacing w:before="4" w:after="0" w:line="223" w:lineRule="exact"/>
              <w:ind w:right="48"/>
              <w:jc w:val="right"/>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 xml:space="preserve">$ </w:t>
            </w:r>
          </w:p>
        </w:tc>
      </w:tr>
    </w:tbl>
    <w:p w14:paraId="430589B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46804176" w14:textId="77777777" w:rsidR="00200660" w:rsidRPr="00200660" w:rsidRDefault="00200660" w:rsidP="00200660">
      <w:pPr>
        <w:keepNext/>
        <w:autoSpaceDE w:val="0"/>
        <w:autoSpaceDN w:val="0"/>
        <w:spacing w:before="120" w:after="240" w:line="240" w:lineRule="auto"/>
        <w:jc w:val="center"/>
        <w:outlineLvl w:val="0"/>
        <w:rPr>
          <w:rFonts w:ascii="Times New Roman" w:eastAsia="Times New Roman" w:hAnsi="Times New Roman" w:cs="Times New Roman"/>
          <w:b/>
          <w:bCs/>
          <w:caps/>
          <w:sz w:val="20"/>
          <w:szCs w:val="20"/>
        </w:rPr>
      </w:pPr>
      <w:bookmarkStart w:id="26" w:name="_Toc178780632"/>
      <w:r w:rsidRPr="00200660">
        <w:rPr>
          <w:rFonts w:ascii="Times New Roman" w:eastAsia="Times New Roman" w:hAnsi="Times New Roman" w:cs="Times New Roman"/>
          <w:b/>
          <w:bCs/>
          <w:caps/>
          <w:sz w:val="20"/>
          <w:szCs w:val="20"/>
        </w:rPr>
        <w:t>BOOK-ENTRY SYSTEM</w:t>
      </w:r>
      <w:bookmarkEnd w:id="26"/>
    </w:p>
    <w:p w14:paraId="415C36D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DTC will act as securities depository for the Certificates (hereinafter referred to in this section as the “Securities”). The Securities will be issued as fully-registered securities registered in the name of Cede &amp; Co. (DTC’s partnership nominee) or such other name as may be requested by an authorized representative of DTC. One fully-registered Security certificate will be issued for each maturity of the Securities, each in the aggregate principal amount of such issue, and will be deposited with DTC.</w:t>
      </w:r>
    </w:p>
    <w:p w14:paraId="09B1A4D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 xml:space="preserve">DTC, the world’s largest depository, is a limited purpose trust company organized under the New York Banking Law, a “banking organization” within the meaning of the New York Banking Law, a member of the Federal Reserve System, a “clearing corporation” within the meaning of the New York Uniform Commercial Code, and a “clearing agency” registered pursuant to the provisions of Section 17A of the Securities Exchange Act of 1934. DTC holds and provides asset servicing for over 3.5 million issues of U.S. and non U.S. equity issues, corporate and municipal debt issues, and money market instruments (from over 100 countries) that DTC’s participants (“Direct Participants”) deposit with DTC.  DTC also facilitates the post trade settlement among Direct Participants of sales and other securities transactions in deposited securities, through electronic computerized book entry transfers and pledges between Direct Participants’ accounts.  This eliminates the need for physical movement of securities certificates.  Direct Participants include both U.S. and non U.S. securities brokers and dealers, banks, trust companies, clearing corporations, and certain other organizations.  DTC is a wholly owned subsidiary of The Depository Trust &amp; Clearing Corporation (“DTCC”).  DTCC is the holding company for DTC, National Securities Clearing Corporation and Fixed Income Clearing Corporation, all of which are registered clearing agencies.  DTCC is owned by the users of its regulated subsidiaries.  Access to the DTC system is also available to others such as both U.S. and non U.S. securities brokers and dealers, banks, trust companies, and clearing corporations that clear through or maintain a custodial relationship with a Direct Participant, either directly or indirectly (“Indirect Participants”).  DTC has a Standard &amp; Poor’s rating of AA+.  The DTC Rules applicable to its Participants are on file with the Securities and Exchange Commission.  More information about DTC can be found at </w:t>
      </w:r>
      <w:hyperlink r:id="rId16" w:history="1">
        <w:r w:rsidRPr="00200660">
          <w:rPr>
            <w:rFonts w:ascii="Times New Roman" w:eastAsia="Times New Roman" w:hAnsi="Times New Roman" w:cs="Times New Roman"/>
            <w:color w:val="0000FF"/>
            <w:sz w:val="20"/>
            <w:szCs w:val="20"/>
            <w:u w:val="single"/>
          </w:rPr>
          <w:t>www.dtcc.com</w:t>
        </w:r>
      </w:hyperlink>
      <w:r w:rsidRPr="00200660">
        <w:rPr>
          <w:rFonts w:ascii="Times New Roman" w:eastAsia="Times New Roman" w:hAnsi="Times New Roman" w:cs="Times New Roman"/>
          <w:sz w:val="20"/>
          <w:szCs w:val="20"/>
        </w:rPr>
        <w:t>.</w:t>
      </w:r>
    </w:p>
    <w:p w14:paraId="755B94E1" w14:textId="77777777" w:rsidR="00200660" w:rsidRDefault="00200660" w:rsidP="00200660">
      <w:pPr>
        <w:spacing w:line="240" w:lineRule="auto"/>
        <w:rPr>
          <w:rFonts w:ascii="Times New Roman" w:eastAsia="Times New Roman" w:hAnsi="Times New Roman" w:cs="Times New Roman"/>
        </w:rPr>
      </w:pPr>
      <w:r w:rsidRPr="00200660">
        <w:rPr>
          <w:rFonts w:ascii="Times New Roman" w:eastAsia="Times New Roman" w:hAnsi="Times New Roman" w:cs="Times New Roman"/>
        </w:rPr>
        <w:t>Purchases of Certificates under the DTC system must be made by or through Direct Participants, which will receive a credit for the Certificates on DTC’s records.  The ownership interest of each actual purchaser of each Certificate (“Beneficial Owner”) is in turn to be recorded on the Direct and Indirect Participants’ records.  Beneficial Owners will not receive written confirmation from DTC of their purchase.  Beneficial Owners are, however, expected to receive written confirmations providing details of the transaction, as well as periodic statements of their holdings, from the Direct or Indirect Participant through which the Beneficial Owner entered into the transaction.  Transfers of ownership interests in the Certificates are to be accomplished by entries made on the books of Direct and Indirect Participants acting on behalf of Beneficial Owners.  Beneficial Owners will not receive certificates representing their ownership interests in Certificates, except in the event that use of the book entry system for the Certificates is discontinued.</w:t>
      </w:r>
    </w:p>
    <w:p w14:paraId="1556B722" w14:textId="77777777" w:rsidR="00200660" w:rsidRDefault="00200660">
      <w:pPr>
        <w:rPr>
          <w:rFonts w:ascii="Times New Roman" w:eastAsia="Times New Roman" w:hAnsi="Times New Roman" w:cs="Times New Roman"/>
        </w:rPr>
      </w:pPr>
      <w:r>
        <w:rPr>
          <w:rFonts w:ascii="Times New Roman" w:eastAsia="Times New Roman" w:hAnsi="Times New Roman" w:cs="Times New Roman"/>
        </w:rPr>
        <w:br w:type="page"/>
      </w:r>
    </w:p>
    <w:p w14:paraId="55A06AB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lastRenderedPageBreak/>
        <w:t>To facilitate subsequent transfers, all Certificates deposited by Direct Participants with DTC are registered in the name of DTC’s partnership nominee, Cede &amp; Co., or such other name as may be requested by an authorized representative of DTC.  The deposit of Certificates with DTC and their registration in the name of Cede &amp; Co. or such other DTC nominee do not affect any change in beneficial ownership.  DTC has no knowledge of the actual Beneficial Owners of the Certificates; DTC’s records reflect only the identity of the Direct Participants to whose accounts such Certificates are credited, which may or may not be the Beneficial Owners.  The Direct and Indirect Participants will remain responsible for keeping account of their holdings on behalf of their customers.</w:t>
      </w:r>
    </w:p>
    <w:p w14:paraId="0629D0E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Conveyance of notices and other communications by DTC to Direct Participants, by Direct Participants to Indirect Participants, and by Direct Participants and Indirect Participants to Beneficial Owners will be governed by arrangements among them, subject to any statutory or regulatory requirements as may be in effect from time to time.  Beneficial Owners of Certificates may wish to take certain steps to augment the transmission to them of notices of significant events with respect to the Certificates, such as redemptions, tenders, defaults, and proposed amendments to the documents governing the Certificates.  For example, Beneficial Owners of Certificates may wish to ascertain that the nominee holding the Certificates for their benefit has agreed to obtain and transmit notices to Beneficial Owners.  In the alternative, Beneficial Owners may wish to provide their names and addresses to the Trustee and request that copies of notices be provided directly to them.</w:t>
      </w:r>
    </w:p>
    <w:p w14:paraId="0D402E8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Redemption notices shall be sent to DTC.  If less than all of the Certificates within an issue are being redeemed, DTC’s practice is to determine by lot the amount of the interest of each Direct Participant in such issue to be redeemed.</w:t>
      </w:r>
    </w:p>
    <w:p w14:paraId="72448C4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Neither DTC nor Cede &amp; Co. (nor any other DTC nominee) will consent or vote with respect to the Certificates unless authorized by a Direct Participant in accordance with DTC’s MMI Procedures.  Under its usual procedures, DTC mails an Omnibus Proxy to the Board as soon as possible after the Record Date.  The Omnibus Proxy assigns Cede &amp; Co.’s consenting or voting rights to those DTC Participants to whose accounts the Certificates are credited on the Record Date (identified in a listing attached to the Omnibus Proxy).</w:t>
      </w:r>
    </w:p>
    <w:p w14:paraId="4AC6B7AB"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 xml:space="preserve">Redemption proceeds, distributions, and dividend payments on the Certificates will be made to Cede &amp; Co., or such other nominee as may be requested by an authorized representative of DTC.  DTC’s practice is to credit Direct Participants’ accounts upon DTC’s receipt of funds and corresponding detailed information from the Trustee on a payable date in accordance with their respective holdings shown on DTC’s records.  Payments by DTC Participants to Beneficial Owners will be governed by standing instructions and customary practices, as in the case with securities held for the accounts of customers in bearer form or registered in “street name,” and will be the responsibility of such Participant and not of DTC or the Trustee, subject to any statutory or regulatory requirements as may be in effect from time to time.  </w:t>
      </w:r>
    </w:p>
    <w:p w14:paraId="4480EB5F"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Payment of principal, interest, and redemption prices to Cede &amp; Co. (or such other nominee as may be requested by an authorized representative of DTC) is the responsibility of the Trustee.  Disbursement of such payments to Direct Participants will be the responsibility of DTC, and disbursement of such payments to the Beneficial Owners will be the responsibility of Direct and Indirect Participants.</w:t>
      </w:r>
    </w:p>
    <w:p w14:paraId="20D26398"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DTC may discontinue providing its services as depository with respect to the Certificates at any time by giving reasonable notice to the Board and the Trustee.  Under such circumstances, in the event that a successor depository is not obtained, physical Certificates are required to be printed and delivered.</w:t>
      </w:r>
    </w:p>
    <w:p w14:paraId="42438E04"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Board may decide to discontinue use of the system of book entry only transfers through DTC (or a successor securities depository).  In that event, physical Certificates will be printed and delivered to DTC.</w:t>
      </w:r>
    </w:p>
    <w:p w14:paraId="34AC1A74"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information concerning DTC and DTC’s book entry system has been obtained from sources that the Board believes to be reliable, but the Board takes no responsibility for the accuracy thereof.</w:t>
      </w:r>
    </w:p>
    <w:p w14:paraId="497F964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INFORMATION PROVIDED ABOVE CONCERNING DTC AND THE DTC BOOK ENTRY SYSTEM HAS BEEN PROVIDED BY DTC.  THE BOARD AND THE UNDERWRITERS BELIEVE SUCH INFORMATION TO BE RELIABLE BUT TAKE NO RESPONSIBILITY FOR THE ACCURACY THEREOF.  NO REPRESENTATION IS MADE BY THE BOARD OR THE UNDERWRITERS AS TO THE ACCURACY OR ADEQUACY OF SUCH INFORMATION OR AS TO THE ABSENCE OF MATERIAL ADVERSE CHANGES IN SUCH INFORMATION SUBSEQUENT TO THE DATE HEREOF.</w:t>
      </w:r>
    </w:p>
    <w:p w14:paraId="4070D2F3" w14:textId="3EFB6237" w:rsidR="00200660" w:rsidRDefault="00200660" w:rsidP="00200660">
      <w:pPr>
        <w:spacing w:line="240" w:lineRule="auto"/>
        <w:rPr>
          <w:rFonts w:ascii="Times New Roman" w:eastAsia="Times New Roman" w:hAnsi="Times New Roman" w:cs="Times New Roman"/>
        </w:rPr>
      </w:pPr>
      <w:r w:rsidRPr="00200660">
        <w:rPr>
          <w:rFonts w:ascii="Times New Roman" w:eastAsia="Times New Roman" w:hAnsi="Times New Roman" w:cs="Times New Roman"/>
        </w:rPr>
        <w:t>For so long as the Certificates are registered in the name of DTC or its nominee, Cede &amp; Co., the Board and the Trustee will recognize only DTC or its nominee, Cede &amp; Co., as the registered owner of the Certificates for all purposes, including payments, notices and voting.</w:t>
      </w:r>
    </w:p>
    <w:p w14:paraId="5B1024B4" w14:textId="77777777" w:rsidR="00200660" w:rsidRDefault="00200660">
      <w:pPr>
        <w:rPr>
          <w:rFonts w:ascii="Times New Roman" w:eastAsia="Times New Roman" w:hAnsi="Times New Roman" w:cs="Times New Roman"/>
        </w:rPr>
      </w:pPr>
      <w:r>
        <w:rPr>
          <w:rFonts w:ascii="Times New Roman" w:eastAsia="Times New Roman" w:hAnsi="Times New Roman" w:cs="Times New Roman"/>
        </w:rPr>
        <w:br w:type="page"/>
      </w:r>
    </w:p>
    <w:p w14:paraId="1F09C9EC"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lastRenderedPageBreak/>
        <w:t>The Trustee at the direction and expense of the Board, with respect to the Certificates may decide to discontinue use of the system of book entry transfers through DTC (or a successor securities depository).  Once the Trustee has requested that holders withdraw securities from DTC, DTC will notify its Participants of such request and such Participants may utilize DTC’s withdrawal process to withdraw their Certificates from DTC.  In the event a Participant utilizes DTC’s withdrawal process, physical Certificates will be printed and delivered.</w:t>
      </w:r>
    </w:p>
    <w:p w14:paraId="559433A8"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Under the Indenture, payments made by the Trustee to DTC or its nominee will satisfy the Board’s obligations under the Indenture Board’s obligations under the Installment Contract, to the extent of the payments so made.</w:t>
      </w:r>
    </w:p>
    <w:p w14:paraId="318E9477"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Neither the Board, the Underwriters nor the Trustee will have any responsibility or obligation with respect to (i) the accuracy of the records of DTC, its nominee or any DTC Participant or Indirect Participant with respect to any beneficial ownership interest in any Certificate, (ii) the delivery to any DTC Participant or Indirect Participant or any other Person, other than an owner, as shown in the bond register, of any notice with respect to any Certificate including, without limitation, any notice of redemption, tender, purchase or any event which would or could give rise to a tender or purchase right or option with respect to any Certificate, (iii) the payment of any DTC Participant or Indirect Participant or any other Person, other than an owner, as shown in the bond register, of any amount with respect to the principal of, premium, if any, or interest on, or the purchase price of, any Certificate or (iv) any consent given by DTC as registered owner.</w:t>
      </w:r>
    </w:p>
    <w:p w14:paraId="45E26A4E"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Prior to any discontinuation of the book entry only system described above, the Board and the Trustee may treat DTC as, and deem DTC to be, the absolute owner of the Certificates for all purposes whatsoever, including, without limitation, (i) the payment of principal of, premium, if any, and interest on the Certificates, (ii) giving notices of redemption and other matters with respect to the Certificates, (iii) registering transfers with respect to the Certificates and (iv) the selection of Certificates for redemption.</w:t>
      </w:r>
    </w:p>
    <w:p w14:paraId="1A14FA58"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Beneficial Owners of the Certificates have no right to a Securities Depository for the Certificates.  The following describes the provisions for registration, transfer and exchange of the Certificates if the book entry system is discontinued.</w:t>
      </w:r>
    </w:p>
    <w:p w14:paraId="31D4CACD"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Trustee will maintain the bond register in which the registration of the Certificates and the registration of transfers and exchanges of the Certificates entitled to be transferred or exchanged will be recorded.  The person in whose name a Certificate is registered in the bond register will be deemed the absolute owner thereof for all purposes.</w:t>
      </w:r>
    </w:p>
    <w:p w14:paraId="4B74E33A"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Any registered owner of a Certificate or its duly authorized attorney may transfer title to such registered owner’s Certificate in the bond register upon surrender thereof at the corporate trust operations office of the Trustee, together with a written instrument of transfer (in substantially the form of assignment printed on the Certificate or in such other form as shall be satisfactory to the Trustee) executed by the registered owner or its duly authorized attorney.  The Certificates may be exchanged at the corporate trust operations office of the Trustee for a new Certificate or Certificates of the same maturity and aggregate principal amount, but in different authorized denominations, as the Certificates being exchanged, upon surrender thereof at the corporate trust operations office of the Trustee.  Upon surrender for transfer or exchange of any Certificate, the Trustee shall execute and deliver in the name of the transferee or transferees or the registered owner thereof, as applicable, a new Certificate or Certificates of the same maturity and aggregate principal amount as the Certificate surrendered.</w:t>
      </w:r>
    </w:p>
    <w:p w14:paraId="5E3E1038"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Trustee may charge each holder of a Certificate requesting a transfer or exchange any tax, fee or other governmental charge required to be paid with respect to such transfer or exchange.  The Trustee is not required to transfer or exchange any Certificates after notice of redemption of such Certificate or portion thereof has been given as herein described or during the period from a Record Date to the succeeding Interest Payment Date.</w:t>
      </w:r>
    </w:p>
    <w:p w14:paraId="0E01209E" w14:textId="77777777" w:rsidR="00200660" w:rsidRPr="00200660" w:rsidRDefault="00200660" w:rsidP="00200660">
      <w:pPr>
        <w:widowControl w:val="0"/>
        <w:autoSpaceDE w:val="0"/>
        <w:autoSpaceDN w:val="0"/>
        <w:spacing w:before="234" w:after="120" w:line="240" w:lineRule="auto"/>
        <w:jc w:val="center"/>
        <w:outlineLvl w:val="0"/>
        <w:rPr>
          <w:rFonts w:ascii="Times New Roman" w:eastAsia="Times New Roman" w:hAnsi="Times New Roman" w:cs="Times New Roman"/>
          <w:b/>
          <w:bCs/>
          <w:caps/>
          <w:sz w:val="20"/>
          <w:szCs w:val="20"/>
        </w:rPr>
      </w:pPr>
      <w:bookmarkStart w:id="27" w:name="_Toc178780633"/>
      <w:r w:rsidRPr="00200660">
        <w:rPr>
          <w:rFonts w:ascii="Times New Roman" w:eastAsia="Times New Roman" w:hAnsi="Times New Roman" w:cs="Times New Roman"/>
          <w:b/>
          <w:bCs/>
          <w:caps/>
          <w:sz w:val="20"/>
          <w:szCs w:val="20"/>
        </w:rPr>
        <w:t>SECURITY FOR THE CERTIFICATES</w:t>
      </w:r>
      <w:bookmarkEnd w:id="27"/>
    </w:p>
    <w:p w14:paraId="5C4D12EE" w14:textId="77777777" w:rsidR="00200660" w:rsidRPr="00200660" w:rsidRDefault="00200660" w:rsidP="00200660">
      <w:pPr>
        <w:widowControl w:val="0"/>
        <w:numPr>
          <w:ilvl w:val="1"/>
          <w:numId w:val="0"/>
        </w:numPr>
        <w:autoSpaceDE w:val="0"/>
        <w:autoSpaceDN w:val="0"/>
        <w:spacing w:before="120" w:after="240" w:line="240" w:lineRule="auto"/>
        <w:jc w:val="both"/>
        <w:outlineLvl w:val="1"/>
        <w:rPr>
          <w:rFonts w:ascii="Times New Roman" w:eastAsia="Times New Roman" w:hAnsi="Times New Roman" w:cs="Times New Roman"/>
          <w:b/>
          <w:bCs/>
          <w:sz w:val="20"/>
          <w:szCs w:val="20"/>
        </w:rPr>
      </w:pPr>
      <w:bookmarkStart w:id="28" w:name="_Toc178780634"/>
      <w:r w:rsidRPr="00200660">
        <w:rPr>
          <w:rFonts w:ascii="Times New Roman" w:eastAsia="Times New Roman" w:hAnsi="Times New Roman" w:cs="Times New Roman"/>
          <w:b/>
          <w:bCs/>
          <w:sz w:val="20"/>
          <w:szCs w:val="20"/>
        </w:rPr>
        <w:t>General</w:t>
      </w:r>
      <w:bookmarkEnd w:id="28"/>
    </w:p>
    <w:p w14:paraId="421FA21B" w14:textId="77777777" w:rsidR="00200660" w:rsidRDefault="00200660" w:rsidP="00200660">
      <w:pPr>
        <w:spacing w:line="240" w:lineRule="auto"/>
        <w:rPr>
          <w:rFonts w:ascii="Times New Roman" w:eastAsia="Times New Roman" w:hAnsi="Times New Roman" w:cs="Times New Roman"/>
        </w:rPr>
      </w:pPr>
      <w:r w:rsidRPr="00200660">
        <w:rPr>
          <w:rFonts w:ascii="Times New Roman" w:eastAsia="Times New Roman" w:hAnsi="Times New Roman" w:cs="Times New Roman"/>
        </w:rPr>
        <w:t>Each Certificate evidences and represents an undivided proportionate interest in the Installment Payments required under the Purchase Contract to be paid by the Board to the Trustee. The Board has covenanted under the Purchase Contract to include in each of its annual operating budget appropriation requests to the Illinois General Assembly a request for funds sufficient to pay that portion of the Installment Payments and Additional Payments due and payable during the next occurring fiscal year of the State to be paid from State appropriated funds. The Board has further covenanted to include in each annual operating budget for the University an amount of Legally Available Nonappropriated Funds which, when combined with State appropriated funds, will be sufficient to make the Installment Payments and Additional Payments when due in each fiscal year.</w:t>
      </w:r>
    </w:p>
    <w:p w14:paraId="5475219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lastRenderedPageBreak/>
        <w:t>THE BOARD’S OBLIGATION TO MAKE INSTALLMENT PAYMENTS UNDER THE PURCHASE CONTRACT DOES NOT CONSTITUTE A DEBT OF THE BOARD OR THE STATE WITHIN THE MEANING OF ANY CONSTITUTIONAL OR STATUTORY LIMITATION. THE INSTALLMENT PAYMENTS REQUIRED UNDER THE PURCHASE CONTRACT INCURRED BY THE BOARD ARE NOT SECURED BY THE FULL FAITH AND CREDIT OF THE STATE AND ARE NOT REQUIRED TO BE REPAID, AND MAY NOT BE REPAID, DIRECTLY OR INDIRECTLY FROM TAX REVENUE. PAYMENT OF THE PRINCIPAL AND INTEREST REPRESENTED BY THE CERTIFICATES WILL BE MADE BY THE TRUSTEE SOLELY FROM(A) AMOUNTS DERIVED UNDER THE TERMS OF THE PURCHASE CONTRACT, INCLUDING INSTALLMENT PAYMENTS, AND (B) AMOUNTS FROM TIME TO TIME ON DEPOSIT WITH THE TRUSTEE OR HELD BY THE BOARD UNDER THE TERMS OF THE INDENTURE.</w:t>
      </w:r>
    </w:p>
    <w:p w14:paraId="2C95C1C5"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Board has the right to terminate the Purchase Contract and its obligation to pay Installment Payments, as described below.</w:t>
      </w:r>
    </w:p>
    <w:p w14:paraId="08377358"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29" w:name="_Toc178780635"/>
      <w:r w:rsidRPr="00200660">
        <w:rPr>
          <w:rFonts w:ascii="Times New Roman" w:eastAsia="Times New Roman" w:hAnsi="Times New Roman" w:cs="Times New Roman"/>
          <w:b/>
          <w:bCs/>
          <w:sz w:val="20"/>
          <w:szCs w:val="20"/>
        </w:rPr>
        <w:t>Termination of Purchase Contract</w:t>
      </w:r>
      <w:bookmarkEnd w:id="29"/>
    </w:p>
    <w:p w14:paraId="5250A31A"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i/>
          <w:iCs/>
          <w:sz w:val="20"/>
          <w:szCs w:val="20"/>
        </w:rPr>
        <w:t>Term of Agreement</w:t>
      </w:r>
      <w:r w:rsidRPr="00200660">
        <w:rPr>
          <w:rFonts w:ascii="Times New Roman" w:eastAsia="Times New Roman" w:hAnsi="Times New Roman" w:cs="Times New Roman"/>
          <w:sz w:val="20"/>
          <w:szCs w:val="20"/>
        </w:rPr>
        <w:t>. The term of the Purchase Contract shall continue until _______ 1, 20__ (the “Expiration Date”) unless terminated earlier in accordance with its terms as described below.</w:t>
      </w:r>
    </w:p>
    <w:p w14:paraId="7A8DF5C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i/>
          <w:iCs/>
          <w:sz w:val="20"/>
          <w:szCs w:val="20"/>
        </w:rPr>
        <w:t>Termination of Purchase Contract Upon Nonappropriation and Nonavailability of Funds</w:t>
      </w:r>
      <w:r w:rsidRPr="00200660">
        <w:rPr>
          <w:rFonts w:ascii="Times New Roman" w:eastAsia="Times New Roman" w:hAnsi="Times New Roman" w:cs="Times New Roman"/>
          <w:sz w:val="20"/>
          <w:szCs w:val="20"/>
        </w:rPr>
        <w:t>. The Purchase Contract and the Board’s obligation to pay Installment Payments and Additional Payments thereunder is subject to termination 60 days after the Board certifies to the Trustee that the General Assembly of the State has made a determination not to appropriate requested funds necessary to make that portion of the Installment Payments due during the then current fiscal year payable from State appropriated funds (an “Event of Nonappropriation”) and the Board has determined that there are not sufficient Legally Available Nonappropriated Funds to pay the portion of the Installment Payments coming due during the then current fiscal year. The termination of the Purchase Contract would be effective on the date that is 60 days following such certification.</w:t>
      </w:r>
    </w:p>
    <w:p w14:paraId="331A011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i/>
          <w:sz w:val="20"/>
          <w:szCs w:val="20"/>
        </w:rPr>
        <w:t>Prepayment Options</w:t>
      </w:r>
      <w:r w:rsidRPr="00200660">
        <w:rPr>
          <w:rFonts w:ascii="Times New Roman" w:eastAsia="Times New Roman" w:hAnsi="Times New Roman" w:cs="Times New Roman"/>
          <w:sz w:val="20"/>
          <w:szCs w:val="20"/>
        </w:rPr>
        <w:t>. On or after an Event of Nonappropriation and determination by the Board of the existence of insufficient Legally Available Nonappropriated Funds, the Board may exercise its option to purchase all of the Improvements by paying the prepayment price of principal and accrued interest on all of the Certificates to the date that the Purchase Contract is to be terminated.  See “PURCHASE CONTRACT - Purchase Option; Prepayment” in Appendix C hereto.</w:t>
      </w:r>
    </w:p>
    <w:p w14:paraId="07A8EC0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In the event the Purchase Contract is terminated, as described under the subheading “- Termination of Purchase Contract Upon Nonappropriation and Nonavailability of Funds,” above, and the Board does not exercise its option to prepay the outstanding Certificates in connection therewith, the Board will have no further payment obligations under the Purchase Contract. Upon such termination as a result of an Event of Nonappropriation or upon an Event of Default under the Indenture, the Indenture provides for certain remedies; however, due to the nature of the Improvements and applicable Illinois case law holding that property of a government cannot be levied on or sold under execution, because to do so would be contrary to public policy, it is unlikely that revenues would result from the exercise of any such remedies and, if any, it is unlikely that they would be sufficient to pay in full or in substantial part the principal of or interest on the outstanding Certificates.</w:t>
      </w:r>
    </w:p>
    <w:p w14:paraId="7673C17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For a further discussion of certain risks associated with the termination of the Purchase Contract, see “CERTIFICATE OWNERS’ RISKS - Termination of the Purchase Contract” and “- Limited Nature of the Improvements.”</w:t>
      </w:r>
    </w:p>
    <w:p w14:paraId="51D2459A"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30" w:name="_Toc178780636"/>
      <w:r w:rsidRPr="00200660">
        <w:rPr>
          <w:rFonts w:ascii="Times New Roman" w:eastAsia="Times New Roman" w:hAnsi="Times New Roman" w:cs="Times New Roman"/>
          <w:b/>
          <w:bCs/>
          <w:sz w:val="20"/>
          <w:szCs w:val="20"/>
        </w:rPr>
        <w:t>Sources of Payments</w:t>
      </w:r>
      <w:bookmarkEnd w:id="30"/>
    </w:p>
    <w:p w14:paraId="0AC50E86"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 xml:space="preserve">The Board is obligated to make Installment Payments either from funds derived from State appropriations or from Legally Available Nonappropriated Funds on an annual </w:t>
      </w:r>
      <w:r w:rsidRPr="00AC186D">
        <w:rPr>
          <w:rFonts w:ascii="Times New Roman" w:eastAsia="Times New Roman" w:hAnsi="Times New Roman" w:cs="Times New Roman"/>
          <w:sz w:val="20"/>
          <w:szCs w:val="20"/>
        </w:rPr>
        <w:t>basis. [SUBJECT TO CONFIRMATION - The</w:t>
      </w:r>
      <w:r w:rsidRPr="00200660">
        <w:rPr>
          <w:rFonts w:ascii="Times New Roman" w:eastAsia="Times New Roman" w:hAnsi="Times New Roman" w:cs="Times New Roman"/>
          <w:sz w:val="20"/>
          <w:szCs w:val="20"/>
        </w:rPr>
        <w:t xml:space="preserve"> University has not used State appropriations to pay any part of its installment payments for the Series 2014 Certificates] and it is not expected that any State appropriations will be used to pay for the Certificates.] The University anticipates that University funds, rather than State appropriations, will be applied annually to pay the debt service on the Certificates. Such University funds would likely include tuition, fees and other revenue sources. The State appropriated funds and the sources of revenue derived from Board activities are more fully described in Appendix A hereto.</w:t>
      </w:r>
    </w:p>
    <w:p w14:paraId="2F7A0040" w14:textId="77777777" w:rsidR="00200660" w:rsidRDefault="00200660">
      <w:pPr>
        <w:rPr>
          <w:rFonts w:ascii="Times New Roman" w:hAnsi="Times New Roman" w:cs="Times New Roman"/>
          <w:b/>
          <w:sz w:val="20"/>
          <w:szCs w:val="20"/>
        </w:rPr>
      </w:pPr>
      <w:r>
        <w:rPr>
          <w:rFonts w:ascii="Times New Roman" w:hAnsi="Times New Roman" w:cs="Times New Roman"/>
          <w:b/>
          <w:sz w:val="20"/>
          <w:szCs w:val="20"/>
        </w:rPr>
        <w:br w:type="page"/>
      </w:r>
    </w:p>
    <w:p w14:paraId="766860C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lastRenderedPageBreak/>
        <w:t>Following the issuance of the Certificates, the Certificates and the Series 2014 Certificates will be the Board’s only outstanding certificates of participation. However, the Board has a variety of outstanding capital lease obligations that could be payable from Legally Available Nonappropriated Funds which could dilute the revenues available to pay debt service on the Certificates. See “NORTHERN ILLINOIS UNIVERSITY - Outstanding Indebtedness and Leasehold Obligations” in Appendix A hereto.</w:t>
      </w:r>
    </w:p>
    <w:p w14:paraId="1D54AD39"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31" w:name="_Toc178780637"/>
      <w:r w:rsidRPr="00200660">
        <w:rPr>
          <w:rFonts w:ascii="Times New Roman" w:eastAsia="Times New Roman" w:hAnsi="Times New Roman" w:cs="Times New Roman"/>
          <w:b/>
          <w:bCs/>
          <w:sz w:val="20"/>
          <w:szCs w:val="20"/>
        </w:rPr>
        <w:t>State Appropriated Funds</w:t>
      </w:r>
      <w:bookmarkEnd w:id="31"/>
    </w:p>
    <w:p w14:paraId="548626C4"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Illinois Constitution of 1970 requires the General Assembly to appropriate moneys for the purpose of operating and maintaining all State institutions of higher learning. Such moneys are derived from taxation as well as from other sources as determined by the General Assembly to insure the proper maintenance of the institutions. State appropriated funds represent a significant percentage of the Board’s overall revenue. For the Fiscal Year ended June 30, 2023, State appropriated funds totaled approximately $_________. This total includes approximately $________ of Operating Funds appropriated for University operations and $________ of payments made on behalf of the University by the State. Such payments on behalf are made directly by the State, and not received by the University, for the purposes of State employee benefits including pension, health insurance and other post-employment benefits.</w:t>
      </w:r>
    </w:p>
    <w:p w14:paraId="398A1CD9"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As of ________ __, 2024, the University has received [100%] of its approved Fiscal Year 2014 general operating appropriations. As of ______ __, 2024, the University has received $____ million out of $___ million of its appropriation requests sent to the State, or approximately ___% of its approved Fiscal Year 2024 general operating appropriations. There can be no assurance that the full amount of the approved appropriations will be ultimately received or received in a timely fashion, or that approved appropriations will continue to be made at the current level.</w:t>
      </w:r>
    </w:p>
    <w:p w14:paraId="02817D0A"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The State Finance Act, 30 ILCS 105/13.5, provides that State appropriations for operations to the Board, and to the boards of all of the other public universities, shall identify the amounts appropriated for personnel services, State contributions to social security for Medicare, contractual services, travel, commodities, equipment, operation of automotive equipment, telecommunications, awards and grants, and permanent improvements (each a line item), rather than provide for appropriations in a single, combined amount. The State appropriations to the University for Fiscal Year 2023 were provided as a single, combined amount rather than by line item. If Installment Payments are made from funds derived from State appropriations, the funds would come from the contractual services line item.</w:t>
      </w:r>
    </w:p>
    <w:p w14:paraId="3CA691B2" w14:textId="77777777" w:rsidR="00200660" w:rsidRPr="00200660" w:rsidRDefault="00200660" w:rsidP="00200660">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32" w:name="_Toc178780638"/>
      <w:r w:rsidRPr="00200660">
        <w:rPr>
          <w:rFonts w:ascii="Times New Roman" w:eastAsia="Times New Roman" w:hAnsi="Times New Roman" w:cs="Times New Roman"/>
          <w:b/>
          <w:bCs/>
          <w:sz w:val="20"/>
          <w:szCs w:val="20"/>
        </w:rPr>
        <w:t>Other Legally Available Funds</w:t>
      </w:r>
      <w:bookmarkEnd w:id="32"/>
    </w:p>
    <w:p w14:paraId="5D3021D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 xml:space="preserve">Legally Available Nonappropriated Funds include any budgeted legally available funds of the Board derived from sources other than State appropriations on an annual basis. Such funds include, but are not limited to, student tuition, subject to prior pledge to the AFS Revenue Bonds as described above, certain fees, self-supporting revenues, certain investment income, and indirect cost recoveries on grants and contracts. The Board is authorized by law to retain all tuition (“Tuition”) and certain fees (“Fees”) in its treasury accounts.  Tuition is deposited to an account known as the University Income Fund and Fees are deposited into separate fee accounts.  </w:t>
      </w:r>
    </w:p>
    <w:p w14:paraId="1A8E6310"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In addition to the pledge of net revenues of the Board’s Auxiliary Facilities System (“AFS”) (the same being fees, rentals, and other charges received from students, staff members and others using or being served by, or having the right to use or the right to be served by, or to operate any portion of the facilities comprising the AFS, less operating expenses of the AFS). Outstanding revenue bonds of the Board have a pledge of Tuition and Fees include the Board’s AFS Revenue Bonds (the “AFS Revenue Bonds”) to the extent necessary. Under the bond resolution (the “AFS Resolution”) for the AFS Revenue Bonds, the Board is required to transfer pledged Tuition and pledged Fees to pay for the operating and maintenance costs for the AFS and debt service on the AFS Revenue Bonds, to the extent AFS net revenues, and other available funds, are insufficient therefor. The Board retains the option to issue additional bonds with a pledge of Tuition and Fees in accordance with the provisions of AFS Resolution. See “NORTHERN ILLINOIS UNIVERSITY” in Appendix A hereto for more information about the System. The AFS consists of the existing housing, dining, student union, stadium, field house, student recreation center, multi-purpose facilities and other revenue producing facilities (including equipment) of the University.</w:t>
      </w:r>
    </w:p>
    <w:p w14:paraId="637B1442" w14:textId="77777777" w:rsidR="00200660" w:rsidRPr="00200660" w:rsidRDefault="00200660" w:rsidP="00200660">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200660">
        <w:rPr>
          <w:rFonts w:ascii="Times New Roman" w:eastAsia="Times New Roman" w:hAnsi="Times New Roman" w:cs="Times New Roman"/>
          <w:sz w:val="20"/>
          <w:szCs w:val="20"/>
        </w:rPr>
        <w:t xml:space="preserve">None of the net revenues of the AFS are Legally Available Nonappropriated Funds. Tuition and Fees pledged to the AFS Bonds were $____ million in Fiscal Year 2023 and $___ million in Fiscal Year 2022. Maximum annual debt service on the AFS Revenue Bonds in any future year is $___ </w:t>
      </w:r>
      <w:r w:rsidRPr="00AC186D">
        <w:rPr>
          <w:rFonts w:ascii="Times New Roman" w:eastAsia="Times New Roman" w:hAnsi="Times New Roman" w:cs="Times New Roman"/>
          <w:sz w:val="20"/>
          <w:szCs w:val="20"/>
        </w:rPr>
        <w:t>million. [CONFIRM THIS IS STILL THE CASE</w:t>
      </w:r>
      <w:r w:rsidRPr="00200660">
        <w:rPr>
          <w:rFonts w:ascii="Times New Roman" w:eastAsia="Times New Roman" w:hAnsi="Times New Roman" w:cs="Times New Roman"/>
          <w:sz w:val="20"/>
          <w:szCs w:val="20"/>
        </w:rPr>
        <w:t xml:space="preserve"> - Tuition has not been used for debt service or operations and maintenance expenses for the AFS since its inception.] See “Auxiliary Facilities System” in Appendix A hereto for a description of the AFS.</w:t>
      </w:r>
    </w:p>
    <w:p w14:paraId="36D327B9" w14:textId="77777777" w:rsidR="00A17FBC" w:rsidRPr="00A17FBC" w:rsidRDefault="00200660" w:rsidP="00A17FBC">
      <w:pPr>
        <w:pStyle w:val="BodyText"/>
        <w:rPr>
          <w:rFonts w:ascii="Times New Roman" w:hAnsi="Times New Roman"/>
        </w:rPr>
      </w:pPr>
      <w:r w:rsidRPr="00AC186D">
        <w:rPr>
          <w:rFonts w:ascii="Times New Roman" w:hAnsi="Times New Roman"/>
        </w:rPr>
        <w:t>[CONFIRM - The University</w:t>
      </w:r>
      <w:r w:rsidRPr="00200660">
        <w:rPr>
          <w:rFonts w:ascii="Times New Roman" w:hAnsi="Times New Roman"/>
        </w:rPr>
        <w:t xml:space="preserve"> has not used State appropriations to pay any part of its installment payments </w:t>
      </w:r>
      <w:r w:rsidR="00A17FBC" w:rsidRPr="00A17FBC">
        <w:rPr>
          <w:rFonts w:ascii="Times New Roman" w:hAnsi="Times New Roman"/>
        </w:rPr>
        <w:t xml:space="preserve">for the Series 2014 Certificates and it is not currently expected that any State appropriations will be used to pay for the Certificates.] The University anticipates that University funds, rather than State appropriations, will be applied </w:t>
      </w:r>
      <w:r w:rsidR="00A17FBC" w:rsidRPr="00A17FBC">
        <w:rPr>
          <w:rFonts w:ascii="Times New Roman" w:hAnsi="Times New Roman"/>
        </w:rPr>
        <w:lastRenderedPageBreak/>
        <w:t>annually to pay the debt service on the Certificates. Such University funds would likely include Tuition, Fees and other revenue sources.</w:t>
      </w:r>
    </w:p>
    <w:p w14:paraId="4E35D21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 BELIEVE THESE ARE STILL IN EFFECT, BUT THERE MAY ALSO BE OTHERS (E.G., VETERANS, ETC. – LET’S DISCUSS IF WE NEED TO ADD ADDITIONAL LANGUAGE] Various factors outside the control of the Board may materially affect the funding levels from State appropriations and from the other sources referred to above. Public Act 93-228 amended the Northern Illinois University Law (110 ILCS 685/30), and the laws of all of the other public universities in Illinois, to provide that, subject to certain conditions, for an undergraduate student who is an Illinois resident and who first enrolled at the University after the 2003-2004 academic year, the tuition charged for four continuous academic years following initial enrollment shall not exceed the amount that the student was charged at the time the student enrolled in the University. Public Act 96-1293 further amended the Northern Illinois University Law and the laws of all of the other public universities in Illinois, to provide that an undergraduate student who is an Illinois resident and who has for four continuous academic years been charged no more than the tuition amount charged at the time he or she first enrolled in the University shall be charged tuition not to exceed the amount the University charged students who first enrolled in the University for the academic year following the academic year the student first enrolled in the University for a maximum of two additional continuous academic years.</w:t>
      </w:r>
    </w:p>
    <w:p w14:paraId="01C8ECC9"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General Assembly could further change the process by which it makes appropriations for the Board. Any significant change in the level of State appropriations or Legally Available Nonappropriated Funds, or to the timing or procedure pursuant to which State appropriations are paid to the University, could materially affect the Board’s ability to pay Installment Payments.</w:t>
      </w:r>
    </w:p>
    <w:p w14:paraId="1430923F"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33" w:name="_Toc178780639"/>
      <w:r w:rsidRPr="00A17FBC">
        <w:rPr>
          <w:rFonts w:ascii="Times New Roman" w:eastAsia="Times New Roman" w:hAnsi="Times New Roman" w:cs="Times New Roman"/>
          <w:b/>
          <w:bCs/>
          <w:caps/>
          <w:sz w:val="20"/>
          <w:szCs w:val="20"/>
        </w:rPr>
        <w:t>BOND INSURANCE</w:t>
      </w:r>
      <w:bookmarkEnd w:id="33"/>
    </w:p>
    <w:p w14:paraId="26672959"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34" w:name="_Toc178780640"/>
      <w:r w:rsidRPr="00A17FBC">
        <w:rPr>
          <w:rFonts w:ascii="Times New Roman" w:eastAsia="Times New Roman" w:hAnsi="Times New Roman" w:cs="Times New Roman"/>
          <w:b/>
          <w:bCs/>
          <w:caps/>
          <w:sz w:val="20"/>
          <w:szCs w:val="20"/>
        </w:rPr>
        <w:t>[TO BE REVISED BASED ON CIRCUMSTANCES]</w:t>
      </w:r>
      <w:bookmarkEnd w:id="34"/>
    </w:p>
    <w:p w14:paraId="5EA9F720"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35" w:name="_Toc178780641"/>
      <w:r w:rsidRPr="00A17FBC">
        <w:rPr>
          <w:rFonts w:ascii="Times New Roman" w:eastAsia="Times New Roman" w:hAnsi="Times New Roman" w:cs="Times New Roman"/>
          <w:b/>
          <w:bCs/>
          <w:sz w:val="20"/>
          <w:szCs w:val="20"/>
        </w:rPr>
        <w:t>Bond Insurance Policy</w:t>
      </w:r>
      <w:bookmarkEnd w:id="35"/>
    </w:p>
    <w:p w14:paraId="397A5E8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 xml:space="preserve">Concurrently with the issuance of the Certificates, Build America Mutual Assurance Company (“BAM”) will issue its municipal bond insurance policy (the “Policy”).  The Policy guarantees the scheduled payment of principal of and interest on the Certificates when due as set forth in the form of the Policy included as APPENDIX F to this Official Statement. </w:t>
      </w:r>
    </w:p>
    <w:p w14:paraId="2688CA4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Policy is not covered by any insurance security or guaranty fund established under New York, California, Connecticut, or Florida insurance law.</w:t>
      </w:r>
    </w:p>
    <w:p w14:paraId="68C46426"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36" w:name="_Toc178780642"/>
      <w:r w:rsidRPr="00A17FBC">
        <w:rPr>
          <w:rFonts w:ascii="Times New Roman" w:eastAsia="Times New Roman" w:hAnsi="Times New Roman" w:cs="Times New Roman"/>
          <w:b/>
          <w:bCs/>
          <w:sz w:val="20"/>
          <w:szCs w:val="20"/>
        </w:rPr>
        <w:t>Build America Mutual Assurance Company [WILL BE UPDATED]</w:t>
      </w:r>
      <w:bookmarkEnd w:id="36"/>
    </w:p>
    <w:p w14:paraId="5142F0A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BAM is a New York domiciled mutual insurance corporation and is licensed to conduct financial guaranty insurance business in all fifty states of the United States and the District of Columbia.  BAM provides credit enhancement products solely to issuers in the U.S. public finance markets.  BAM will only insure obligations of states, political subdivisions, integral parts of states or political subdivisions or entities otherwise eligible for the exclusion of income under section 115 of the U.S. Internal Revenue Code of 1986, as amended.  No member of BAM is liable for the obligations of BAM.</w:t>
      </w:r>
    </w:p>
    <w:p w14:paraId="1017114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 xml:space="preserve">The address of the principal executive offices of BAM is: 200 Liberty Street, 27th Floor, New York, New York 10281, its telephone number is: 212-235-2500, and its website is located at: www.buildamerica.com. </w:t>
      </w:r>
    </w:p>
    <w:p w14:paraId="5FFDDB9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BAM is licensed and subject to regulation as a financial guaranty insurance corporation under the laws of the State of New York and in particular Articles 41 and 69 of the New York Insurance Law.</w:t>
      </w:r>
    </w:p>
    <w:p w14:paraId="511ED329" w14:textId="77777777" w:rsidR="00A17FBC" w:rsidRDefault="00A17FBC" w:rsidP="00A17FBC">
      <w:pPr>
        <w:spacing w:line="240" w:lineRule="auto"/>
        <w:rPr>
          <w:rFonts w:ascii="Times New Roman" w:eastAsia="Times New Roman" w:hAnsi="Times New Roman" w:cs="Times New Roman"/>
        </w:rPr>
      </w:pPr>
      <w:r w:rsidRPr="00A17FBC">
        <w:rPr>
          <w:rFonts w:ascii="Times New Roman" w:eastAsia="Times New Roman" w:hAnsi="Times New Roman" w:cs="Times New Roman"/>
        </w:rPr>
        <w:t xml:space="preserve">BAM’s financial strength is rated “AA/Stable” by S&amp;P Global Ratings, a business unit of Standard &amp; Poor’s Financial Services LLC (“S&amp;P”).  An explanation of the significance of the rating and current reports may be obtained from S&amp;P at www.standardandpoors.com.   The rating of BAM should be evaluated independently. The rating reflects the S&amp;P’s current assessment of the creditworthiness of BAM and its ability to pay claims on its policies of insurance. The above rating is not a recommendation to buy, sell or hold the Series 2021 Bonds, and such rating is subject to revision or withdrawal at any time by S&amp;P, including withdrawal initiated at the request of BAM in its sole discretion.  </w:t>
      </w:r>
    </w:p>
    <w:p w14:paraId="216ABE3B" w14:textId="77777777" w:rsidR="00A17FBC" w:rsidRDefault="00A17FBC">
      <w:pPr>
        <w:rPr>
          <w:rFonts w:ascii="Times New Roman" w:eastAsia="Times New Roman" w:hAnsi="Times New Roman" w:cs="Times New Roman"/>
        </w:rPr>
      </w:pPr>
      <w:r>
        <w:rPr>
          <w:rFonts w:ascii="Times New Roman" w:eastAsia="Times New Roman" w:hAnsi="Times New Roman" w:cs="Times New Roman"/>
        </w:rPr>
        <w:br w:type="page"/>
      </w:r>
    </w:p>
    <w:p w14:paraId="1710AA63"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lastRenderedPageBreak/>
        <w:t>Any downward revision or withdrawal of the above rating may have an adverse effect on the market price of the Series 2021 Bonds.  BAM only guarantees scheduled principal and scheduled interest payments payable by the issuer of the Series 2021 Bonds on the date(s) when such amounts were initially scheduled to become due and payable (subject to and in accordance with the terms of the Policy), and BAM does not guarantee the market price or liquidity of the Series 2021 Bonds, nor does it guarantee that the rating on the Series 2021 Bonds will not be revised or withdrawn.</w:t>
      </w:r>
    </w:p>
    <w:p w14:paraId="75656058"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i/>
          <w:iCs/>
          <w:sz w:val="20"/>
          <w:szCs w:val="20"/>
        </w:rPr>
      </w:pPr>
      <w:r w:rsidRPr="00A17FBC">
        <w:rPr>
          <w:rFonts w:ascii="Times New Roman" w:eastAsia="Times New Roman" w:hAnsi="Times New Roman" w:cs="Times New Roman"/>
          <w:i/>
          <w:iCs/>
          <w:sz w:val="20"/>
          <w:szCs w:val="20"/>
        </w:rPr>
        <w:t>Capitalization of BAM</w:t>
      </w:r>
    </w:p>
    <w:p w14:paraId="4D2DFBA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BAM’s total admitted assets, total liabilities, and total capital and surplus, as of December 31, 2020 and as prepared in accordance with statutory accounting practices prescribed or permitted by the New York State Department of Financial Services were $485.4 million, $160.7 million, and $324.7 million, respectively.</w:t>
      </w:r>
    </w:p>
    <w:p w14:paraId="781B9D2A"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 xml:space="preserve">BAM is party to a first loss reinsurance treaty that provides first loss protection up to a maximum of 15% of the par amount outstanding for each policy issued by BAM, subject to certain limitations and restrictions. </w:t>
      </w:r>
    </w:p>
    <w:p w14:paraId="56694540"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BAM’s most recent Statutory Annual Statement, which has been filed with the New York State Insurance Department and posted on BAM’s website at www.buildamerica.com, is incorporated herein by reference and may be obtained, without charge, upon request to BAM at its address provided above  (Attention: Finance Department).  Future financial statements will similarly be made available when published.</w:t>
      </w:r>
    </w:p>
    <w:p w14:paraId="1F927EC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BAM makes no representation regarding the Series 2021 Bonds or the advisability of investing in the Series 2021 Bonds.  In addition, BAM has not independently verified, makes no representation regarding, and does not accept any responsibility for the accuracy or completeness of this Official Statement or any information or disclosure contained herein, or omitted herefrom, other than with respect to the accuracy of the information regarding BAM, supplied by BAM and presented under the heading “</w:t>
      </w:r>
      <w:r w:rsidRPr="00A17FBC">
        <w:rPr>
          <w:rFonts w:ascii="Times New Roman" w:eastAsia="Times New Roman" w:hAnsi="Times New Roman" w:cs="Times New Roman"/>
          <w:b/>
          <w:bCs/>
          <w:sz w:val="20"/>
          <w:szCs w:val="20"/>
        </w:rPr>
        <w:t>BOND INSURANCE</w:t>
      </w:r>
      <w:r w:rsidRPr="00A17FBC">
        <w:rPr>
          <w:rFonts w:ascii="Times New Roman" w:eastAsia="Times New Roman" w:hAnsi="Times New Roman" w:cs="Times New Roman"/>
          <w:sz w:val="20"/>
          <w:szCs w:val="20"/>
        </w:rPr>
        <w:t>.”</w:t>
      </w:r>
    </w:p>
    <w:p w14:paraId="521703B8"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i/>
          <w:iCs/>
          <w:sz w:val="20"/>
          <w:szCs w:val="20"/>
        </w:rPr>
      </w:pPr>
      <w:r w:rsidRPr="00A17FBC">
        <w:rPr>
          <w:rFonts w:ascii="Times New Roman" w:eastAsia="Times New Roman" w:hAnsi="Times New Roman" w:cs="Times New Roman"/>
          <w:i/>
          <w:iCs/>
          <w:sz w:val="20"/>
          <w:szCs w:val="20"/>
        </w:rPr>
        <w:t>Additional Information Available from BAM</w:t>
      </w:r>
    </w:p>
    <w:p w14:paraId="57F678B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b/>
          <w:bCs/>
          <w:sz w:val="20"/>
          <w:szCs w:val="20"/>
        </w:rPr>
        <w:t>Credit Insights Videos</w:t>
      </w:r>
      <w:r w:rsidRPr="00A17FBC">
        <w:rPr>
          <w:rFonts w:ascii="Times New Roman" w:eastAsia="Times New Roman" w:hAnsi="Times New Roman" w:cs="Times New Roman"/>
          <w:sz w:val="20"/>
          <w:szCs w:val="20"/>
        </w:rPr>
        <w:t>. For certain BAM-insured issues, BAM produces and posts a brief Credit Insights video that provides a discussion of the obligor and some of the key factors BAM’s analysts and credit committee considered when approving the credit for insurance.  The Credit Insights videos are easily accessible on BAM's website at www.buildamerica.com/videos.  (The preceding website address is provided for convenience of reference only.  Information available at such address is not incorporated herein by reference.)</w:t>
      </w:r>
    </w:p>
    <w:p w14:paraId="2582F52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b/>
          <w:bCs/>
          <w:sz w:val="20"/>
          <w:szCs w:val="20"/>
        </w:rPr>
        <w:t>Credit Profiles</w:t>
      </w:r>
      <w:r w:rsidRPr="00A17FBC">
        <w:rPr>
          <w:rFonts w:ascii="Times New Roman" w:eastAsia="Times New Roman" w:hAnsi="Times New Roman" w:cs="Times New Roman"/>
          <w:sz w:val="20"/>
          <w:szCs w:val="20"/>
        </w:rPr>
        <w:t>.  Prior to the pricing of bonds that BAM has been selected to insure, BAM may prepare a pre-sale Credit Profile for those bonds. These pre-sale Credit Profiles provide information about the sector designation (e.g. general obligation, sales tax); a preliminary summary of financial information and key ratios; and demographic and economic data relevant to the obligor, if available. Subsequent to closing, for any offering that includes bonds insured by BAM, any pre-sale Credit Profile will be updated and superseded by a final Credit Profile to include information about the gross par insured by CUSIP, maturity and coupon.  BAM pre-sale and final Credit Profiles are easily accessible on BAM's website at www.buildamerica.com/credit-profiles.  BAM will produce a Credit Profile for all bonds insured by BAM, whether or not a pre-sale Credit Profile has been prepared for such bonds.  (The preceding website address is provided for convenience of reference only.  Information available at such address is not incorporated herein by reference.)</w:t>
      </w:r>
    </w:p>
    <w:p w14:paraId="2C02C03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b/>
          <w:bCs/>
          <w:sz w:val="20"/>
          <w:szCs w:val="20"/>
        </w:rPr>
        <w:t>Disclaimers</w:t>
      </w:r>
      <w:r w:rsidRPr="00A17FBC">
        <w:rPr>
          <w:rFonts w:ascii="Times New Roman" w:eastAsia="Times New Roman" w:hAnsi="Times New Roman" w:cs="Times New Roman"/>
          <w:sz w:val="20"/>
          <w:szCs w:val="20"/>
        </w:rPr>
        <w:t>.  The Credit Profiles and the Credit Insights videos and the information contained therein are not recommendations to purchase, hold or sell securities or to make any investment decisions.  Credit-related and other analyses and statements in the Credit Profiles and the Credit Insights videos are statements of opinion as of the date expressed, and BAM assumes no responsibility to update the content of such material.  The Credit Profiles and Credit Insight videos are prepared by BAM; they have not been reviewed or approved by the issuer of or the underwriter for the Series 2021 Bonds, and the issuer and underwriter assume no responsibility for their content.</w:t>
      </w:r>
    </w:p>
    <w:p w14:paraId="7AE839AD" w14:textId="757E6130" w:rsid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BAM receives compensation (an insurance premium) for the insurance that it is providing with respect to the Series 2021 Bonds. Neither BAM nor any affiliate of BAM has purchased, or committed to purchase, any of the Series 2021 Bonds, whether at the initial offering or otherwise.</w:t>
      </w:r>
    </w:p>
    <w:p w14:paraId="5BB5710D"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39F98949"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37" w:name="_Toc178780643"/>
      <w:r w:rsidRPr="00A17FBC">
        <w:rPr>
          <w:rFonts w:ascii="Times New Roman" w:eastAsia="Times New Roman" w:hAnsi="Times New Roman" w:cs="Times New Roman"/>
          <w:b/>
          <w:bCs/>
          <w:caps/>
          <w:sz w:val="20"/>
          <w:szCs w:val="20"/>
        </w:rPr>
        <w:t>ESTIMATED SOURCES AND USES OF FUNDS</w:t>
      </w:r>
      <w:bookmarkEnd w:id="37"/>
    </w:p>
    <w:p w14:paraId="35149940" w14:textId="5C0B01CD" w:rsid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estimated sources and uses of funds for the Certificates are as follows:</w:t>
      </w:r>
    </w:p>
    <w:p w14:paraId="2D510258" w14:textId="77777777" w:rsidR="00A17FBC" w:rsidRDefault="00A17FB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1B95CC6B"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38" w:name="_Toc178780644"/>
      <w:r w:rsidRPr="00A17FBC">
        <w:rPr>
          <w:rFonts w:ascii="Times New Roman" w:eastAsia="Times New Roman" w:hAnsi="Times New Roman" w:cs="Times New Roman"/>
          <w:b/>
          <w:bCs/>
          <w:sz w:val="20"/>
          <w:szCs w:val="20"/>
        </w:rPr>
        <w:lastRenderedPageBreak/>
        <w:t>Sources of Funds</w:t>
      </w:r>
      <w:bookmarkEnd w:id="38"/>
    </w:p>
    <w:tbl>
      <w:tblPr>
        <w:tblW w:w="0" w:type="auto"/>
        <w:tblInd w:w="1020" w:type="dxa"/>
        <w:tblLayout w:type="fixed"/>
        <w:tblCellMar>
          <w:left w:w="0" w:type="dxa"/>
          <w:right w:w="0" w:type="dxa"/>
        </w:tblCellMar>
        <w:tblLook w:val="01E0" w:firstRow="1" w:lastRow="1" w:firstColumn="1" w:lastColumn="1" w:noHBand="0" w:noVBand="0"/>
      </w:tblPr>
      <w:tblGrid>
        <w:gridCol w:w="5720"/>
        <w:gridCol w:w="2149"/>
      </w:tblGrid>
      <w:tr w:rsidR="00A17FBC" w:rsidRPr="00A17FBC" w14:paraId="2BD210A4" w14:textId="77777777" w:rsidTr="00D20558">
        <w:trPr>
          <w:trHeight w:val="246"/>
        </w:trPr>
        <w:tc>
          <w:tcPr>
            <w:tcW w:w="5720" w:type="dxa"/>
          </w:tcPr>
          <w:p w14:paraId="5CCFD3A0" w14:textId="77777777" w:rsidR="00A17FBC" w:rsidRPr="00A17FBC" w:rsidRDefault="00A17FBC" w:rsidP="00A17FBC">
            <w:pPr>
              <w:widowControl w:val="0"/>
              <w:autoSpaceDE w:val="0"/>
              <w:autoSpaceDN w:val="0"/>
              <w:spacing w:after="0" w:line="227" w:lineRule="exact"/>
              <w:ind w:left="638"/>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Principal Amount of Certificates</w:t>
            </w:r>
          </w:p>
        </w:tc>
        <w:tc>
          <w:tcPr>
            <w:tcW w:w="2149" w:type="dxa"/>
          </w:tcPr>
          <w:p w14:paraId="2BF68827" w14:textId="77777777" w:rsidR="00A17FBC" w:rsidRPr="00A17FBC" w:rsidRDefault="00A17FBC" w:rsidP="00A17FBC">
            <w:pPr>
              <w:widowControl w:val="0"/>
              <w:autoSpaceDE w:val="0"/>
              <w:autoSpaceDN w:val="0"/>
              <w:spacing w:after="0" w:line="227" w:lineRule="exact"/>
              <w:ind w:right="51"/>
              <w:jc w:val="right"/>
              <w:rPr>
                <w:rFonts w:ascii="Times New Roman" w:eastAsia="Times New Roman" w:hAnsi="Times New Roman" w:cs="Times New Roman"/>
                <w:sz w:val="20"/>
                <w:szCs w:val="20"/>
              </w:rPr>
            </w:pPr>
          </w:p>
        </w:tc>
      </w:tr>
      <w:tr w:rsidR="00A17FBC" w:rsidRPr="00A17FBC" w14:paraId="40FC244B" w14:textId="77777777" w:rsidTr="00D20558">
        <w:trPr>
          <w:trHeight w:val="252"/>
        </w:trPr>
        <w:tc>
          <w:tcPr>
            <w:tcW w:w="5720" w:type="dxa"/>
          </w:tcPr>
          <w:p w14:paraId="34D54091" w14:textId="77777777" w:rsidR="00A17FBC" w:rsidRPr="00A17FBC" w:rsidRDefault="00A17FBC" w:rsidP="00A17FBC">
            <w:pPr>
              <w:widowControl w:val="0"/>
              <w:autoSpaceDE w:val="0"/>
              <w:autoSpaceDN w:val="0"/>
              <w:spacing w:before="3" w:after="0" w:line="229" w:lineRule="exact"/>
              <w:ind w:left="638"/>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Plus [Net] Original Issue Premium/Discount</w:t>
            </w:r>
          </w:p>
        </w:tc>
        <w:tc>
          <w:tcPr>
            <w:tcW w:w="2149" w:type="dxa"/>
          </w:tcPr>
          <w:p w14:paraId="741ABE1C" w14:textId="77777777" w:rsidR="00A17FBC" w:rsidRPr="00A17FBC" w:rsidRDefault="00A17FBC" w:rsidP="00A17FBC">
            <w:pPr>
              <w:widowControl w:val="0"/>
              <w:autoSpaceDE w:val="0"/>
              <w:autoSpaceDN w:val="0"/>
              <w:spacing w:before="3" w:after="0" w:line="229" w:lineRule="exact"/>
              <w:ind w:right="54"/>
              <w:jc w:val="right"/>
              <w:rPr>
                <w:rFonts w:ascii="Times New Roman" w:eastAsia="Times New Roman" w:hAnsi="Times New Roman" w:cs="Times New Roman"/>
                <w:sz w:val="20"/>
                <w:szCs w:val="20"/>
              </w:rPr>
            </w:pPr>
          </w:p>
        </w:tc>
      </w:tr>
      <w:tr w:rsidR="00A17FBC" w:rsidRPr="00A17FBC" w14:paraId="18A7C907" w14:textId="77777777" w:rsidTr="00D20558">
        <w:trPr>
          <w:trHeight w:val="247"/>
        </w:trPr>
        <w:tc>
          <w:tcPr>
            <w:tcW w:w="5720" w:type="dxa"/>
          </w:tcPr>
          <w:p w14:paraId="24092F48" w14:textId="77777777" w:rsidR="00A17FBC" w:rsidRPr="00A17FBC" w:rsidRDefault="00A17FBC" w:rsidP="00A17FBC">
            <w:pPr>
              <w:widowControl w:val="0"/>
              <w:autoSpaceDE w:val="0"/>
              <w:autoSpaceDN w:val="0"/>
              <w:spacing w:before="4" w:after="0" w:line="223" w:lineRule="exact"/>
              <w:ind w:left="638"/>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Total Sources of Funds</w:t>
            </w:r>
          </w:p>
        </w:tc>
        <w:tc>
          <w:tcPr>
            <w:tcW w:w="2149" w:type="dxa"/>
          </w:tcPr>
          <w:p w14:paraId="0F67B56D" w14:textId="77777777" w:rsidR="00A17FBC" w:rsidRPr="00A17FBC" w:rsidRDefault="00A17FBC" w:rsidP="00A17FBC">
            <w:pPr>
              <w:widowControl w:val="0"/>
              <w:autoSpaceDE w:val="0"/>
              <w:autoSpaceDN w:val="0"/>
              <w:spacing w:before="4" w:after="0" w:line="223" w:lineRule="exact"/>
              <w:ind w:right="52"/>
              <w:jc w:val="right"/>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w:t>
            </w:r>
          </w:p>
        </w:tc>
      </w:tr>
      <w:tr w:rsidR="00A17FBC" w:rsidRPr="00A17FBC" w14:paraId="506E0237" w14:textId="77777777" w:rsidTr="00D20558">
        <w:trPr>
          <w:trHeight w:val="602"/>
        </w:trPr>
        <w:tc>
          <w:tcPr>
            <w:tcW w:w="5720" w:type="dxa"/>
          </w:tcPr>
          <w:p w14:paraId="77D7CE62" w14:textId="77777777" w:rsidR="00A17FBC" w:rsidRPr="00A17FBC" w:rsidRDefault="00A17FBC" w:rsidP="00A17FBC">
            <w:pPr>
              <w:widowControl w:val="0"/>
              <w:autoSpaceDE w:val="0"/>
              <w:autoSpaceDN w:val="0"/>
              <w:spacing w:before="24" w:after="0" w:line="240" w:lineRule="auto"/>
              <w:rPr>
                <w:rFonts w:ascii="Times New Roman" w:eastAsia="Times New Roman" w:hAnsi="Times New Roman" w:cs="Times New Roman"/>
                <w:b/>
                <w:sz w:val="20"/>
                <w:szCs w:val="20"/>
              </w:rPr>
            </w:pPr>
          </w:p>
          <w:p w14:paraId="2D157253" w14:textId="77777777" w:rsidR="00A17FBC" w:rsidRPr="00A17FBC" w:rsidRDefault="00A17FBC" w:rsidP="00A17FBC">
            <w:pPr>
              <w:widowControl w:val="0"/>
              <w:autoSpaceDE w:val="0"/>
              <w:autoSpaceDN w:val="0"/>
              <w:spacing w:after="0" w:line="240" w:lineRule="auto"/>
              <w:ind w:left="288"/>
              <w:rPr>
                <w:rFonts w:ascii="Times New Roman" w:eastAsia="Times New Roman" w:hAnsi="Times New Roman" w:cs="Times New Roman"/>
                <w:b/>
                <w:sz w:val="20"/>
                <w:szCs w:val="20"/>
              </w:rPr>
            </w:pPr>
            <w:r w:rsidRPr="00A17FBC">
              <w:rPr>
                <w:rFonts w:ascii="Times New Roman" w:eastAsia="Times New Roman" w:hAnsi="Times New Roman" w:cs="Times New Roman"/>
                <w:b/>
                <w:sz w:val="20"/>
                <w:szCs w:val="20"/>
              </w:rPr>
              <w:t>Uses of Funds</w:t>
            </w:r>
          </w:p>
        </w:tc>
        <w:tc>
          <w:tcPr>
            <w:tcW w:w="2149" w:type="dxa"/>
          </w:tcPr>
          <w:p w14:paraId="2ACFA336" w14:textId="77777777" w:rsidR="00A17FBC" w:rsidRPr="00A17FBC" w:rsidRDefault="00A17FBC" w:rsidP="00A17FBC">
            <w:pPr>
              <w:widowControl w:val="0"/>
              <w:autoSpaceDE w:val="0"/>
              <w:autoSpaceDN w:val="0"/>
              <w:spacing w:after="0" w:line="240" w:lineRule="auto"/>
              <w:rPr>
                <w:rFonts w:ascii="Times New Roman" w:eastAsia="Times New Roman" w:hAnsi="Times New Roman" w:cs="Times New Roman"/>
                <w:b/>
                <w:sz w:val="20"/>
                <w:szCs w:val="20"/>
              </w:rPr>
            </w:pPr>
          </w:p>
          <w:p w14:paraId="7AB505E9" w14:textId="77777777" w:rsidR="00A17FBC" w:rsidRPr="00A17FBC" w:rsidRDefault="00A17FBC" w:rsidP="00A17FBC">
            <w:pPr>
              <w:widowControl w:val="0"/>
              <w:autoSpaceDE w:val="0"/>
              <w:autoSpaceDN w:val="0"/>
              <w:spacing w:before="32" w:after="0" w:line="240" w:lineRule="auto"/>
              <w:rPr>
                <w:rFonts w:ascii="Times New Roman" w:eastAsia="Times New Roman" w:hAnsi="Times New Roman" w:cs="Times New Roman"/>
                <w:b/>
                <w:sz w:val="20"/>
                <w:szCs w:val="20"/>
              </w:rPr>
            </w:pPr>
          </w:p>
          <w:p w14:paraId="0DB0BDCC" w14:textId="77777777" w:rsidR="00A17FBC" w:rsidRPr="00A17FBC" w:rsidRDefault="00A17FBC" w:rsidP="00A17FBC">
            <w:pPr>
              <w:widowControl w:val="0"/>
              <w:autoSpaceDE w:val="0"/>
              <w:autoSpaceDN w:val="0"/>
              <w:spacing w:after="0" w:line="229" w:lineRule="exact"/>
              <w:ind w:right="48"/>
              <w:jc w:val="right"/>
              <w:rPr>
                <w:rFonts w:ascii="Times New Roman" w:eastAsia="Times New Roman" w:hAnsi="Times New Roman" w:cs="Times New Roman"/>
                <w:sz w:val="20"/>
                <w:szCs w:val="20"/>
              </w:rPr>
            </w:pPr>
          </w:p>
        </w:tc>
      </w:tr>
      <w:tr w:rsidR="00A17FBC" w:rsidRPr="00A17FBC" w14:paraId="66FA3719" w14:textId="77777777" w:rsidTr="00D20558">
        <w:trPr>
          <w:trHeight w:val="259"/>
        </w:trPr>
        <w:tc>
          <w:tcPr>
            <w:tcW w:w="5720" w:type="dxa"/>
          </w:tcPr>
          <w:p w14:paraId="2757E048" w14:textId="77777777" w:rsidR="00A17FBC" w:rsidRPr="00A17FBC" w:rsidRDefault="00A17FBC" w:rsidP="00A17FBC">
            <w:pPr>
              <w:widowControl w:val="0"/>
              <w:autoSpaceDE w:val="0"/>
              <w:autoSpaceDN w:val="0"/>
              <w:spacing w:before="11" w:after="0" w:line="229" w:lineRule="exact"/>
              <w:ind w:left="635"/>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Acquisition Fund</w:t>
            </w:r>
          </w:p>
          <w:p w14:paraId="7143FE00" w14:textId="77777777" w:rsidR="00A17FBC" w:rsidRPr="00A17FBC" w:rsidRDefault="00A17FBC" w:rsidP="00A17FBC">
            <w:pPr>
              <w:widowControl w:val="0"/>
              <w:autoSpaceDE w:val="0"/>
              <w:autoSpaceDN w:val="0"/>
              <w:spacing w:before="11" w:after="0" w:line="229" w:lineRule="exact"/>
              <w:ind w:left="635"/>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Capitalized Interest</w:t>
            </w:r>
          </w:p>
          <w:p w14:paraId="587429A7" w14:textId="77777777" w:rsidR="00A17FBC" w:rsidRPr="00A17FBC" w:rsidRDefault="00A17FBC" w:rsidP="00A17FBC">
            <w:pPr>
              <w:widowControl w:val="0"/>
              <w:autoSpaceDE w:val="0"/>
              <w:autoSpaceDN w:val="0"/>
              <w:spacing w:before="11" w:after="0" w:line="229" w:lineRule="exact"/>
              <w:ind w:left="635"/>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Costs of Issuance</w:t>
            </w:r>
            <w:r w:rsidRPr="00A17FBC">
              <w:rPr>
                <w:rFonts w:ascii="Times New Roman" w:eastAsia="Times New Roman" w:hAnsi="Times New Roman" w:cs="Times New Roman"/>
                <w:sz w:val="20"/>
                <w:szCs w:val="20"/>
                <w:vertAlign w:val="superscript"/>
              </w:rPr>
              <w:t>*</w:t>
            </w:r>
          </w:p>
        </w:tc>
        <w:tc>
          <w:tcPr>
            <w:tcW w:w="2149" w:type="dxa"/>
          </w:tcPr>
          <w:p w14:paraId="7B6EDBFB" w14:textId="77777777" w:rsidR="00A17FBC" w:rsidRPr="00A17FBC" w:rsidRDefault="00A17FBC" w:rsidP="00A17FBC">
            <w:pPr>
              <w:widowControl w:val="0"/>
              <w:autoSpaceDE w:val="0"/>
              <w:autoSpaceDN w:val="0"/>
              <w:spacing w:before="11" w:after="0" w:line="229" w:lineRule="exact"/>
              <w:ind w:right="49"/>
              <w:jc w:val="right"/>
              <w:rPr>
                <w:rFonts w:ascii="Times New Roman" w:eastAsia="Times New Roman" w:hAnsi="Times New Roman" w:cs="Times New Roman"/>
                <w:sz w:val="20"/>
                <w:szCs w:val="20"/>
              </w:rPr>
            </w:pPr>
          </w:p>
        </w:tc>
      </w:tr>
      <w:tr w:rsidR="00A17FBC" w:rsidRPr="00A17FBC" w14:paraId="39841250" w14:textId="77777777" w:rsidTr="00D20558">
        <w:trPr>
          <w:trHeight w:val="409"/>
        </w:trPr>
        <w:tc>
          <w:tcPr>
            <w:tcW w:w="5720" w:type="dxa"/>
          </w:tcPr>
          <w:p w14:paraId="2820B14B" w14:textId="77777777" w:rsidR="00A17FBC" w:rsidRPr="00A17FBC" w:rsidRDefault="00A17FBC" w:rsidP="00A17FBC">
            <w:pPr>
              <w:widowControl w:val="0"/>
              <w:autoSpaceDE w:val="0"/>
              <w:autoSpaceDN w:val="0"/>
              <w:spacing w:before="4" w:after="0" w:line="240" w:lineRule="auto"/>
              <w:ind w:left="638"/>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Total Uses of Funds</w:t>
            </w:r>
          </w:p>
        </w:tc>
        <w:tc>
          <w:tcPr>
            <w:tcW w:w="2149" w:type="dxa"/>
          </w:tcPr>
          <w:p w14:paraId="093E63B7" w14:textId="77777777" w:rsidR="00A17FBC" w:rsidRPr="00A17FBC" w:rsidRDefault="00A17FBC" w:rsidP="00A17FBC">
            <w:pPr>
              <w:widowControl w:val="0"/>
              <w:autoSpaceDE w:val="0"/>
              <w:autoSpaceDN w:val="0"/>
              <w:spacing w:before="4" w:after="0" w:line="240" w:lineRule="auto"/>
              <w:ind w:right="52"/>
              <w:jc w:val="right"/>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w:t>
            </w:r>
          </w:p>
        </w:tc>
      </w:tr>
    </w:tbl>
    <w:p w14:paraId="1ABF4EB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383ACF04" w14:textId="77777777" w:rsidR="00A17FBC" w:rsidRPr="00A17FBC" w:rsidRDefault="00A17FBC" w:rsidP="00A17FBC">
      <w:pPr>
        <w:widowControl w:val="0"/>
        <w:autoSpaceDE w:val="0"/>
        <w:autoSpaceDN w:val="0"/>
        <w:spacing w:after="0" w:line="240" w:lineRule="auto"/>
        <w:ind w:left="480"/>
        <w:rPr>
          <w:rFonts w:ascii="Times New Roman" w:eastAsia="Times New Roman" w:hAnsi="Times New Roman" w:cs="Times New Roman"/>
          <w:sz w:val="20"/>
          <w:szCs w:val="20"/>
        </w:rPr>
      </w:pPr>
      <w:r w:rsidRPr="00A17FBC">
        <w:rPr>
          <w:rFonts w:ascii="Times New Roman" w:eastAsia="Times New Roman" w:hAnsi="Times New Roman" w:cs="Times New Roman"/>
          <w:noProof/>
          <w:sz w:val="20"/>
          <w:szCs w:val="20"/>
        </w:rPr>
        <mc:AlternateContent>
          <mc:Choice Requires="wps">
            <w:drawing>
              <wp:anchor distT="0" distB="0" distL="0" distR="0" simplePos="0" relativeHeight="251661312" behindDoc="0" locked="0" layoutInCell="1" allowOverlap="1" wp14:anchorId="0667A686" wp14:editId="516C25AA">
                <wp:simplePos x="0" y="0"/>
                <wp:positionH relativeFrom="page">
                  <wp:posOffset>912875</wp:posOffset>
                </wp:positionH>
                <wp:positionV relativeFrom="paragraph">
                  <wp:posOffset>-202078</wp:posOffset>
                </wp:positionV>
                <wp:extent cx="1830705"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4"/>
                              </a:moveTo>
                              <a:lnTo>
                                <a:pt x="0" y="9144"/>
                              </a:lnTo>
                              <a:lnTo>
                                <a:pt x="0" y="0"/>
                              </a:lnTo>
                              <a:lnTo>
                                <a:pt x="1830324" y="0"/>
                              </a:lnTo>
                              <a:lnTo>
                                <a:pt x="1830324" y="9144"/>
                              </a:lnTo>
                              <a:close/>
                            </a:path>
                          </a:pathLst>
                        </a:custGeom>
                        <a:solidFill>
                          <a:srgbClr val="000000"/>
                        </a:solidFill>
                      </wps:spPr>
                      <wps:txbx>
                        <w:txbxContent>
                          <w:p w14:paraId="1CB516B8" w14:textId="77777777" w:rsidR="00A17FBC" w:rsidRDefault="00A17FBC" w:rsidP="00A17FBC">
                            <w:pPr>
                              <w:jc w:val="center"/>
                            </w:pPr>
                          </w:p>
                        </w:txbxContent>
                      </wps:txbx>
                      <wps:bodyPr wrap="square" lIns="0" tIns="0" rIns="0" bIns="0" rtlCol="0">
                        <a:prstTxWarp prst="textNoShape">
                          <a:avLst/>
                        </a:prstTxWarp>
                        <a:noAutofit/>
                      </wps:bodyPr>
                    </wps:wsp>
                  </a:graphicData>
                </a:graphic>
              </wp:anchor>
            </w:drawing>
          </mc:Choice>
          <mc:Fallback>
            <w:pict>
              <v:shape w14:anchorId="0667A686" id="Graphic 13" o:spid="_x0000_s1027" style="position:absolute;left:0;text-align:left;margin-left:71.9pt;margin-top:-15.9pt;width:144.15pt;height:.75pt;z-index:251661312;visibility:visible;mso-wrap-style:square;mso-wrap-distance-left:0;mso-wrap-distance-top:0;mso-wrap-distance-right:0;mso-wrap-distance-bottom:0;mso-position-horizontal:absolute;mso-position-horizontal-relative:page;mso-position-vertical:absolute;mso-position-vertical-relative:text;v-text-anchor:top" coordsize="1830705,9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" adj="-11796480,,5400" path="m1830324,9144l,9144,,,1830324,r,9144xe" fillcolor="black" stroked="f">
                <v:stroke joinstyle="miter"/>
                <v:formulas/>
                <v:path arrowok="t" o:connecttype="custom" textboxrect="0,0,1830705,9525"/>
                <v:textbox inset="0,0,0,0">
                  <w:txbxContent>
                    <w:p w14:paraId="1CB516B8" w14:textId="77777777" w:rsidR="00A17FBC" w:rsidRDefault="00A17FBC" w:rsidP="00A17FBC">
                      <w:pPr>
                        <w:jc w:val="center"/>
                      </w:pPr>
                    </w:p>
                  </w:txbxContent>
                </v:textbox>
                <w10:wrap anchorx="page"/>
              </v:shape>
            </w:pict>
          </mc:Fallback>
        </mc:AlternateContent>
      </w:r>
      <w:r w:rsidRPr="00A17FBC">
        <w:rPr>
          <w:rFonts w:ascii="Times New Roman" w:eastAsia="Times New Roman" w:hAnsi="Times New Roman" w:cs="Times New Roman"/>
          <w:position w:val="9"/>
          <w:sz w:val="20"/>
          <w:szCs w:val="20"/>
        </w:rPr>
        <w:t xml:space="preserve">* </w:t>
      </w:r>
      <w:r w:rsidRPr="00A17FBC">
        <w:rPr>
          <w:rFonts w:ascii="Times New Roman" w:eastAsia="Times New Roman" w:hAnsi="Times New Roman" w:cs="Times New Roman"/>
          <w:sz w:val="20"/>
          <w:szCs w:val="20"/>
        </w:rPr>
        <w:t>Includes Underwriters’ discount, Municipal Advisor fee, , bond insurance premium, legal fees and other costs of issuance.</w:t>
      </w:r>
    </w:p>
    <w:p w14:paraId="4324A9D0" w14:textId="77777777" w:rsidR="00A17FBC" w:rsidRPr="00A17FBC" w:rsidRDefault="00A17FBC" w:rsidP="00A17FBC">
      <w:pPr>
        <w:widowControl w:val="0"/>
        <w:autoSpaceDE w:val="0"/>
        <w:autoSpaceDN w:val="0"/>
        <w:spacing w:after="0" w:line="240" w:lineRule="auto"/>
        <w:ind w:left="480"/>
        <w:rPr>
          <w:rFonts w:ascii="Times New Roman" w:eastAsia="Times New Roman" w:hAnsi="Times New Roman" w:cs="Times New Roman"/>
          <w:sz w:val="20"/>
          <w:szCs w:val="20"/>
        </w:rPr>
      </w:pPr>
    </w:p>
    <w:p w14:paraId="709376D6"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39" w:name="_Toc178780645"/>
      <w:r w:rsidRPr="00A17FBC">
        <w:rPr>
          <w:rFonts w:ascii="Times New Roman" w:eastAsia="Times New Roman" w:hAnsi="Times New Roman" w:cs="Times New Roman"/>
          <w:b/>
          <w:bCs/>
          <w:caps/>
          <w:sz w:val="20"/>
          <w:szCs w:val="20"/>
        </w:rPr>
        <w:t>THE IMPROVEMENTS</w:t>
      </w:r>
      <w:bookmarkEnd w:id="39"/>
    </w:p>
    <w:p w14:paraId="6442ED9F"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0" w:name="_Toc178780646"/>
      <w:r w:rsidRPr="00A17FBC">
        <w:rPr>
          <w:rFonts w:ascii="Times New Roman" w:eastAsia="Times New Roman" w:hAnsi="Times New Roman" w:cs="Times New Roman"/>
          <w:b/>
          <w:bCs/>
          <w:sz w:val="20"/>
          <w:szCs w:val="20"/>
        </w:rPr>
        <w:t>Description of Improvements</w:t>
      </w:r>
      <w:bookmarkEnd w:id="40"/>
    </w:p>
    <w:p w14:paraId="76A2CC98"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Board, as agent of the Trustee for such purpose, agrees to finance the Improvements. The Improvements include all property, improvements, equipment, services and facilities sold to the Board pursuant to the Purchase Contract. The NIU Campus Energy Improvement project includes a combination of energy efficiency improvements targeted around building heating, cooling, lighting, and water systems.  Also included are solar electrical generation arrays at select locations to offset the campus electrical consumption.  The combination of improvements are intended to reduce overall campus energy consumption by 26% and create an 11% reduction in overall CO2 emissions.  Applicable federal, state, and local incentives/subsidies are targeted to enhance the savings potential.  Further details of the scope elements are outlined below:</w:t>
      </w:r>
    </w:p>
    <w:p w14:paraId="5E8FC945" w14:textId="77777777" w:rsidR="00A17FBC" w:rsidRPr="00A17FBC" w:rsidRDefault="00A17FBC" w:rsidP="00A17FBC">
      <w:pPr>
        <w:widowControl w:val="0"/>
        <w:numPr>
          <w:ilvl w:val="0"/>
          <w:numId w:val="30"/>
        </w:numPr>
        <w:autoSpaceDE w:val="0"/>
        <w:autoSpaceDN w:val="0"/>
        <w:spacing w:after="120" w:line="240" w:lineRule="auto"/>
        <w:ind w:left="1890" w:right="965" w:hanging="450"/>
        <w:contextualSpacing/>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Heating and cooling enhancements:  This scope element consists of significant heating and cooling mechanical system improvements to four buildings, select centralized cooling systems, and building automation control upgrades benefiting about 36 buildings. </w:t>
      </w:r>
    </w:p>
    <w:p w14:paraId="4D294531" w14:textId="77777777" w:rsidR="00A17FBC" w:rsidRPr="00A17FBC" w:rsidRDefault="00A17FBC" w:rsidP="00A17FBC">
      <w:pPr>
        <w:spacing w:after="120" w:line="240" w:lineRule="auto"/>
        <w:ind w:left="1440" w:right="965"/>
        <w:contextualSpacing/>
        <w:jc w:val="both"/>
        <w:rPr>
          <w:rFonts w:ascii="Times New Roman" w:eastAsia="Calibri" w:hAnsi="Times New Roman" w:cs="Times New Roman"/>
          <w:sz w:val="20"/>
          <w:szCs w:val="20"/>
        </w:rPr>
      </w:pPr>
    </w:p>
    <w:p w14:paraId="43503C92" w14:textId="77777777" w:rsidR="00A17FBC" w:rsidRPr="00A17FBC" w:rsidRDefault="00A17FBC" w:rsidP="00A17FBC">
      <w:pPr>
        <w:widowControl w:val="0"/>
        <w:numPr>
          <w:ilvl w:val="0"/>
          <w:numId w:val="30"/>
        </w:numPr>
        <w:autoSpaceDE w:val="0"/>
        <w:autoSpaceDN w:val="0"/>
        <w:spacing w:after="120" w:line="240" w:lineRule="auto"/>
        <w:ind w:left="1890" w:right="965" w:hanging="450"/>
        <w:contextualSpacing/>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Lighting upgrades: This scope element consists of expanded light emitting diode (LED) lighting conversions and occupancy controls to about 50 buildings and three sports fields.</w:t>
      </w:r>
    </w:p>
    <w:p w14:paraId="783089B9" w14:textId="77777777" w:rsidR="00A17FBC" w:rsidRPr="00A17FBC" w:rsidRDefault="00A17FBC" w:rsidP="00A17FBC">
      <w:pPr>
        <w:spacing w:after="120" w:line="240" w:lineRule="auto"/>
        <w:ind w:right="965"/>
        <w:contextualSpacing/>
        <w:jc w:val="both"/>
        <w:rPr>
          <w:rFonts w:ascii="Times New Roman" w:eastAsia="Calibri" w:hAnsi="Times New Roman" w:cs="Times New Roman"/>
          <w:sz w:val="20"/>
          <w:szCs w:val="20"/>
        </w:rPr>
      </w:pPr>
    </w:p>
    <w:p w14:paraId="7920727E" w14:textId="77777777" w:rsidR="00A17FBC" w:rsidRPr="00A17FBC" w:rsidRDefault="00A17FBC" w:rsidP="00A17FBC">
      <w:pPr>
        <w:widowControl w:val="0"/>
        <w:numPr>
          <w:ilvl w:val="0"/>
          <w:numId w:val="30"/>
        </w:numPr>
        <w:autoSpaceDE w:val="0"/>
        <w:autoSpaceDN w:val="0"/>
        <w:spacing w:after="120" w:line="240" w:lineRule="auto"/>
        <w:ind w:left="1890" w:right="965" w:hanging="450"/>
        <w:contextualSpacing/>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Water conservation improvements: This scope element consists of plumbing fixture replacements to about 50 buildings to reduce water consumption/waste.</w:t>
      </w:r>
    </w:p>
    <w:p w14:paraId="6CD54860" w14:textId="77777777" w:rsidR="00A17FBC" w:rsidRPr="00A17FBC" w:rsidRDefault="00A17FBC" w:rsidP="00A17FBC">
      <w:pPr>
        <w:spacing w:after="120" w:line="240" w:lineRule="auto"/>
        <w:ind w:right="965"/>
        <w:contextualSpacing/>
        <w:jc w:val="both"/>
        <w:rPr>
          <w:rFonts w:ascii="Times New Roman" w:eastAsia="Calibri" w:hAnsi="Times New Roman" w:cs="Times New Roman"/>
          <w:sz w:val="20"/>
          <w:szCs w:val="20"/>
        </w:rPr>
      </w:pPr>
    </w:p>
    <w:p w14:paraId="4D468DC6" w14:textId="77777777" w:rsidR="00A17FBC" w:rsidRPr="00A17FBC" w:rsidRDefault="00A17FBC" w:rsidP="00A17FBC">
      <w:pPr>
        <w:widowControl w:val="0"/>
        <w:numPr>
          <w:ilvl w:val="0"/>
          <w:numId w:val="30"/>
        </w:numPr>
        <w:autoSpaceDE w:val="0"/>
        <w:autoSpaceDN w:val="0"/>
        <w:spacing w:after="120" w:line="240" w:lineRule="auto"/>
        <w:ind w:left="1890" w:right="965" w:hanging="450"/>
        <w:contextualSpacing/>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Building envelope improvements: This scope element consists of air sealing improvements to entry points and other penetrations to about 50 buildings. </w:t>
      </w:r>
    </w:p>
    <w:p w14:paraId="26B9CB5C" w14:textId="77777777" w:rsidR="00A17FBC" w:rsidRPr="00A17FBC" w:rsidRDefault="00A17FBC" w:rsidP="00A17FBC">
      <w:pPr>
        <w:spacing w:after="120" w:line="240" w:lineRule="auto"/>
        <w:ind w:right="965"/>
        <w:contextualSpacing/>
        <w:jc w:val="both"/>
        <w:rPr>
          <w:rFonts w:ascii="Times New Roman" w:eastAsia="Calibri" w:hAnsi="Times New Roman" w:cs="Times New Roman"/>
          <w:sz w:val="20"/>
          <w:szCs w:val="20"/>
        </w:rPr>
      </w:pPr>
    </w:p>
    <w:p w14:paraId="40BB4783" w14:textId="77777777" w:rsidR="00A17FBC" w:rsidRPr="00A17FBC" w:rsidRDefault="00A17FBC" w:rsidP="00A17FBC">
      <w:pPr>
        <w:widowControl w:val="0"/>
        <w:numPr>
          <w:ilvl w:val="0"/>
          <w:numId w:val="30"/>
        </w:numPr>
        <w:autoSpaceDE w:val="0"/>
        <w:autoSpaceDN w:val="0"/>
        <w:spacing w:after="120" w:line="240" w:lineRule="auto"/>
        <w:ind w:left="1890" w:right="965" w:hanging="450"/>
        <w:contextualSpacing/>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Solar generation installations: This scope element consists of a combination of roof and ground mounted solar arrays which present the best arrangements for generation. Locations include roof systems for DuSable, Stevens, and Chessick, and ground systems at the visitor parking lot and grassed areas northwest and southeast of the Convocation Center. The total system is estimated to produce about 4.4 giga-watthours of annual energy production (about 6% of University consumption). </w:t>
      </w:r>
    </w:p>
    <w:p w14:paraId="6BB3442E" w14:textId="77777777" w:rsidR="00A17FBC" w:rsidRPr="00A17FBC" w:rsidRDefault="00A17FBC" w:rsidP="00A17FBC">
      <w:pPr>
        <w:spacing w:after="120" w:line="240" w:lineRule="auto"/>
        <w:ind w:right="965"/>
        <w:contextualSpacing/>
        <w:jc w:val="both"/>
        <w:rPr>
          <w:rFonts w:ascii="Times New Roman" w:eastAsia="Calibri" w:hAnsi="Times New Roman" w:cs="Times New Roman"/>
          <w:sz w:val="20"/>
          <w:szCs w:val="20"/>
        </w:rPr>
      </w:pPr>
    </w:p>
    <w:p w14:paraId="574B7F83" w14:textId="77777777" w:rsidR="00A17FBC" w:rsidRPr="00A17FBC" w:rsidRDefault="00A17FBC" w:rsidP="00A17FBC">
      <w:pPr>
        <w:widowControl w:val="0"/>
        <w:numPr>
          <w:ilvl w:val="0"/>
          <w:numId w:val="30"/>
        </w:numPr>
        <w:autoSpaceDE w:val="0"/>
        <w:autoSpaceDN w:val="0"/>
        <w:spacing w:after="120" w:line="240" w:lineRule="auto"/>
        <w:ind w:left="1890" w:right="965" w:hanging="450"/>
        <w:contextualSpacing/>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Level 2 electric vehicle charging stations:  This scope element consists of three 2-port charging stations located at the visitor pay lot designed to encourage and support the use of electric vehicle transportation by faculty, staff, and students. </w:t>
      </w:r>
    </w:p>
    <w:p w14:paraId="596A3F4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0E7134D0"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Calibri" w:hAnsi="Times New Roman" w:cs="Times New Roman"/>
          <w:b/>
          <w:bCs/>
          <w:sz w:val="20"/>
          <w:szCs w:val="20"/>
        </w:rPr>
      </w:pPr>
      <w:bookmarkStart w:id="41" w:name="_Toc178780647"/>
      <w:r w:rsidRPr="00A17FBC">
        <w:rPr>
          <w:rFonts w:ascii="Times New Roman" w:eastAsia="Calibri" w:hAnsi="Times New Roman" w:cs="Times New Roman"/>
          <w:b/>
          <w:bCs/>
          <w:sz w:val="20"/>
          <w:szCs w:val="20"/>
        </w:rPr>
        <w:lastRenderedPageBreak/>
        <w:t>Guaranteed Energy Savings</w:t>
      </w:r>
      <w:bookmarkEnd w:id="41"/>
    </w:p>
    <w:p w14:paraId="2803B64D" w14:textId="77777777" w:rsidR="00A17FBC" w:rsidRPr="00A17FBC" w:rsidRDefault="00A17FBC" w:rsidP="00A17FBC">
      <w:pPr>
        <w:widowControl w:val="0"/>
        <w:autoSpaceDE w:val="0"/>
        <w:autoSpaceDN w:val="0"/>
        <w:spacing w:after="120" w:line="240" w:lineRule="auto"/>
        <w:ind w:firstLine="720"/>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ab/>
        <w:t xml:space="preserve">[SPACE SAVER FOR DESCRIPTION OF CONTRACT] In connection with the Improvements, the Board will enter into a contract (the “Energy Savings Contract”) with Trane Technologies (“Trane”) pursuant to which Trane will monitor the effectiveness of the </w:t>
      </w:r>
      <w:r w:rsidRPr="00A17FBC">
        <w:rPr>
          <w:rFonts w:ascii="Times New Roman" w:eastAsia="Times New Roman" w:hAnsi="Times New Roman" w:cs="Times New Roman"/>
          <w:sz w:val="20"/>
          <w:szCs w:val="20"/>
        </w:rPr>
        <w:t>Improvements</w:t>
      </w:r>
      <w:r w:rsidRPr="00A17FBC">
        <w:rPr>
          <w:rFonts w:ascii="Times New Roman" w:eastAsia="Calibri" w:hAnsi="Times New Roman" w:cs="Times New Roman"/>
          <w:sz w:val="20"/>
          <w:szCs w:val="20"/>
        </w:rPr>
        <w:t xml:space="preserve"> and track the savings generated as a result of the implementation of the Improvements.  Pursuant to the Energy Savings Contract, Trane will guarantee that the energy savings generated by the Improvements will offset the cost of the Improvements over a ___-year period.</w:t>
      </w:r>
    </w:p>
    <w:p w14:paraId="31757E4B"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Calibri" w:hAnsi="Times New Roman" w:cs="Times New Roman"/>
          <w:b/>
          <w:bCs/>
          <w:sz w:val="20"/>
          <w:szCs w:val="20"/>
        </w:rPr>
      </w:pPr>
      <w:bookmarkStart w:id="42" w:name="_Toc178780648"/>
      <w:r w:rsidRPr="00A17FBC">
        <w:rPr>
          <w:rFonts w:ascii="Times New Roman" w:eastAsia="Calibri" w:hAnsi="Times New Roman" w:cs="Times New Roman"/>
          <w:b/>
          <w:bCs/>
          <w:sz w:val="20"/>
          <w:szCs w:val="20"/>
        </w:rPr>
        <w:t>Rebates and Tax Credits</w:t>
      </w:r>
      <w:bookmarkEnd w:id="42"/>
    </w:p>
    <w:p w14:paraId="037AC051" w14:textId="77777777" w:rsidR="00A17FBC" w:rsidRPr="00A17FBC" w:rsidRDefault="00A17FBC" w:rsidP="00A17FBC">
      <w:pPr>
        <w:widowControl w:val="0"/>
        <w:autoSpaceDE w:val="0"/>
        <w:autoSpaceDN w:val="0"/>
        <w:spacing w:after="120" w:line="240" w:lineRule="auto"/>
        <w:ind w:firstLine="720"/>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The Improvements contemplated by the Board are expected to generate Investment Tax Credits (“ITC”) and certain rebates in connection </w:t>
      </w:r>
      <w:r w:rsidRPr="00A17FBC">
        <w:rPr>
          <w:rFonts w:ascii="Times New Roman" w:eastAsia="Times New Roman" w:hAnsi="Times New Roman" w:cs="Times New Roman"/>
          <w:sz w:val="20"/>
          <w:szCs w:val="20"/>
        </w:rPr>
        <w:t>the</w:t>
      </w:r>
      <w:r w:rsidRPr="00A17FBC">
        <w:rPr>
          <w:rFonts w:ascii="Times New Roman" w:eastAsia="Calibri" w:hAnsi="Times New Roman" w:cs="Times New Roman"/>
          <w:sz w:val="20"/>
          <w:szCs w:val="20"/>
        </w:rPr>
        <w:t xml:space="preserve"> acquisition of chillers and solar equipment.  The rebates and the ITCs will be received following the completion of construction of the Improvements and it is anticipated that approximately [$1,941,260] of rebates will be received by the Board by June, 2027 and approximately [$3,975,618] of ITCs direct payment subsidy will be received by June, 2028.</w:t>
      </w:r>
    </w:p>
    <w:p w14:paraId="17309854" w14:textId="77777777" w:rsidR="00A17FBC" w:rsidRPr="00A17FBC" w:rsidRDefault="00A17FBC" w:rsidP="00A17FBC">
      <w:pPr>
        <w:widowControl w:val="0"/>
        <w:autoSpaceDE w:val="0"/>
        <w:autoSpaceDN w:val="0"/>
        <w:spacing w:after="120" w:line="240" w:lineRule="auto"/>
        <w:ind w:firstLine="720"/>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It should be noted </w:t>
      </w:r>
      <w:r w:rsidRPr="00A17FBC">
        <w:rPr>
          <w:rFonts w:ascii="Times New Roman" w:eastAsia="Times New Roman" w:hAnsi="Times New Roman" w:cs="Times New Roman"/>
          <w:sz w:val="20"/>
          <w:szCs w:val="20"/>
        </w:rPr>
        <w:t>that</w:t>
      </w:r>
      <w:r w:rsidRPr="00A17FBC">
        <w:rPr>
          <w:rFonts w:ascii="Times New Roman" w:eastAsia="Calibri" w:hAnsi="Times New Roman" w:cs="Times New Roman"/>
          <w:sz w:val="20"/>
          <w:szCs w:val="20"/>
        </w:rPr>
        <w:t xml:space="preserve"> the rebates and ITCs are not a source of revenue or a part of the Trust Estate pledged to the repayment of the Certificates.  The Board may elect to use any funds received in connection with the rebates and the ITCs for other uses or to apply to other indebtedness of the Board.</w:t>
      </w:r>
    </w:p>
    <w:p w14:paraId="3E508B22"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43" w:name="_Toc178780649"/>
      <w:r w:rsidRPr="00A17FBC">
        <w:rPr>
          <w:rFonts w:ascii="Times New Roman" w:eastAsia="Times New Roman" w:hAnsi="Times New Roman" w:cs="Times New Roman"/>
          <w:b/>
          <w:bCs/>
          <w:caps/>
          <w:sz w:val="20"/>
          <w:szCs w:val="20"/>
        </w:rPr>
        <w:t>CERTIFICATE OWNERS’ RISKS</w:t>
      </w:r>
      <w:bookmarkEnd w:id="43"/>
    </w:p>
    <w:p w14:paraId="32F66F2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purchase of the Certificates involves certain investment risks that are discussed throughout this Official Statement. Accordingly, each prospective Certificate Owner should make an independent evaluation of all of the information presented in this Official Statement in order to make an informed investment decision. Certain of these risks include but are not limited to those set forth below.</w:t>
      </w:r>
    </w:p>
    <w:p w14:paraId="331399F7"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4" w:name="_Toc178780650"/>
      <w:r w:rsidRPr="00A17FBC">
        <w:rPr>
          <w:rFonts w:ascii="Times New Roman" w:eastAsia="Times New Roman" w:hAnsi="Times New Roman" w:cs="Times New Roman"/>
          <w:b/>
          <w:bCs/>
          <w:sz w:val="20"/>
          <w:szCs w:val="20"/>
        </w:rPr>
        <w:t>Limited Obligations</w:t>
      </w:r>
      <w:bookmarkEnd w:id="44"/>
    </w:p>
    <w:p w14:paraId="12066E4D"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Each Certificate evidences a proportionate interest in the right to receive payments made by the Board under the Purchase Contract. The Board’s obligation under the Purchase Contract will be from year to year only, and will not constitute a mandatory payment obligation of the Board in any subsequent fiscal year. Such obligations constitute currently budgeted operating expenditures by the Board and do not constitute a general obligation or other indebtedness of the State or the Board within the meaning of the Constitution or laws of the State.</w:t>
      </w:r>
    </w:p>
    <w:p w14:paraId="1BC2441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To the extent that payments to be made by the Board under the Purchase Contract are to be made from appropriated funds of the State, there is no assurance that the State will appropriate funds to the Board on an annual basis sufficient for that purpose.</w:t>
      </w:r>
    </w:p>
    <w:p w14:paraId="06BAB7B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To the extent that payments to be made by the Board under the Purchase Contract are to be made from Legally Available Nonappropriated Funds, there is no assurance that the Board will budget such funds on an annual basis sufficient for that purpose or that amendments to State law will not limit the funds available to the Board for that purpose.</w:t>
      </w:r>
    </w:p>
    <w:p w14:paraId="4427ACE5"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5" w:name="_Toc178780651"/>
      <w:r w:rsidRPr="00A17FBC">
        <w:rPr>
          <w:rFonts w:ascii="Times New Roman" w:eastAsia="Times New Roman" w:hAnsi="Times New Roman" w:cs="Times New Roman"/>
          <w:b/>
          <w:bCs/>
          <w:sz w:val="20"/>
          <w:szCs w:val="20"/>
        </w:rPr>
        <w:t>Legally Available Funds May Not be Sufficient to Pay Installment Payments</w:t>
      </w:r>
      <w:bookmarkEnd w:id="45"/>
    </w:p>
    <w:p w14:paraId="4120A1DC"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To the extent that Installment Payments are to be made from Legally Available Nonappropriated Funds, there is no assurance that the Board will budget such funds in future years sufficient for that purpose. Various factors outside the control of the Board may materially affect the funding levels from the sources of Legally Available Nonappropriated Funds, including but not limited to amendments to State law that limit the funds available to the Board for that purpose.</w:t>
      </w:r>
    </w:p>
    <w:p w14:paraId="1BEE588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University is subject to similar competitive pressures affecting other public colleges and universities. Changing demographics may result in a smaller pool of college-bound persons from which to draw entering classes. Greater competition for students may mean that the University will need to increase its financial aid packages to attract and retain students or that it may enroll fewer students. Attracting and keeping qualified faculty and administrators may mean higher expenditures for salaries and administrative costs.</w:t>
      </w:r>
    </w:p>
    <w:p w14:paraId="202D7C1D" w14:textId="77777777" w:rsidR="00A17FBC" w:rsidRDefault="00A17FBC" w:rsidP="00A17FBC">
      <w:pPr>
        <w:pStyle w:val="BodyText"/>
        <w:rPr>
          <w:rFonts w:ascii="Times New Roman" w:hAnsi="Times New Roman"/>
        </w:rPr>
      </w:pPr>
      <w:r w:rsidRPr="00A17FBC">
        <w:rPr>
          <w:rFonts w:ascii="Times New Roman" w:hAnsi="Times New Roman"/>
        </w:rPr>
        <w:t xml:space="preserve">The University competes for students generally with colleges and universities located throughout the State and the United States which could afford to charge lower tuition than the University. Other educational institutions may in the future expand their programs in competition with the programs offered by the University.  Increased competition from other educational institutions (including the availability of online courses and programs) or a decrease in the student </w:t>
      </w:r>
      <w:r w:rsidRPr="00A17FBC">
        <w:rPr>
          <w:rFonts w:ascii="Times New Roman" w:hAnsi="Times New Roman"/>
        </w:rPr>
        <w:lastRenderedPageBreak/>
        <w:t>population interested in pursuing higher education could have a material adverse economic impact on the University’s finances. A decline in students currently enrolled at the University or a decline in the amounts available to University students for scholarships or loans may result in a reduction of tuition revenues and reduced fund balances of the University.</w:t>
      </w:r>
    </w:p>
    <w:p w14:paraId="3B1A082A" w14:textId="77777777" w:rsidR="00A17FBC" w:rsidRPr="00A17FBC" w:rsidRDefault="00A17FBC" w:rsidP="00A17FBC">
      <w:pPr>
        <w:pStyle w:val="BodyText"/>
        <w:rPr>
          <w:rFonts w:ascii="Times New Roman" w:hAnsi="Times New Roman"/>
        </w:rPr>
      </w:pPr>
    </w:p>
    <w:p w14:paraId="0E7620E5"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One main source of Legally Available Nonappropriated Funds is student Tuition and Fees (to the extent not used for the payment of the University’s AFS Revenue Bonds as described herein). See “TUITION” and “MANDATORY FEES” in “APPENDIX A — NORTHERN ILLINOIS UNIVERSITY.” The Board is generally not permitted to raise tuition paid by current undergraduate students at the University. See “SECURITY FOR THE CERTIFICATES – Other Legally Available Funds” above for discussion on the statutory constraints of the Board to raise tuition.</w:t>
      </w:r>
    </w:p>
    <w:p w14:paraId="64D8A2CB"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6" w:name="_Toc178780652"/>
      <w:r w:rsidRPr="00A17FBC">
        <w:rPr>
          <w:rFonts w:ascii="Times New Roman" w:eastAsia="Times New Roman" w:hAnsi="Times New Roman" w:cs="Times New Roman"/>
          <w:b/>
          <w:bCs/>
          <w:sz w:val="20"/>
          <w:szCs w:val="20"/>
        </w:rPr>
        <w:t>Uncertainty of State Appropriations to the University</w:t>
      </w:r>
      <w:bookmarkEnd w:id="46"/>
    </w:p>
    <w:p w14:paraId="65EA290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 xml:space="preserve">The University receives a substantial portion of its general revenues from State appropriations made by the General Assembly.  As discussed in “APPENDIX A — NORTHERN ILLINOIS UNIVERSITY — APPROPRIATIONS BY THE STATE,” the State substantially reduced the amount of State current operating funding to the University by 70.77% from fiscal year 2015 to fiscal year 2016 due to a budget impasse at the State level. The State did not enact a full operating budget for State fiscal years ending June 30, 2016 and 2017. On July 6, 2017, the State adopted the remainder of a complete operating budget for State fiscal year 2017 and enacted a budget for the State fiscal year ending June 30, 2018, overriding the Governor’s </w:t>
      </w:r>
      <w:r w:rsidRPr="00AC186D">
        <w:rPr>
          <w:rFonts w:ascii="Times New Roman" w:eastAsia="Times New Roman" w:hAnsi="Times New Roman" w:cs="Times New Roman"/>
          <w:sz w:val="20"/>
          <w:szCs w:val="20"/>
        </w:rPr>
        <w:t>veto. [TO BE UPDATED] The</w:t>
      </w:r>
      <w:r w:rsidRPr="00A17FBC">
        <w:rPr>
          <w:rFonts w:ascii="Times New Roman" w:eastAsia="Times New Roman" w:hAnsi="Times New Roman" w:cs="Times New Roman"/>
          <w:sz w:val="20"/>
          <w:szCs w:val="20"/>
        </w:rPr>
        <w:t xml:space="preserve"> State enacted full budgets for the State fiscal year ending June 30, 2018, for the State fiscal year ending June 30, 2019, for the State fiscal year ending June 30, 2020, for the State fiscal year ending June 30, 2021 and for the State fiscal year ending June 30, 2022. The University relies on annual State funding for general expenditures of the University. There is no assurance that the State will appropriate funds to the University on an annual basis sufficient for that purpose.</w:t>
      </w:r>
    </w:p>
    <w:p w14:paraId="6334BED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State has experienced adverse economic conditions resulting in significant shortfalls between the State’s general fund revenues and spending demands. In addition, the underfunding of the State’s pension systems and a bill backlog of billions of dollars have contributed to the State’s poor financial health. A failure by the State to make State appropriations expected by the University, or failure to make such payments in a timely manner, will negatively impact the University’s financial condition.  The impact of reductions on State appropriations to the University will require the University to look for additional sources of revenue or reduce expenditures. No prediction can be made as to what magnitude of reduction in State appropriations may occur in the future or what impact any such reduction would have on the University’s operations.</w:t>
      </w:r>
    </w:p>
    <w:p w14:paraId="798B35DE"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7" w:name="_Toc178780653"/>
      <w:r w:rsidRPr="00A17FBC">
        <w:rPr>
          <w:rFonts w:ascii="Times New Roman" w:eastAsia="Times New Roman" w:hAnsi="Times New Roman" w:cs="Times New Roman"/>
          <w:b/>
          <w:bCs/>
          <w:sz w:val="20"/>
          <w:szCs w:val="20"/>
        </w:rPr>
        <w:t>Termination of the Purchase Contract</w:t>
      </w:r>
      <w:bookmarkEnd w:id="47"/>
    </w:p>
    <w:p w14:paraId="6C9E8313"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As described above under the subheading “SECURITY FOR THE CERTIFICATES - Termination of Purchase Contract,” the Purchase Contract is subject to termination prior to the Expiration Date upon the occurrence of certain events. There is no assurance that the Purchase Contract will not be terminated prior to the Expiration Date.</w:t>
      </w:r>
    </w:p>
    <w:p w14:paraId="181772C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In the event that the Purchase Contract is terminated and the Installment Payments are not prepaid by the Board in whole, the Trustee may use the moneys in the Installment Payment Fund, if any, to make payments on the Certificates. The Trustee may also take such action as may be necessary to enforce the payment of the Board’s obligations under the Purchase Contract. Should an Event of Default occur, the Trustee may terminate the Purchase Contract and exercise remedies. No assurance can be made as to the amount of funds available from any source for the payment of the Certificates. It is possible that revenues resulting from the Trustee’s exercise of such remedies would not be sufficient to pay in full the principal or interest with respect to the Certificates.</w:t>
      </w:r>
    </w:p>
    <w:p w14:paraId="569C08E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CHAPMAN AND CUTLER LLP EXPRESSES NO OPINION FOR FEDERAL INCOME TAX PURPOSES AS TO ANY MONEYS RECEIVED IN PAYMENT OF OR WITH RESPECT TO THE CERTIFICATES SUBSEQUENT TO TERMINATION OF THE BOARD’S OBLIGATION UNDER THE PURCHASE CONTRACT.</w:t>
      </w:r>
    </w:p>
    <w:p w14:paraId="3B0E4502"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8" w:name="_Toc178780654"/>
      <w:r w:rsidRPr="00A17FBC">
        <w:rPr>
          <w:rFonts w:ascii="Times New Roman" w:eastAsia="Times New Roman" w:hAnsi="Times New Roman" w:cs="Times New Roman"/>
          <w:b/>
          <w:bCs/>
          <w:sz w:val="20"/>
          <w:szCs w:val="20"/>
        </w:rPr>
        <w:t>Sources of Payment</w:t>
      </w:r>
      <w:bookmarkEnd w:id="48"/>
    </w:p>
    <w:p w14:paraId="1B0A175E" w14:textId="77777777" w:rsidR="00A17FBC" w:rsidRDefault="00A17FBC" w:rsidP="00A17FBC">
      <w:pPr>
        <w:spacing w:line="240" w:lineRule="auto"/>
        <w:rPr>
          <w:rFonts w:ascii="Times New Roman" w:eastAsia="Times New Roman" w:hAnsi="Times New Roman" w:cs="Times New Roman"/>
        </w:rPr>
      </w:pPr>
      <w:r w:rsidRPr="00A17FBC">
        <w:rPr>
          <w:rFonts w:ascii="Times New Roman" w:eastAsia="Times New Roman" w:hAnsi="Times New Roman" w:cs="Times New Roman"/>
        </w:rPr>
        <w:t>The sources of revenue available to make Installment Payments are more fully described under “Security for the Certificates - Sources of Payments” and in Appendix A hereto. Various factors outside the control of the Board may materially alter the funding levels from the State and the timing of the Board’s receipt of State appropriated funds.</w:t>
      </w:r>
    </w:p>
    <w:p w14:paraId="184AA53E"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49" w:name="_Toc178780655"/>
      <w:r w:rsidRPr="00A17FBC">
        <w:rPr>
          <w:rFonts w:ascii="Times New Roman" w:eastAsia="Times New Roman" w:hAnsi="Times New Roman" w:cs="Times New Roman"/>
          <w:b/>
          <w:bCs/>
          <w:sz w:val="20"/>
          <w:szCs w:val="20"/>
        </w:rPr>
        <w:lastRenderedPageBreak/>
        <w:t>Delays in Exercising Remedies</w:t>
      </w:r>
      <w:bookmarkEnd w:id="49"/>
    </w:p>
    <w:p w14:paraId="02B208E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enforceability of the Purchase Contract and Indenture is subject to applicable bankruptcy laws, equitable principles affecting the enforcement of creditors’ rights generally and of liens securing such rights, and the police powers of the State and its political subdivisions. Because of delays inherent in obtaining judicial remedies, it should not be assumed that these remedies could be accomplished rapidly. Any delays in the ability of the Trustee to pursue remedies may result in delays in payment of the Certificates.</w:t>
      </w:r>
    </w:p>
    <w:p w14:paraId="030D37EE"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0" w:name="_Toc178780656"/>
      <w:r w:rsidRPr="00A17FBC">
        <w:rPr>
          <w:rFonts w:ascii="Times New Roman" w:eastAsia="Times New Roman" w:hAnsi="Times New Roman" w:cs="Times New Roman"/>
          <w:b/>
          <w:bCs/>
          <w:sz w:val="20"/>
          <w:szCs w:val="20"/>
        </w:rPr>
        <w:t>Economic Conditions</w:t>
      </w:r>
      <w:bookmarkEnd w:id="50"/>
    </w:p>
    <w:p w14:paraId="2D27520C"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financial health of the University is in part dependent on the strength of the State and local economy. Many factors affect the economy, including rates of employment and economic growth and the level of residential and commercial development. Furthermore, the State’s population has declined since 2010 (by approximately _____ residents). Real or perceived threats to the financial stability of the State or the University may have an adverse effect on the value that may be ascribed to the Certificates in the secondary market.</w:t>
      </w:r>
    </w:p>
    <w:p w14:paraId="588363C1"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1" w:name="_Toc178780657"/>
      <w:r w:rsidRPr="00A17FBC">
        <w:rPr>
          <w:rFonts w:ascii="Times New Roman" w:eastAsia="Times New Roman" w:hAnsi="Times New Roman" w:cs="Times New Roman"/>
          <w:b/>
          <w:bCs/>
          <w:sz w:val="20"/>
          <w:szCs w:val="20"/>
        </w:rPr>
        <w:t>Limited Nature of the Improvements</w:t>
      </w:r>
      <w:bookmarkEnd w:id="51"/>
    </w:p>
    <w:p w14:paraId="4396CDA9"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Improvements to be financed through the issuance of the Certificates are primarily fixtures and other personal property designed to achieve energy cost savings for the University.  As such, the Improvements do not lend themselves to assets that could be easily or economically removed and sold or put to use for other purposes to assist in the satisfaction of outstanding indebtedness.  Due to the limited purpose of the Improvements and applicable Illinois case law holding that property of a government cannot be levied on or sold under execution, because to do so would be contrary to public policy, it is possible that revenues that would result from the Trustee’s exercise of remedies, if any, upon an Event of Default under the Purchase Contract might not be sufficient to pay in full or in substantial part the principal of or interest on the outstanding Certificates.</w:t>
      </w:r>
    </w:p>
    <w:p w14:paraId="0B5CB17A"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2" w:name="_Toc178780658"/>
      <w:r w:rsidRPr="00A17FBC">
        <w:rPr>
          <w:rFonts w:ascii="Times New Roman" w:eastAsia="Times New Roman" w:hAnsi="Times New Roman" w:cs="Times New Roman"/>
          <w:b/>
          <w:bCs/>
          <w:sz w:val="20"/>
          <w:szCs w:val="20"/>
        </w:rPr>
        <w:t>Underfunded State Pensions</w:t>
      </w:r>
      <w:bookmarkEnd w:id="52"/>
    </w:p>
    <w:p w14:paraId="7E114A1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University contributes to the State Universities Retirement System (</w:t>
      </w:r>
      <w:r w:rsidRPr="00A17FBC">
        <w:rPr>
          <w:rFonts w:ascii="Times New Roman" w:eastAsia="Times New Roman" w:hAnsi="Times New Roman" w:cs="Times New Roman"/>
          <w:i/>
          <w:iCs/>
          <w:sz w:val="20"/>
          <w:szCs w:val="20"/>
        </w:rPr>
        <w:t>“SURS”</w:t>
      </w:r>
      <w:r w:rsidRPr="00A17FBC">
        <w:rPr>
          <w:rFonts w:ascii="Times New Roman" w:eastAsia="Times New Roman" w:hAnsi="Times New Roman" w:cs="Times New Roman"/>
          <w:sz w:val="20"/>
          <w:szCs w:val="20"/>
        </w:rPr>
        <w:t>), a cost-sharing multiple-employer defined benefit plan with a special funding situation whereby the State makes substantially all actuarially determined required contributions on behalf of the participating employers. See “Retirement Benefits” in “APPENDIX A — THE BOARD OF TRUSTEES OF NORTHERN ILLINOIS UNIVERSITY.” Historically, the State has made the required contributions to SURS on behalf of the University’s employees. For the fiscal year 2023, the University recognized revenue and pension expense of $___________ from this special funding situation.</w:t>
      </w:r>
    </w:p>
    <w:p w14:paraId="7853699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However, there has been severe underfunding of the State’s retirement systems, including SURS. The required annual statutory contributions to the retirement systems, while in conformity with State law, have been less than the contributions that would otherwise be required in accordance with the actuarial standards developed by the Government Accounting Standards Board (“GASB Standards”). According to the SURS 2023 Actuarial Valuation Report for fiscal year ending June 30, 2023, the unfunded accrued actuarial liability of the SURS (</w:t>
      </w:r>
      <w:r w:rsidRPr="00A17FBC">
        <w:rPr>
          <w:rFonts w:ascii="Times New Roman" w:eastAsia="Times New Roman" w:hAnsi="Times New Roman" w:cs="Times New Roman"/>
          <w:i/>
          <w:iCs/>
          <w:sz w:val="20"/>
          <w:szCs w:val="20"/>
        </w:rPr>
        <w:t xml:space="preserve">i.e., </w:t>
      </w:r>
      <w:r w:rsidRPr="00A17FBC">
        <w:rPr>
          <w:rFonts w:ascii="Times New Roman" w:eastAsia="Times New Roman" w:hAnsi="Times New Roman" w:cs="Times New Roman"/>
          <w:sz w:val="20"/>
          <w:szCs w:val="20"/>
        </w:rPr>
        <w:t>the amount by which SURS’s accrued actuarial liability exceeds the actuarial value of its assets) as of the end of the 2023 fiscal year equaled $____ billion (an increase from $____ billion as of the 2022 fiscal year end), and the funded ratio (</w:t>
      </w:r>
      <w:r w:rsidRPr="00A17FBC">
        <w:rPr>
          <w:rFonts w:ascii="Times New Roman" w:eastAsia="Times New Roman" w:hAnsi="Times New Roman" w:cs="Times New Roman"/>
          <w:i/>
          <w:iCs/>
          <w:sz w:val="20"/>
          <w:szCs w:val="20"/>
        </w:rPr>
        <w:t xml:space="preserve">i.e., </w:t>
      </w:r>
      <w:r w:rsidRPr="00A17FBC">
        <w:rPr>
          <w:rFonts w:ascii="Times New Roman" w:eastAsia="Times New Roman" w:hAnsi="Times New Roman" w:cs="Times New Roman"/>
          <w:sz w:val="20"/>
          <w:szCs w:val="20"/>
        </w:rPr>
        <w:t>the ratio of the actuarial value of assets to the actuarial accrued liability, expressed as a percentage) equaled ____%.</w:t>
      </w:r>
    </w:p>
    <w:p w14:paraId="33065943"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No assurance can be given that future legislation will solve the severe underfunding of the State’s retirement systems. Future legislation may require the University to assume part or all of the liability for funding its employees’ pensions, which would adversely affect the University’s financial condition.  Furthermore, the underfunding of pensions may impact the University’s ability to recruit and retain faculty and staff.  See “THE BOARD OF TRUSTEES OF NORTHERN ILLINOIS UNIVERSITY - Retirement Benefits” and “ - 2013 State Legislation Modifying Pension Structure” in Appendix A hereto.</w:t>
      </w:r>
    </w:p>
    <w:p w14:paraId="159B3AFB"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3" w:name="_Toc178780659"/>
      <w:r w:rsidRPr="00A17FBC">
        <w:rPr>
          <w:rFonts w:ascii="Times New Roman" w:eastAsia="Times New Roman" w:hAnsi="Times New Roman" w:cs="Times New Roman"/>
          <w:b/>
          <w:bCs/>
          <w:sz w:val="20"/>
          <w:szCs w:val="20"/>
        </w:rPr>
        <w:t>Force Majeure Events Affecting the University</w:t>
      </w:r>
      <w:bookmarkEnd w:id="53"/>
    </w:p>
    <w:p w14:paraId="0300445B" w14:textId="77777777" w:rsidR="00A17FBC" w:rsidRDefault="00A17FBC" w:rsidP="00A17FBC">
      <w:pPr>
        <w:spacing w:line="240" w:lineRule="auto"/>
        <w:rPr>
          <w:rFonts w:ascii="Times New Roman" w:eastAsia="Times New Roman" w:hAnsi="Times New Roman" w:cs="Times New Roman"/>
        </w:rPr>
      </w:pPr>
      <w:r w:rsidRPr="00A17FBC">
        <w:rPr>
          <w:rFonts w:ascii="Times New Roman" w:eastAsia="Times New Roman" w:hAnsi="Times New Roman" w:cs="Times New Roman"/>
        </w:rPr>
        <w:t xml:space="preserve">Colleges and universities are highly dependent on the condition and functionality of their physical facilities. There are certain unanticipated events beyond the Board’s control that could have a material adverse effect on the University’s operations and financial condition. These events include fire, flood, tornado, earthquake, epidemic, adverse health conditions or other unavoidable casualties or acts of God, freight embargo, labor strikes or work stoppages, civil commotion, new acts of war or escalation of existing war conditions, sabotage, enemy action, pollution, unknown subsurface or concealed conditions </w:t>
      </w:r>
      <w:r w:rsidRPr="00A17FBC">
        <w:rPr>
          <w:rFonts w:ascii="Times New Roman" w:eastAsia="Times New Roman" w:hAnsi="Times New Roman" w:cs="Times New Roman"/>
        </w:rPr>
        <w:lastRenderedPageBreak/>
        <w:t>affecting the environment, and any similar causes.  No assurance can be provided that such events will not occur, and, if any such events were to occur, no prediction can be provided as to the actual impact or severity of the impact on the University’s operations and financial condition.</w:t>
      </w:r>
    </w:p>
    <w:p w14:paraId="53487F04"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4" w:name="_Toc178780660"/>
      <w:r w:rsidRPr="00A17FBC">
        <w:rPr>
          <w:rFonts w:ascii="Times New Roman" w:eastAsia="Times New Roman" w:hAnsi="Times New Roman" w:cs="Times New Roman"/>
          <w:b/>
          <w:bCs/>
          <w:sz w:val="20"/>
          <w:szCs w:val="20"/>
        </w:rPr>
        <w:t>Secondary Market for the Certificates</w:t>
      </w:r>
      <w:bookmarkEnd w:id="54"/>
    </w:p>
    <w:p w14:paraId="1F3D91A6" w14:textId="77777777" w:rsidR="00A17FBC" w:rsidRPr="00A17FBC" w:rsidRDefault="00A17FBC" w:rsidP="00A17FBC">
      <w:pPr>
        <w:widowControl w:val="0"/>
        <w:autoSpaceDE w:val="0"/>
        <w:autoSpaceDN w:val="0"/>
        <w:spacing w:after="120" w:line="240" w:lineRule="auto"/>
        <w:ind w:firstLine="720"/>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No assurance can be given that a secondary market will develop for the purchase and sale of the Certificates or, if a secondary market exists, that such Certificates can be sold for any particular price. The Underwriters are not obligated to engage in secondary market trading or to repurchase any of the Certificates at the request of the owners thereof.</w:t>
      </w:r>
    </w:p>
    <w:p w14:paraId="180954F0" w14:textId="77777777" w:rsidR="00A17FBC" w:rsidRPr="00A17FBC" w:rsidRDefault="00A17FBC" w:rsidP="00A17FBC">
      <w:pPr>
        <w:widowControl w:val="0"/>
        <w:autoSpaceDE w:val="0"/>
        <w:autoSpaceDN w:val="0"/>
        <w:spacing w:after="120" w:line="240" w:lineRule="auto"/>
        <w:ind w:firstLine="720"/>
        <w:jc w:val="both"/>
        <w:rPr>
          <w:rFonts w:ascii="Times New Roman" w:eastAsia="Calibri" w:hAnsi="Times New Roman" w:cs="Times New Roman"/>
          <w:sz w:val="20"/>
          <w:szCs w:val="20"/>
        </w:rPr>
      </w:pPr>
      <w:r w:rsidRPr="00A17FBC">
        <w:rPr>
          <w:rFonts w:ascii="Times New Roman" w:eastAsia="Calibri" w:hAnsi="Times New Roman" w:cs="Times New Roman"/>
          <w:sz w:val="20"/>
          <w:szCs w:val="20"/>
        </w:rPr>
        <w:t xml:space="preserve">Prices of the Certificates as traded in the secondary market are subject to adjustment upward and downward in response to changes in the credit markets and other prevailing circumstances. No guarantee exists as to the future market value of the </w:t>
      </w:r>
      <w:r w:rsidRPr="00A17FBC">
        <w:rPr>
          <w:rFonts w:ascii="Times New Roman" w:eastAsia="Times New Roman" w:hAnsi="Times New Roman" w:cs="Times New Roman"/>
          <w:sz w:val="20"/>
          <w:szCs w:val="20"/>
        </w:rPr>
        <w:t>Certificates</w:t>
      </w:r>
      <w:r w:rsidRPr="00A17FBC">
        <w:rPr>
          <w:rFonts w:ascii="Times New Roman" w:eastAsia="Calibri" w:hAnsi="Times New Roman" w:cs="Times New Roman"/>
          <w:sz w:val="20"/>
          <w:szCs w:val="20"/>
        </w:rPr>
        <w:t>. Such market value could be substantially different from the original purchase price.</w:t>
      </w:r>
    </w:p>
    <w:p w14:paraId="390C478A"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Calibri" w:hAnsi="Times New Roman" w:cs="Times New Roman"/>
          <w:b/>
          <w:bCs/>
          <w:sz w:val="20"/>
          <w:szCs w:val="20"/>
        </w:rPr>
      </w:pPr>
      <w:bookmarkStart w:id="55" w:name="_Toc178780661"/>
      <w:r w:rsidRPr="00A17FBC">
        <w:rPr>
          <w:rFonts w:ascii="Times New Roman" w:eastAsia="Calibri" w:hAnsi="Times New Roman" w:cs="Times New Roman"/>
          <w:b/>
          <w:bCs/>
          <w:sz w:val="20"/>
          <w:szCs w:val="20"/>
        </w:rPr>
        <w:t>Continuing Disclosure</w:t>
      </w:r>
      <w:bookmarkEnd w:id="55"/>
    </w:p>
    <w:p w14:paraId="2721567F"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 failure by the Board to comply with the Undertaking for continuing disclosure (see “CONTINUING DISCLOSURE</w:t>
      </w:r>
      <w:r w:rsidRPr="00A17FBC">
        <w:rPr>
          <w:rFonts w:ascii="Times New Roman" w:eastAsia="Times New Roman" w:hAnsi="Times New Roman" w:cs="Times New Roman"/>
          <w:i/>
          <w:iCs/>
          <w:sz w:val="20"/>
          <w:szCs w:val="20"/>
        </w:rPr>
        <w:t xml:space="preserve">” </w:t>
      </w:r>
      <w:r w:rsidRPr="00A17FBC">
        <w:rPr>
          <w:rFonts w:ascii="Times New Roman" w:eastAsia="Times New Roman" w:hAnsi="Times New Roman" w:cs="Times New Roman"/>
          <w:sz w:val="20"/>
          <w:szCs w:val="20"/>
        </w:rPr>
        <w:t>herein) will not constitute an Event of Default on the Certificates. Any such failure must be reported in accordance with Rule 15c2-12 (the “Rule”) adopted by the SEC under the Exchange Act and may adversely affect the transferability and liquidity of the Certificates and their market price.</w:t>
      </w:r>
    </w:p>
    <w:p w14:paraId="4500060D"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6" w:name="_Toc178780662"/>
      <w:r w:rsidRPr="00A17FBC">
        <w:rPr>
          <w:rFonts w:ascii="Times New Roman" w:eastAsia="Times New Roman" w:hAnsi="Times New Roman" w:cs="Times New Roman"/>
          <w:b/>
          <w:bCs/>
          <w:sz w:val="20"/>
          <w:szCs w:val="20"/>
        </w:rPr>
        <w:t>Suitability of Investment</w:t>
      </w:r>
      <w:bookmarkEnd w:id="56"/>
    </w:p>
    <w:p w14:paraId="2CF4F83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interest rate borne by the Certificates is intended to compensate the investor for assuming the risk of investing in the Certificates.  Furthermore, the tax-exempt feature of the Certificates is currently more valuable to high tax bracket investors than to investors that are in low tax brackets. As such, the value of the interest compensation to any particular investor will vary with individual tax rates and circumstances and may vary over time with any changes in tax laws.  Each prospective investor should carefully examine this Official Statement and its own financial condition to make a judgment as to its ability to bear the economic risk of such an investment, and whether or not the Certificates are an appropriate investment for such investor.</w:t>
      </w:r>
    </w:p>
    <w:p w14:paraId="4CE41BFE"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7" w:name="_Toc178780663"/>
      <w:r w:rsidRPr="00A17FBC">
        <w:rPr>
          <w:rFonts w:ascii="Times New Roman" w:eastAsia="Times New Roman" w:hAnsi="Times New Roman" w:cs="Times New Roman"/>
          <w:b/>
          <w:bCs/>
          <w:sz w:val="20"/>
          <w:szCs w:val="20"/>
        </w:rPr>
        <w:t>Future Changes in Laws</w:t>
      </w:r>
      <w:bookmarkEnd w:id="57"/>
    </w:p>
    <w:p w14:paraId="6612C553"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Various state and federal laws, regulations and constitutional provisions apply to the Board and to the Certificates.  The Board can give no assurance that there will not be a change in, interpretation of, or addition to such applicable laws, provisions and regulations which would have a material effect, either directly or indirectly, on the Board. Future actions of the State may affect the overall financial conditions of the University.</w:t>
      </w:r>
    </w:p>
    <w:p w14:paraId="7928EA20"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8" w:name="_Toc178780664"/>
      <w:r w:rsidRPr="00A17FBC">
        <w:rPr>
          <w:rFonts w:ascii="Times New Roman" w:eastAsia="Times New Roman" w:hAnsi="Times New Roman" w:cs="Times New Roman"/>
          <w:b/>
          <w:bCs/>
          <w:sz w:val="20"/>
          <w:szCs w:val="20"/>
        </w:rPr>
        <w:t>Factors Relating to Tax Exemption</w:t>
      </w:r>
      <w:bookmarkEnd w:id="58"/>
    </w:p>
    <w:p w14:paraId="31AAB9D3"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As discussed under “TAX EXEMPTION” herein, interest on the Certificates could become includible in gross income for purposes of federal income taxation, retroactive to the date the Certificates were issued, as a result of future acts or omissions of the Board in violation of its covenants in the Indenture. Should such an event of taxability occur, the Certificates are not subject to any special redemption.</w:t>
      </w:r>
    </w:p>
    <w:p w14:paraId="7DA7923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There are or may be pending in the Congress of the United States (“Congress”) legislative proposals relating to the federal tax treatment of interest on the Certificates, including some that carry retroactive effective dates, that, if enacted, could affect the market value of the Certificates. It cannot be predicted whether or in what form any such proposal might be enacted or whether, if enacted, it would apply to Certificates issued prior to enactment. Finally, reduction or elimination of the tax-exempt status of obligations such as the Certificates could have an adverse effect on the Board’s ability to access the capital markets to finance future capital or operational needs by reducing market demand for such obligations or materially increasing borrowing costs of the University.</w:t>
      </w:r>
    </w:p>
    <w:p w14:paraId="12640333" w14:textId="77777777" w:rsidR="00A17FBC" w:rsidRDefault="00A17FBC" w:rsidP="00A17FBC">
      <w:pPr>
        <w:spacing w:line="240" w:lineRule="auto"/>
        <w:rPr>
          <w:rFonts w:ascii="Times New Roman" w:eastAsia="Times New Roman" w:hAnsi="Times New Roman" w:cs="Times New Roman"/>
        </w:rPr>
      </w:pPr>
      <w:r w:rsidRPr="00A17FBC">
        <w:rPr>
          <w:rFonts w:ascii="Times New Roman" w:eastAsia="Times New Roman" w:hAnsi="Times New Roman" w:cs="Times New Roman"/>
        </w:rPr>
        <w:t xml:space="preserve">The tax-exempt bond office of the Internal Revenue Service (the “Service”) is conducting audits of tax-exempt obligations, both compliance checks and full audits, with increasing frequency to determine whether, in the view of the Service, interest on such tax-exempt obligations is includible in the gross income of the owners thereof for Federal income tax purposes. It cannot be predicted whether the Service will commence any such audit. If an audit is commenced, under current procedures the Service may treat the Board as a taxpayer and the Certificate Owners may have no right to participate in such proceeding. </w:t>
      </w:r>
      <w:r w:rsidRPr="00A17FBC">
        <w:rPr>
          <w:rFonts w:ascii="Times New Roman" w:eastAsia="Times New Roman" w:hAnsi="Times New Roman" w:cs="Times New Roman"/>
        </w:rPr>
        <w:lastRenderedPageBreak/>
        <w:t>The commencement of an audit with respect to any tax-exempt obligations of the Board could adversely affect the market value and liquidity of the Certificates, regardless of the ultimate outcome.</w:t>
      </w:r>
    </w:p>
    <w:p w14:paraId="3AD08ED7"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59" w:name="_Toc178780665"/>
      <w:r w:rsidRPr="00A17FBC">
        <w:rPr>
          <w:rFonts w:ascii="Times New Roman" w:eastAsia="Times New Roman" w:hAnsi="Times New Roman" w:cs="Times New Roman"/>
          <w:b/>
          <w:bCs/>
          <w:sz w:val="20"/>
          <w:szCs w:val="20"/>
        </w:rPr>
        <w:t>Cybersecurity</w:t>
      </w:r>
      <w:bookmarkEnd w:id="59"/>
    </w:p>
    <w:p w14:paraId="6E0490DD"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Computer networks and data transmission and collection are vital to the efficient operation of the University. Despite the implementation of network security measures by the University, its information technology and infrastructure may be vulnerable to deliberate attacks by hackers, malware, ransomware or computer virus, or may otherwise be breached due to employee error, malfeasance or other disruptions.  Any such breach could compromise networks and the information stored thereon could be disrupted, accessed, publicly disclosed, lost or stolen. Although the University does not believe that its information technology systems are at a materially greater risk of cybersecurity attacks than other similarly-situated governmental entities, any such disruption, access, disclosure or other loss of information could have an adverse effect on the University’s operations and financial health. Further, as cybersecurity threats continue to evolve, the University may be required to expend significant additional resources to continue to modify and strengthen security measures, investigate and remediate any vulnerabilities, or invest in new technology designed to mitigate security risks.</w:t>
      </w:r>
    </w:p>
    <w:p w14:paraId="4036686B" w14:textId="77777777" w:rsidR="00A17FBC" w:rsidRPr="00A17FBC" w:rsidRDefault="00A17FBC" w:rsidP="00A17FBC">
      <w:pPr>
        <w:keepNext/>
        <w:numPr>
          <w:ilvl w:val="1"/>
          <w:numId w:val="0"/>
        </w:numPr>
        <w:autoSpaceDE w:val="0"/>
        <w:autoSpaceDN w:val="0"/>
        <w:spacing w:before="235" w:after="240" w:line="240" w:lineRule="auto"/>
        <w:jc w:val="both"/>
        <w:outlineLvl w:val="1"/>
        <w:rPr>
          <w:rFonts w:ascii="Times New Roman" w:eastAsia="Times New Roman" w:hAnsi="Times New Roman" w:cs="Times New Roman"/>
          <w:b/>
          <w:bCs/>
          <w:sz w:val="20"/>
          <w:szCs w:val="20"/>
        </w:rPr>
      </w:pPr>
      <w:bookmarkStart w:id="60" w:name="_Toc178780666"/>
      <w:r w:rsidRPr="00A17FBC">
        <w:rPr>
          <w:rFonts w:ascii="Times New Roman" w:eastAsia="Times New Roman" w:hAnsi="Times New Roman" w:cs="Times New Roman"/>
          <w:b/>
          <w:bCs/>
          <w:sz w:val="20"/>
          <w:szCs w:val="20"/>
        </w:rPr>
        <w:t>Bankruptcy</w:t>
      </w:r>
      <w:bookmarkEnd w:id="60"/>
    </w:p>
    <w:p w14:paraId="0250ADB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rights and remedies of the Certificate Owners may be limited by and are subject to the provisions of federal bankruptcy laws, to other laws or equitable principles that may affect the enforcement of creditors’ rights, to the exercise of judicial discretion in appropriate cases and to limitations on legal remedies against local governments. The various opinions of counsel to be delivered with respect to the Certificates will be similarly qualified.</w:t>
      </w:r>
    </w:p>
    <w:p w14:paraId="6C24D49D"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1" w:name="_Toc178780667"/>
      <w:r w:rsidRPr="00A17FBC">
        <w:rPr>
          <w:rFonts w:ascii="Times New Roman" w:eastAsia="Times New Roman" w:hAnsi="Times New Roman" w:cs="Times New Roman"/>
          <w:b/>
          <w:bCs/>
          <w:caps/>
          <w:sz w:val="20"/>
          <w:szCs w:val="20"/>
        </w:rPr>
        <w:t>THE TRUSTEE</w:t>
      </w:r>
      <w:bookmarkEnd w:id="61"/>
    </w:p>
    <w:p w14:paraId="5BFD7F6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Amalgamated Bank of Chicago is serving as the Trustee. Its corporate trust offices in Chicago, Illinois are located at 30 N. LaSalle Street Suite 3800, Chicago, Illinois 60602. The Trustee will enter into the Acquisition Agreement, Purchase Contract and the Indenture to facilitate the financing of the Improvements. The Trustee is not financially liable for the Installment Payments and the Certificate Owners will have no right to look to the Trustee for payment of the Certificates. The obligations of the Trustee with respect to the Certificates and the Improvements are limited to those specifically provided for in the Purchase Contract and the Indenture.</w:t>
      </w:r>
    </w:p>
    <w:p w14:paraId="270D6045"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2" w:name="_Toc178780668"/>
      <w:r w:rsidRPr="00A17FBC">
        <w:rPr>
          <w:rFonts w:ascii="Times New Roman" w:eastAsia="Times New Roman" w:hAnsi="Times New Roman" w:cs="Times New Roman"/>
          <w:b/>
          <w:bCs/>
          <w:caps/>
          <w:sz w:val="20"/>
          <w:szCs w:val="20"/>
        </w:rPr>
        <w:t>TAX MATTERS</w:t>
      </w:r>
      <w:bookmarkEnd w:id="62"/>
    </w:p>
    <w:p w14:paraId="4733065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Federal tax law contains a number of requirements and restrictions which apply to the Certificates, including investment restrictions, periodic payments of arbitrage profits to the United States, requirements regarding the proper use of certificate proceeds and the facilities financed therewith and certain other matters. The Board has covenanted to comply with all requirements that must be satisfied in order for the interest portion of each Installment Payment made by the Board to the Trustee, as trustee for the owners of the Certificates to be excludible from gross income for federal income tax purposes. Failure to comply with certain of such covenants could cause interest portion of each Installment Payment to become includible in gross income for federal income tax purposes retroactively to the date of issuance of the Certificates.</w:t>
      </w:r>
    </w:p>
    <w:p w14:paraId="0B87183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Subject to the Board’s compliance with the above-referenced covenants, under present law, in the opinion of Special Counsel, the interest portion of each Installment Payment made by the Board to the Trustee, as trustee for the owners of the Certificates is excludible from the gross income of the owners thereof for federal income tax purposes and is not includible as an item of tax preference in computing the federal alternative minimum tax for individuals under the Internal Revenue Code of 1986, as amended, (the “Code”). The interest portion of each Installment Payment may affect the corporate  alternative minimum tax for certain corporations.</w:t>
      </w:r>
    </w:p>
    <w:p w14:paraId="58B7C87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In rendering its opinion, Special Counsel will rely upon certifications of the Board with respect to certain material facts within the Board’s knowledge. Special Counsel’s opinion represents its legal judgment based upon its review of the law and the facts that it deems relevant to render such opinion and is not a guarantee of a result.</w:t>
      </w:r>
    </w:p>
    <w:p w14:paraId="42845F9F" w14:textId="77777777" w:rsidR="00A17FBC" w:rsidRDefault="00A17FBC">
      <w:pPr>
        <w:rPr>
          <w:rFonts w:ascii="Times New Roman" w:hAnsi="Times New Roman" w:cs="Times New Roman"/>
          <w:b/>
          <w:sz w:val="20"/>
          <w:szCs w:val="20"/>
        </w:rPr>
      </w:pPr>
      <w:r>
        <w:rPr>
          <w:rFonts w:ascii="Times New Roman" w:hAnsi="Times New Roman" w:cs="Times New Roman"/>
          <w:b/>
          <w:sz w:val="20"/>
          <w:szCs w:val="20"/>
        </w:rPr>
        <w:br w:type="page"/>
      </w:r>
    </w:p>
    <w:p w14:paraId="6B553CF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lastRenderedPageBreak/>
        <w:t>Ownership of the Certificates may result in collateral federal income tax consequences to certain taxpayers, including, without limitation, corporations subject to the branch profits tax, financial institutions, certain insurance companies, certain S corporations, individual recipients of Social Security or Railroad Retirement benefits and taxpayers who may be deemed to have incurred (or continued) indebtedness to purchase or carry tax-exempt obligations. Prospective purchasers of the Certificates should consult their tax advisors as to applicability of any such collateral consequences.</w:t>
      </w:r>
    </w:p>
    <w:p w14:paraId="4010A04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issue price for original issue discount (as further discussed below) and market discounted purposes (the “OID Issue Price”) for each maturity of the Certificates is the price at which a substantial amount of such maturity of the Certificates is first sold to the public (excluding bond houses and brokers and similar persons or organizations acting in the capacity of underwriters, placement agents or wholesalers). The OID Issue Price of a maturity of the Certificates may be different from the price set forth, or the price corresponding to the yield set forth, on the cover page hereof.</w:t>
      </w:r>
    </w:p>
    <w:p w14:paraId="58E1A7D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If the OID Issue Price of a maturity of the Certificates is less than the principal payable at maturity, the difference between the OID Issue Price of each such maturity, if any, of the Certificates (the “OID Certificates”) and the principal payable at maturity is original issue discount.</w:t>
      </w:r>
    </w:p>
    <w:p w14:paraId="63F00FEF"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For an investor who purchases an OID Certificate in the initial public offering at the OID Issue Price for such maturity and who holds such OID Certificate to its stated maturity, subject to the condition that the Board complies with the covenants discussed above: (a) the full amount of original issue discount with respect to such OID Certificate constitutes interest which is excludible from the gross income of the owner thereof for federal income tax purposes; (b) such owner will not realize taxable capital gain or market discount upon payment of such OID Certificate at its stated maturity; (c) such original issue discount is not included as an item of tax preference in computing the alternative minimum tax for individuals under the Code and (d)-the accretion of original issue discount in each year may result in certain collateral federal income tax consequences in each year even though a corresponding cash payment may not be received until a later year. Based upon the stated position of the Illinois Department of Revenue, under Illinois income tax law, accreted original issue discount on such OID Certificates is subject to taxation as it accretes, even though there may not be a corresponding cash payment until a later year. Owners of OID Certificates should consult their own tax advisors with respect to the state and local tax consequences of original issue discount on such OID Certificates.</w:t>
      </w:r>
    </w:p>
    <w:p w14:paraId="0BA02C3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Owners of Certificates who dispose of such Certificates prior to the stated maturity (whether by sale, redemption or otherwise), purchase Certificates in the initial public offering, but at a price different from the OID Issue Price, or purchase Certificates subsequent to the initial public offering should consult their own tax advisors.</w:t>
      </w:r>
    </w:p>
    <w:p w14:paraId="1ACC7B58"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If a Certificate is purchased at any time for a price that is less than the Certificate’s stated redemption price at maturity, or, in the case of an OID Certificate, its OID Issue Price plus accreted original issue discount (the “Revised Issue Price”), the purchaser will be treated as having purchased a Certificate with market discount subject to the market discount rules of the Code (unless a statutory de minimis rule applies). Accrued market discount is treated as taxable ordinary income and is recognized when a Certificate is disposed of (to the extent such accrued discount does not exceed gain realized) or, at the purchaser’s election, as it accrues. Such treatment would apply to any purchaser who purchases an OID Certificate for a price that is less than its Revised Issue Price. The applicability of the market discount rules may adversely affect the liquidity or secondary market price of such Certificate. Purchasers should consult their own tax advisors regarding the potential implications of market discount with respect to the Certificates.</w:t>
      </w:r>
    </w:p>
    <w:p w14:paraId="31A4982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An investor may purchase a Certificate at a price in excess of its stated principal amount. Such excess is characterized for federal income tax purposes as “bond premium” and must be amortized by an investor on a constant yield basis over the remaining term of the Certificate in a manner that takes into account potential call dates and call prices. An investor cannot deduct amortized bond premium relating to a tax-exempt bond. The amortized bond premium is treated as a reduction in the tax-exempt interest received. As bond premium is amortized, it reduces the investor’s basis in the Certificate. Investors who purchase a Certificate at a premium should consult their own tax advisors regarding the amortization of bond premium and its effect on the Certificate’s basis for purposes of computing gain or loss in connection with the sale, exchange, redemption or early retirement of the Certificate.</w:t>
      </w:r>
    </w:p>
    <w:p w14:paraId="38AED003" w14:textId="4B26D5B5" w:rsidR="00A17FBC" w:rsidRPr="00343A62" w:rsidRDefault="00A17FBC" w:rsidP="00343A62">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There are or may be pending in the Congress of the United States legislative proposals, including some that carry retroactive effective dates, that, if enacted, could alter or amend the federal tax matters referred to above or affect the market value of the Certificates. It cannot be predicted whether or in what form any such proposal might be enacted or whether, if enacted, it would apply to bonds issued prior to enactment. Prospective purchasers of the Certificates should consult their own tax advisors regarding any pending or proposed federal tax legislation. Special Counsel expresses no opinion regarding any pending or proposed federal tax legislation.</w:t>
      </w:r>
    </w:p>
    <w:p w14:paraId="256ED46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 xml:space="preserve">The Service has an ongoing program of auditing tax-exempt obligations to determine whether, in the view of the Service, interest on such tax-exempt obligations is includible in the gross income of the owners thereof for federal </w:t>
      </w:r>
      <w:r w:rsidRPr="00A17FBC">
        <w:rPr>
          <w:rFonts w:ascii="Times New Roman" w:eastAsia="Times New Roman" w:hAnsi="Times New Roman" w:cs="Times New Roman"/>
          <w:sz w:val="20"/>
          <w:szCs w:val="20"/>
        </w:rPr>
        <w:lastRenderedPageBreak/>
        <w:t>income tax purposes. It cannot be predicted whether or not the Service will commence an audit of the Certificates. If an audit is commenced, under current procedures the Service may treat the Board as a taxpayer and the holders of the Certificates may have no right to participate in such procedure. The commencement of an audit could adversely affect the market value and liquidity of the Certificates until the audit is concluded, regardless of the ultimate outcome.</w:t>
      </w:r>
    </w:p>
    <w:p w14:paraId="27D6B6E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Payments of interest on, and proceeds of the sale, redemption or maturity of, tax-exempt obligations, including the Certificates, are in certain cases required to be reported to the Service. Additionally, backup withholding may apply to any such payments to any Certificate owner who fails to provide an accurate Form W-9 Request for Taxpayer Identification Number and Certification, or a substantially identical form, or to any Certificate owner who is notified by the Service of a failure to report any interest or dividends required to be shown on federal income tax returns. The reporting and backup withholding requirements do not affect the excludability of such interest from gross income for federal tax purposes.</w:t>
      </w:r>
    </w:p>
    <w:p w14:paraId="73329234"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interest portion of each Installment Payment is not exempt from present State income taxes. Ownership of the Certificates may result in other state and local tax consequences to certain taxpayers. Special Counsel expresses no opinion regarding any such collateral consequences arising with respect to the Certificates. Prospective purchasers of the Certificates should consult their tax advisors regarding the applicability of any such state and local taxes.</w:t>
      </w:r>
    </w:p>
    <w:p w14:paraId="761FC52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proposed form of opinion of Special Counsel is set forth in APPENDIX D hereto.</w:t>
      </w:r>
    </w:p>
    <w:p w14:paraId="3BDA8716"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3" w:name="_Toc178780669"/>
      <w:r w:rsidRPr="00A17FBC">
        <w:rPr>
          <w:rFonts w:ascii="Times New Roman" w:eastAsia="Times New Roman" w:hAnsi="Times New Roman" w:cs="Times New Roman"/>
          <w:b/>
          <w:bCs/>
          <w:caps/>
          <w:sz w:val="20"/>
          <w:szCs w:val="20"/>
        </w:rPr>
        <w:t>LITIGATION</w:t>
      </w:r>
      <w:bookmarkEnd w:id="63"/>
    </w:p>
    <w:p w14:paraId="497D39D3"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Board is subject to litigation from time to time. To the best of the knowledge of appropriate Board officials and counsel to the Board, there are no lawsuits pending or threatened against the Board that question its right to enter into the financing documents or the validity or enforceability thereof or to consummate the transactions described therein or herein; nor are there lawsuits pending or threatened against the Board that, if decided adversely to the Board, would, individually or in the aggregate, impair the Board’s ability to comply with all the requirements set forth in the financing documents or have a material adverse effect upon the financial condition of the University.</w:t>
      </w:r>
    </w:p>
    <w:p w14:paraId="64201D88"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4" w:name="_Toc178780670"/>
      <w:r w:rsidRPr="00A17FBC">
        <w:rPr>
          <w:rFonts w:ascii="Times New Roman" w:eastAsia="Times New Roman" w:hAnsi="Times New Roman" w:cs="Times New Roman"/>
          <w:b/>
          <w:bCs/>
          <w:caps/>
          <w:sz w:val="20"/>
          <w:szCs w:val="20"/>
        </w:rPr>
        <w:t>LEGAL MATTERS</w:t>
      </w:r>
      <w:bookmarkEnd w:id="64"/>
    </w:p>
    <w:p w14:paraId="3F19C7F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Certain legal matters incident to the authorization, validity and enforceability of the Purchase Contract and the authorization, issuance and sale of the Certificates are subject to the approving legal opinion of Chapman and Cutler LLP, as Special Counsel (“Special Counsel”), who has been retained by, and acts as, Special Counsel to the Board. The proposed form of such opinion is attached hereto as Appendix D. Special Counsel has not been retained or consulted on disclosure matters and has not undertaken to review or verify the accuracy, completeness or sufficiency of this Official Statement or other offering material relating to the Certificates and assumes no responsibility for the statements or information contained or incorporated in this Official Statement, except that, in its capacity as Special Counsel, Chapman and Cutler LLP has, at the request of the Board, reviewed the statements under the captions “DESCRIPTION OF THE CERTIFICATES” (except for the subcaption “- Payment of the Certificates”), “SECURITY FOR THE CERTIFICATES - General,” “SECURITY FOR THE CERTIFICATES - Termination of Purchase Contract”, “TAX EXEMPTION” and “SUMMARY OF CERTAIN LEGAL DOCUMENTS” in Appendix C hereto solely to determine whether such descriptions are accurate summaries in all material respects. This review was undertaken solely at the request and for the benefit of the Board. Certain legal matters will be passed upon for the Board by its general counsel and for the Trustee by its in house counsel.</w:t>
      </w:r>
    </w:p>
    <w:p w14:paraId="5B1A301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Certain legal matters will be passed on for the Board by its General Counsel and for the Underwriters by Ice Miller LLP, Chicago, Illinois.</w:t>
      </w:r>
    </w:p>
    <w:p w14:paraId="16B3D3E0"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various legal opinions to be delivered concurrently with the delivery of the Certificates express the professional judgment of the attorneys or law firms rendering the opinion as to the legal issues explicitly addressed therein. By rendering a legal opinion the attorney or law firm does not become an insurer or guarantor of the transaction opined upon, or of the future performance of parties to such transaction. Nor does the rendering of an opinion guarantee the outcome of any legal dispute that may arise out of the transaction.</w:t>
      </w:r>
    </w:p>
    <w:p w14:paraId="0BD3F2F9"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5" w:name="_Toc178780671"/>
      <w:r w:rsidRPr="00A17FBC">
        <w:rPr>
          <w:rFonts w:ascii="Times New Roman" w:eastAsia="Times New Roman" w:hAnsi="Times New Roman" w:cs="Times New Roman"/>
          <w:b/>
          <w:bCs/>
          <w:caps/>
          <w:sz w:val="20"/>
          <w:szCs w:val="20"/>
        </w:rPr>
        <w:t>PURCHASE</w:t>
      </w:r>
      <w:bookmarkEnd w:id="65"/>
    </w:p>
    <w:p w14:paraId="76231BDC" w14:textId="77777777" w:rsidR="00A17FBC" w:rsidRPr="00A17FBC" w:rsidRDefault="00A17FBC" w:rsidP="00A17FBC">
      <w:pPr>
        <w:pStyle w:val="BodyText"/>
        <w:rPr>
          <w:rFonts w:ascii="Times New Roman" w:hAnsi="Times New Roman"/>
        </w:rPr>
      </w:pPr>
      <w:r w:rsidRPr="00A17FBC">
        <w:rPr>
          <w:rFonts w:ascii="Times New Roman" w:hAnsi="Times New Roman"/>
        </w:rPr>
        <w:t>The Underwriters have agreed, subject to certain customary conditions precedent to closing, to purchase the Certificates from the Board at an aggregate purchase price of $________ (which is equal to the original principal amount of the Certificates, plus original issue premium of $_________, less an underwriting discount of $__________, less $_________ for the premium for the Policy). The Underwriters will be obligated to purchase all of the Certificates if any Certificates are purchased.</w:t>
      </w:r>
    </w:p>
    <w:p w14:paraId="438C5AB1" w14:textId="77777777" w:rsidR="00A17FBC" w:rsidRDefault="00A17FBC" w:rsidP="00A17FBC">
      <w:pPr>
        <w:spacing w:line="240" w:lineRule="auto"/>
        <w:rPr>
          <w:rFonts w:ascii="Times New Roman" w:hAnsi="Times New Roman" w:cs="Times New Roman"/>
          <w:b/>
          <w:sz w:val="20"/>
          <w:szCs w:val="20"/>
        </w:rPr>
      </w:pPr>
    </w:p>
    <w:p w14:paraId="7A2BDA2F"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[ANY ADDITIONAL DISCLOSURE RE DISTRIBUTION AGREEMENTS, ETC.]</w:t>
      </w:r>
    </w:p>
    <w:p w14:paraId="7F5E3987"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6" w:name="_Toc178780672"/>
      <w:r w:rsidRPr="00A17FBC">
        <w:rPr>
          <w:rFonts w:ascii="Times New Roman" w:eastAsia="Times New Roman" w:hAnsi="Times New Roman" w:cs="Times New Roman"/>
          <w:b/>
          <w:bCs/>
          <w:caps/>
          <w:sz w:val="20"/>
          <w:szCs w:val="20"/>
        </w:rPr>
        <w:t>MUNICIPAL ADVISOR</w:t>
      </w:r>
      <w:bookmarkEnd w:id="66"/>
    </w:p>
    <w:p w14:paraId="5CD1E501"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Longhouse Capital Advisors, LLC, Chicago, Illinois (“Longhouse Capital Advisors”) is serving as Municipal Advisor to the Board in connection with the offering of the Certificates. Longhouse Capital Advisors is not obligated and has not undertaken to make an independent verification or assumed any responsibility for the accuracy or completeness of the information contained in this Official Statement.</w:t>
      </w:r>
    </w:p>
    <w:p w14:paraId="7B4B4607"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7" w:name="_Toc178780673"/>
      <w:r w:rsidRPr="00A17FBC">
        <w:rPr>
          <w:rFonts w:ascii="Times New Roman" w:eastAsia="Times New Roman" w:hAnsi="Times New Roman" w:cs="Times New Roman"/>
          <w:b/>
          <w:bCs/>
          <w:caps/>
          <w:sz w:val="20"/>
          <w:szCs w:val="20"/>
        </w:rPr>
        <w:t>FINANCIAL STATEMENTS</w:t>
      </w:r>
      <w:bookmarkEnd w:id="67"/>
    </w:p>
    <w:p w14:paraId="11CA859D"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financial statements of the University for the year ended June 30, 2022 and June 30, 2023 are set forth in Appendix B hereto. These financial statements have been audited by CliftonLarsonAllen LLP, independent auditors, as set forth in their report thereon also set forth in Appendix B hereto.</w:t>
      </w:r>
    </w:p>
    <w:p w14:paraId="2174904F"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Audited financial statements for the University for the fiscal years ended June 30, 2021, and 2020 are on file with and may be obtained from the Municipal Securities Rulemaking Board through its Electronic Municipal Market Access (“EMMA”) system for municipal securities disclosure and such audited financial statements are incorporated in this Official Statement by reference thereto.</w:t>
      </w:r>
    </w:p>
    <w:p w14:paraId="0FD0E9FD"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8" w:name="_Toc178780674"/>
      <w:r w:rsidRPr="00A17FBC">
        <w:rPr>
          <w:rFonts w:ascii="Times New Roman" w:eastAsia="Times New Roman" w:hAnsi="Times New Roman" w:cs="Times New Roman"/>
          <w:b/>
          <w:bCs/>
          <w:caps/>
          <w:sz w:val="20"/>
          <w:szCs w:val="20"/>
        </w:rPr>
        <w:t>RATING</w:t>
      </w:r>
      <w:bookmarkEnd w:id="68"/>
    </w:p>
    <w:p w14:paraId="5CAD46B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Moody’s Investors Service (“Moody’s”) is expected to assign its municipal bond rating of “__ (Stable Outlook)” to the Certificates, with the understanding that upon delivery of the Certificates, the Policy insuring the payment, when due, of the principal of and interest on the Certificates will be issued by the Bond Insurer. Moody’s has assigned the Certificates the rating of “__”. Moody’s currently views the outlook for this rating as “Negative Outlook.” Standard &amp; Poor’s Ratings Services, a Standard &amp; Poor’s Financial Services LLC business (“S&amp;P” and collectively with Moody’s, the “Rating Agencies”) has assigned the Certificates a rating of “__” (Stable Outlook) based upon the issuance of the Policy by the Insurer.</w:t>
      </w:r>
    </w:p>
    <w:p w14:paraId="7E7F5A2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Board, the Insurer and the University furnished to the Rating Agencies certain information and materials, some of which may not have been included in this Official Statement.</w:t>
      </w:r>
    </w:p>
    <w:p w14:paraId="76B1C142" w14:textId="77777777" w:rsidR="00A17FBC" w:rsidRPr="00A17FBC" w:rsidRDefault="00A17FBC" w:rsidP="00A17FBC">
      <w:pPr>
        <w:keepNext/>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Such ratings express only the views of the Rating Agencies. An explanation of the significance of rating may be obtained from the Rating Agencies. The rating is not a “market” rating nor a recommendation to buy, sell, or hold the Certificates, and the rating and the Certificates should be evaluated independently. There is no assurance that the ratings will continue for any given period of time or will not be revised, or withdrawn entirely by the Rating Agencies, if, in its judgment, circumstances so warrant. Except as required under the Continuing Disclosure Certificate, the Board undertakes no responsibility either to bring to the attention of the Owners of the Certificates any proposed change in or withdrawal of such rating or to oppose any such revision or withdrawal.</w:t>
      </w:r>
    </w:p>
    <w:p w14:paraId="1C500B5F"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69" w:name="_Toc178780675"/>
      <w:r w:rsidRPr="00A17FBC">
        <w:rPr>
          <w:rFonts w:ascii="Times New Roman" w:eastAsia="Times New Roman" w:hAnsi="Times New Roman" w:cs="Times New Roman"/>
          <w:b/>
          <w:bCs/>
          <w:caps/>
          <w:sz w:val="20"/>
          <w:szCs w:val="20"/>
        </w:rPr>
        <w:t>CONTINUING DISCLOSURE</w:t>
      </w:r>
      <w:bookmarkEnd w:id="69"/>
    </w:p>
    <w:p w14:paraId="45D101DF"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In order to assist the Underwriters in complying with certain provisions of the Rule, the Board has agreed in a Continuing Disclosure Certificate to provide to certain parties certain annual financial information and operating data and notices of certain events (the “Event Notices”). The Event Notices will be filed with the Municipal Securities Rulemaking Board through the operation of the Electronic Municipal Market Access (“EMMA”) system.</w:t>
      </w:r>
    </w:p>
    <w:p w14:paraId="2F266A57" w14:textId="3874E863" w:rsidR="00A17FBC" w:rsidRPr="00F734BC" w:rsidRDefault="00A17FBC" w:rsidP="00F734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proposed form of the Continuing Disclosure Certificate is included as Appendix E to this Official Statement. The Continuing Disclosure Certificate may be enforced by any beneficial or registered Owner of Certificates, but the Board’s failure to comply will not be a default under the Indenture. A failure by the Board to comply with the Continuing Disclosure Certificate must be reported in accordance with the Rule and must be considered by any broker, dealer or municipal securities dealer before recommending the purchase or sale of the Certificates in the secondary market. Consequently, such a failure may adversely affect the transferability and liquidity of the Certificates and their market price.</w:t>
      </w:r>
    </w:p>
    <w:p w14:paraId="6FCA60A6"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In order to assist the Underwriters in complying with the Underwriters’ obligations pursuant to the Rule, the Board represents that it has identified certain deficiencies with regard to its Applicable Prior Undertakings (as defined herein) which occurred during the previous five years, including, but not limited to, the following:</w:t>
      </w:r>
    </w:p>
    <w:p w14:paraId="41EAA05D"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 xml:space="preserve">The Board, pursuant to issuing its Northern Illinois University Auxiliary Facilities System Revenue Bonds, </w:t>
      </w:r>
      <w:r w:rsidRPr="00A17FBC">
        <w:rPr>
          <w:rFonts w:ascii="Times New Roman" w:eastAsia="Times New Roman" w:hAnsi="Times New Roman" w:cs="Times New Roman"/>
          <w:sz w:val="20"/>
          <w:szCs w:val="20"/>
        </w:rPr>
        <w:lastRenderedPageBreak/>
        <w:t>Series 2010 (Build America Program – Taxable) (the “Series 2010 Bonds”), its Northern Illinois University Auxiliary Facilities System Revenue Bonds, Series 2011 (Refunding – Tax-Exempt) (the “Series 2011 Bonds”), and its Certificates of Participation (Capital Improvement Projects), Series 2014 (the “Series 2014 Certificates” and, together with the Series 2010 Bonds and the Series 2011 Bonds, the “Prior Obligations”), entered into applicable prior continuing disclosure certificates (each, an “Applicable Prior Undertaking”) to disseminate its audited financial statements and certain annual financial information with respect to the Prior Obligations, and to file notice of certain events not in excess of ten business days of the occurrence of such event with respect to the Prior Obligations as required by the Rule.  The list of events for which the Board is required to provide notice includes rating changes on the Prior Obligations.</w:t>
      </w:r>
    </w:p>
    <w:p w14:paraId="6116E48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Pursuant to the Applicable Prior Undertaking with respect to the Series 2014 Certificates, the Board covenanted to file its audited financial statements and certain annual financial information within 270 days of each fiscal year end.  The Board failed to file its audited financial statements within the required timeframe for fiscal year 2020 with respect to the Series 2014 Certificates; however, the Board filed its unaudited financial statements for fiscal year 2020 on EMMA within such timeframe.  Notice of such failure has since been filed on EMMA.</w:t>
      </w:r>
    </w:p>
    <w:p w14:paraId="4649F997"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At the time of their issuance, the Series 2010 Bonds and the Series 2011 Bonds were insured by Assured Guaranty Municipal Corp. (“AGM”), which was rated “Aa3” by Moody’s.  On January 17, 2013, Moody’s lowered its rating on AGM from “Aa3” to “A2”.  The Board filed notice of such rating change on January 22, 2020, with respect to the Series 2010 Bonds and the Series 2011 Bonds. Such filing was made more than ten business days after the occurrence of the event.  The Series 2010 Bonds and the Series 2011 Bonds are no longer outstanding.</w:t>
      </w:r>
    </w:p>
    <w:p w14:paraId="1EF8FAF0"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[ADDITIONAL DISCLOSURES]</w:t>
      </w:r>
    </w:p>
    <w:p w14:paraId="50BF7DF0"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The Board makes no representation as to any potential materiality of such prior instances, as materiality is dependent upon individual facts and circumstances. Otherwise, there have been no instances in the past five years when the Board has failed to comply, in all material respects, with any undertakings in a written contract or agreement as specified in paragraph (b)(5)(i) of the Rule.</w:t>
      </w:r>
    </w:p>
    <w:p w14:paraId="5D4F353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Any failure by the Board to comply with the Undertaking will not constitute an event of default under the Indenture and Beneficial Owners of the Certificates are limited to the remedies described in the Undertaking. See “APPENDIX E – Form of the Continuing Disclosure Certificate.” A failure by the Board to comply with the Undertaking must be reported in accordance with the Rule and must be considered by any broker, dealer or municipal securities dealer before recommending the purchase or sale of the Certificates in the secondary market. Consequently, such a failure may adversely affect the transferability and liquidity of the Certificates and their market price.</w:t>
      </w:r>
    </w:p>
    <w:p w14:paraId="42B9F87E"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70" w:name="_Toc178780676"/>
      <w:r w:rsidRPr="00A17FBC">
        <w:rPr>
          <w:rFonts w:ascii="Times New Roman" w:eastAsia="Times New Roman" w:hAnsi="Times New Roman" w:cs="Times New Roman"/>
          <w:b/>
          <w:bCs/>
          <w:caps/>
          <w:sz w:val="20"/>
          <w:szCs w:val="20"/>
        </w:rPr>
        <w:t>ADDITIONAL INFORMATION</w:t>
      </w:r>
      <w:bookmarkEnd w:id="70"/>
    </w:p>
    <w:p w14:paraId="737ECE5D"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All of the summaries of the opinions, contracts, agreements, financial and statistical data, and other related documents described in this Official Statement are made subject to the provisions of such documents. These summaries do not purport to be complete statements of such provisions and reference is made to such documents, copies of which are publicly available for inspection at the offices of the University’s Office of the Vice President for Finance and Administration.</w:t>
      </w:r>
    </w:p>
    <w:p w14:paraId="62BFC8C2"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7285A7CB"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0C83177A"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1C285932" w14:textId="77777777" w:rsidR="00A17FBC" w:rsidRPr="00A17FBC" w:rsidRDefault="00A17FBC" w:rsidP="00A17FBC">
      <w:pPr>
        <w:widowControl w:val="0"/>
        <w:autoSpaceDE w:val="0"/>
        <w:autoSpaceDN w:val="0"/>
        <w:spacing w:after="120" w:line="240" w:lineRule="auto"/>
        <w:jc w:val="center"/>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[Remainder of page intentionally left blank]</w:t>
      </w:r>
    </w:p>
    <w:p w14:paraId="75DF3DCD" w14:textId="77777777" w:rsidR="00A17FBC" w:rsidRDefault="00A17FBC" w:rsidP="00A17FBC">
      <w:pPr>
        <w:spacing w:line="240" w:lineRule="auto"/>
        <w:rPr>
          <w:rFonts w:ascii="Times New Roman" w:hAnsi="Times New Roman" w:cs="Times New Roman"/>
          <w:b/>
          <w:sz w:val="20"/>
          <w:szCs w:val="20"/>
        </w:rPr>
      </w:pPr>
    </w:p>
    <w:p w14:paraId="53AEBDF1" w14:textId="77777777" w:rsidR="00A17FBC" w:rsidRDefault="00A17FBC" w:rsidP="00A17FBC">
      <w:pPr>
        <w:spacing w:line="240" w:lineRule="auto"/>
        <w:rPr>
          <w:rFonts w:ascii="Times New Roman" w:hAnsi="Times New Roman" w:cs="Times New Roman"/>
          <w:b/>
          <w:sz w:val="20"/>
          <w:szCs w:val="20"/>
        </w:rPr>
      </w:pPr>
    </w:p>
    <w:p w14:paraId="783F9A06" w14:textId="77777777" w:rsidR="00A17FBC" w:rsidRDefault="00A17FBC" w:rsidP="00A17FBC">
      <w:pPr>
        <w:spacing w:line="240" w:lineRule="auto"/>
        <w:rPr>
          <w:rFonts w:ascii="Times New Roman" w:hAnsi="Times New Roman" w:cs="Times New Roman"/>
          <w:b/>
          <w:sz w:val="20"/>
          <w:szCs w:val="20"/>
        </w:rPr>
      </w:pPr>
    </w:p>
    <w:p w14:paraId="43D13AA4" w14:textId="77777777" w:rsidR="00A17FBC" w:rsidRDefault="00A17FBC" w:rsidP="00A17FBC">
      <w:pPr>
        <w:spacing w:line="240" w:lineRule="auto"/>
        <w:rPr>
          <w:rFonts w:ascii="Times New Roman" w:hAnsi="Times New Roman" w:cs="Times New Roman"/>
          <w:b/>
          <w:sz w:val="20"/>
          <w:szCs w:val="20"/>
        </w:rPr>
      </w:pPr>
    </w:p>
    <w:p w14:paraId="7FD045B7" w14:textId="77777777" w:rsidR="00343A62" w:rsidRDefault="00343A62" w:rsidP="00A17FBC">
      <w:pPr>
        <w:spacing w:line="240" w:lineRule="auto"/>
        <w:rPr>
          <w:rFonts w:ascii="Times New Roman" w:hAnsi="Times New Roman" w:cs="Times New Roman"/>
          <w:b/>
          <w:sz w:val="20"/>
          <w:szCs w:val="20"/>
        </w:rPr>
      </w:pPr>
    </w:p>
    <w:p w14:paraId="0F8F48C2" w14:textId="77777777" w:rsidR="00343A62" w:rsidRDefault="00343A62" w:rsidP="00A17FBC">
      <w:pPr>
        <w:spacing w:line="240" w:lineRule="auto"/>
        <w:rPr>
          <w:rFonts w:ascii="Times New Roman" w:hAnsi="Times New Roman" w:cs="Times New Roman"/>
          <w:b/>
          <w:sz w:val="20"/>
          <w:szCs w:val="20"/>
        </w:rPr>
      </w:pPr>
    </w:p>
    <w:p w14:paraId="651831BE" w14:textId="77777777" w:rsidR="00343A62" w:rsidRDefault="00343A62" w:rsidP="00A17FBC">
      <w:pPr>
        <w:spacing w:line="240" w:lineRule="auto"/>
        <w:rPr>
          <w:rFonts w:ascii="Times New Roman" w:hAnsi="Times New Roman" w:cs="Times New Roman"/>
          <w:b/>
          <w:sz w:val="20"/>
          <w:szCs w:val="20"/>
        </w:rPr>
      </w:pPr>
    </w:p>
    <w:p w14:paraId="66C1B05E" w14:textId="77777777" w:rsidR="00343A62" w:rsidRDefault="00343A62" w:rsidP="00A17FBC">
      <w:pPr>
        <w:spacing w:line="240" w:lineRule="auto"/>
        <w:rPr>
          <w:rFonts w:ascii="Times New Roman" w:hAnsi="Times New Roman" w:cs="Times New Roman"/>
          <w:b/>
          <w:sz w:val="20"/>
          <w:szCs w:val="20"/>
        </w:rPr>
      </w:pPr>
    </w:p>
    <w:p w14:paraId="04634D62" w14:textId="77777777" w:rsidR="00A17FBC" w:rsidRDefault="00A17FBC" w:rsidP="00A17FBC">
      <w:pPr>
        <w:spacing w:line="240" w:lineRule="auto"/>
        <w:rPr>
          <w:rFonts w:ascii="Times New Roman" w:hAnsi="Times New Roman" w:cs="Times New Roman"/>
          <w:b/>
          <w:sz w:val="20"/>
          <w:szCs w:val="20"/>
        </w:rPr>
      </w:pPr>
    </w:p>
    <w:p w14:paraId="5B9C8B40" w14:textId="77777777" w:rsidR="00A17FBC" w:rsidRPr="00A17FBC" w:rsidRDefault="00A17FBC" w:rsidP="00A17FBC">
      <w:pPr>
        <w:keepNext/>
        <w:autoSpaceDE w:val="0"/>
        <w:autoSpaceDN w:val="0"/>
        <w:spacing w:before="234" w:after="240" w:line="240" w:lineRule="auto"/>
        <w:jc w:val="center"/>
        <w:outlineLvl w:val="0"/>
        <w:rPr>
          <w:rFonts w:ascii="Times New Roman" w:eastAsia="Times New Roman" w:hAnsi="Times New Roman" w:cs="Times New Roman"/>
          <w:b/>
          <w:bCs/>
          <w:caps/>
          <w:sz w:val="20"/>
          <w:szCs w:val="20"/>
        </w:rPr>
      </w:pPr>
      <w:bookmarkStart w:id="71" w:name="_Toc178780677"/>
      <w:r w:rsidRPr="00A17FBC">
        <w:rPr>
          <w:rFonts w:ascii="Times New Roman" w:eastAsia="Times New Roman" w:hAnsi="Times New Roman" w:cs="Times New Roman"/>
          <w:b/>
          <w:bCs/>
          <w:caps/>
          <w:sz w:val="20"/>
          <w:szCs w:val="20"/>
        </w:rPr>
        <w:t>CERTIFICATION</w:t>
      </w:r>
      <w:bookmarkEnd w:id="71"/>
    </w:p>
    <w:p w14:paraId="1F970A3E"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r w:rsidRPr="00A17FBC">
        <w:rPr>
          <w:rFonts w:ascii="Times New Roman" w:eastAsia="Times New Roman" w:hAnsi="Times New Roman" w:cs="Times New Roman"/>
          <w:sz w:val="20"/>
          <w:szCs w:val="20"/>
        </w:rPr>
        <w:t>As of the date hereof, this Official Statement is, to the best of my knowledge, complete and correct in all material respects and does not include any untrue statement of a material fact or omit to state a material fact necessary in order to make the statements made herein, in light of the circumstances under which they were made, not misleading. The preparation of this Official Statement and its distribution have been authorized by the Board of Trustees of Northern Illinois University.</w:t>
      </w:r>
    </w:p>
    <w:p w14:paraId="0070A6E6" w14:textId="77777777" w:rsidR="00A17FBC" w:rsidRPr="00A17FBC" w:rsidRDefault="00A17FBC" w:rsidP="00A17FBC">
      <w:pPr>
        <w:widowControl w:val="0"/>
        <w:autoSpaceDE w:val="0"/>
        <w:autoSpaceDN w:val="0"/>
        <w:spacing w:after="0" w:line="240" w:lineRule="auto"/>
        <w:ind w:left="4320"/>
        <w:rPr>
          <w:rFonts w:ascii="Times New Roman" w:eastAsia="Times New Roman" w:hAnsi="Times New Roman" w:cs="Times New Roman"/>
          <w:b/>
          <w:bCs/>
        </w:rPr>
      </w:pPr>
      <w:bookmarkStart w:id="72" w:name="_Toc177663379"/>
      <w:r w:rsidRPr="00A17FBC">
        <w:rPr>
          <w:rFonts w:ascii="Times New Roman Bold" w:eastAsia="Times New Roman" w:hAnsi="Times New Roman Bold" w:cs="Times New Roman"/>
          <w:b/>
          <w:bCs/>
        </w:rPr>
        <w:t>BOARD</w:t>
      </w:r>
      <w:r w:rsidRPr="00A17FBC">
        <w:rPr>
          <w:rFonts w:ascii="Times New Roman" w:eastAsia="Times New Roman" w:hAnsi="Times New Roman" w:cs="Times New Roman"/>
          <w:b/>
          <w:bCs/>
        </w:rPr>
        <w:t xml:space="preserve"> OF TRUSTEES OF NORTHERN ILLINOIS UNIVERSITY</w:t>
      </w:r>
      <w:bookmarkEnd w:id="72"/>
    </w:p>
    <w:p w14:paraId="7CBF65C5" w14:textId="77777777" w:rsidR="00A17FBC" w:rsidRPr="00A17FBC" w:rsidRDefault="00A17FBC" w:rsidP="00A17FBC">
      <w:pPr>
        <w:widowControl w:val="0"/>
        <w:autoSpaceDE w:val="0"/>
        <w:autoSpaceDN w:val="0"/>
        <w:spacing w:after="120" w:line="240" w:lineRule="auto"/>
        <w:ind w:firstLine="720"/>
        <w:jc w:val="both"/>
        <w:rPr>
          <w:rFonts w:ascii="Times New Roman" w:eastAsia="Times New Roman" w:hAnsi="Times New Roman" w:cs="Times New Roman"/>
          <w:sz w:val="20"/>
          <w:szCs w:val="20"/>
        </w:rPr>
      </w:pPr>
    </w:p>
    <w:p w14:paraId="55B03AD1" w14:textId="77777777" w:rsidR="00A17FBC" w:rsidRPr="00A17FBC" w:rsidRDefault="00A17FBC" w:rsidP="00A17FBC">
      <w:pPr>
        <w:widowControl w:val="0"/>
        <w:autoSpaceDE w:val="0"/>
        <w:autoSpaceDN w:val="0"/>
        <w:spacing w:after="120" w:line="240" w:lineRule="auto"/>
        <w:ind w:left="4320"/>
        <w:jc w:val="both"/>
        <w:rPr>
          <w:rFonts w:ascii="Times New Roman" w:eastAsia="Times New Roman" w:hAnsi="Times New Roman" w:cs="Times New Roman"/>
          <w:sz w:val="20"/>
          <w:szCs w:val="20"/>
          <w:u w:val="single"/>
        </w:rPr>
      </w:pPr>
      <w:r w:rsidRPr="00A17FBC">
        <w:rPr>
          <w:rFonts w:ascii="Times New Roman" w:eastAsia="Times New Roman" w:hAnsi="Times New Roman" w:cs="Times New Roman"/>
          <w:sz w:val="20"/>
          <w:szCs w:val="20"/>
        </w:rPr>
        <w:t>By:</w:t>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p>
    <w:p w14:paraId="64CD39DE" w14:textId="77777777" w:rsidR="00A17FBC" w:rsidRPr="00A17FBC" w:rsidRDefault="00A17FBC" w:rsidP="00A17FBC">
      <w:pPr>
        <w:widowControl w:val="0"/>
        <w:autoSpaceDE w:val="0"/>
        <w:autoSpaceDN w:val="0"/>
        <w:spacing w:after="120" w:line="240" w:lineRule="auto"/>
        <w:ind w:left="4320"/>
        <w:jc w:val="both"/>
        <w:rPr>
          <w:rFonts w:ascii="Times New Roman" w:eastAsia="Times New Roman" w:hAnsi="Times New Roman" w:cs="Times New Roman"/>
          <w:sz w:val="20"/>
          <w:szCs w:val="20"/>
          <w:u w:val="single"/>
        </w:rPr>
      </w:pPr>
      <w:r w:rsidRPr="00A17FBC">
        <w:rPr>
          <w:rFonts w:ascii="Times New Roman" w:eastAsia="Times New Roman" w:hAnsi="Times New Roman" w:cs="Times New Roman"/>
          <w:sz w:val="20"/>
          <w:szCs w:val="20"/>
        </w:rPr>
        <w:t>Name:</w:t>
      </w:r>
      <w:r w:rsidRPr="00A17FBC">
        <w:rPr>
          <w:rFonts w:ascii="Times New Roman" w:eastAsia="Times New Roman" w:hAnsi="Times New Roman" w:cs="Times New Roman"/>
          <w:sz w:val="20"/>
          <w:szCs w:val="20"/>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p>
    <w:p w14:paraId="3031E09A" w14:textId="77777777" w:rsidR="00A17FBC" w:rsidRPr="00A17FBC" w:rsidRDefault="00A17FBC" w:rsidP="00A17FBC">
      <w:pPr>
        <w:widowControl w:val="0"/>
        <w:autoSpaceDE w:val="0"/>
        <w:autoSpaceDN w:val="0"/>
        <w:spacing w:after="120" w:line="240" w:lineRule="auto"/>
        <w:ind w:left="4320"/>
        <w:jc w:val="both"/>
        <w:rPr>
          <w:rFonts w:ascii="Times New Roman" w:eastAsia="Times New Roman" w:hAnsi="Times New Roman" w:cs="Times New Roman"/>
          <w:u w:val="single"/>
        </w:rPr>
      </w:pPr>
      <w:r w:rsidRPr="00A17FBC">
        <w:rPr>
          <w:rFonts w:ascii="Times New Roman" w:eastAsia="Times New Roman" w:hAnsi="Times New Roman" w:cs="Times New Roman"/>
          <w:sz w:val="20"/>
          <w:szCs w:val="20"/>
        </w:rPr>
        <w:t>Title:</w:t>
      </w:r>
      <w:r w:rsidRPr="00A17FBC">
        <w:rPr>
          <w:rFonts w:ascii="Times New Roman" w:eastAsia="Times New Roman" w:hAnsi="Times New Roman" w:cs="Times New Roman"/>
          <w:sz w:val="20"/>
          <w:szCs w:val="20"/>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sz w:val="20"/>
          <w:szCs w:val="20"/>
          <w:u w:val="single"/>
        </w:rPr>
        <w:tab/>
      </w:r>
      <w:r w:rsidRPr="00A17FBC">
        <w:rPr>
          <w:rFonts w:ascii="Times New Roman" w:eastAsia="Times New Roman" w:hAnsi="Times New Roman" w:cs="Times New Roman"/>
          <w:noProof/>
          <w:u w:val="single"/>
        </w:rPr>
        <mc:AlternateContent>
          <mc:Choice Requires="wps">
            <w:drawing>
              <wp:anchor distT="0" distB="0" distL="114300" distR="114300" simplePos="0" relativeHeight="251663360" behindDoc="0" locked="1" layoutInCell="1" allowOverlap="1" wp14:anchorId="04823D74" wp14:editId="137C45E3">
                <wp:simplePos x="0" y="0"/>
                <wp:positionH relativeFrom="column">
                  <wp:posOffset>0</wp:posOffset>
                </wp:positionH>
                <wp:positionV relativeFrom="paragraph">
                  <wp:posOffset>365760</wp:posOffset>
                </wp:positionV>
                <wp:extent cx="5943600" cy="274320"/>
                <wp:effectExtent l="0" t="0" r="0" b="11430"/>
                <wp:wrapNone/>
                <wp:docPr id="1944826909" name="SWFootPg99"/>
                <wp:cNvGraphicFramePr/>
                <a:graphic xmlns:a="http://schemas.openxmlformats.org/drawingml/2006/main">
                  <a:graphicData uri="http://schemas.microsoft.com/office/word/2010/wordprocessingShape">
                    <wps:wsp>
                      <wps:cNvSpPr txBox="1"/>
                      <wps:spPr>
                        <a:xfrm>
                          <a:off x="0" y="0"/>
                          <a:ext cx="5943600"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9C4B37" w14:textId="77777777" w:rsidR="00A17FBC" w:rsidRPr="0019461C" w:rsidRDefault="00A17FBC" w:rsidP="00A17FBC">
                            <w:pPr>
                              <w:rPr>
                                <w:sz w:val="18"/>
                              </w:rPr>
                            </w:pPr>
                            <w:r>
                              <w:rPr>
                                <w:sz w:val="18"/>
                              </w:rPr>
                              <w:fldChar w:fldCharType="begin"/>
                            </w:r>
                            <w:r>
                              <w:rPr>
                                <w:sz w:val="18"/>
                              </w:rPr>
                              <w:instrText xml:space="preserve"> </w:instrText>
                            </w:r>
                            <w:r w:rsidRPr="0019461C">
                              <w:rPr>
                                <w:sz w:val="18"/>
                              </w:rPr>
                              <w:instrText>IF "</w:instrText>
                            </w:r>
                            <w:r w:rsidRPr="0019461C">
                              <w:rPr>
                                <w:sz w:val="18"/>
                              </w:rPr>
                              <w:fldChar w:fldCharType="begin"/>
                            </w:r>
                            <w:r w:rsidRPr="0019461C">
                              <w:rPr>
                                <w:sz w:val="18"/>
                              </w:rPr>
                              <w:instrText xml:space="preserve"> DOCVARIABLE "SWDocIDLocation" </w:instrText>
                            </w:r>
                            <w:r w:rsidRPr="0019461C">
                              <w:rPr>
                                <w:sz w:val="18"/>
                              </w:rPr>
                              <w:fldChar w:fldCharType="separate"/>
                            </w:r>
                            <w:r>
                              <w:rPr>
                                <w:sz w:val="18"/>
                              </w:rPr>
                              <w:instrText>4</w:instrText>
                            </w:r>
                            <w:r w:rsidRPr="0019461C">
                              <w:rPr>
                                <w:sz w:val="18"/>
                              </w:rPr>
                              <w:fldChar w:fldCharType="end"/>
                            </w:r>
                            <w:r w:rsidRPr="0019461C">
                              <w:rPr>
                                <w:sz w:val="18"/>
                              </w:rPr>
                              <w:instrText>" = "4" "</w:instrText>
                            </w:r>
                            <w:r w:rsidRPr="0019461C">
                              <w:rPr>
                                <w:sz w:val="18"/>
                              </w:rPr>
                              <w:fldChar w:fldCharType="begin"/>
                            </w:r>
                            <w:r w:rsidRPr="0019461C">
                              <w:rPr>
                                <w:sz w:val="18"/>
                              </w:rPr>
                              <w:instrText xml:space="preserve"> DOCPROPERTY "SWDocID" </w:instrText>
                            </w:r>
                            <w:r w:rsidRPr="0019461C">
                              <w:rPr>
                                <w:sz w:val="18"/>
                              </w:rPr>
                              <w:fldChar w:fldCharType="separate"/>
                            </w:r>
                            <w:r>
                              <w:rPr>
                                <w:sz w:val="18"/>
                              </w:rPr>
                              <w:instrText>4857-5510-4996.3</w:instrText>
                            </w:r>
                            <w:r w:rsidRPr="0019461C">
                              <w:rPr>
                                <w:sz w:val="18"/>
                              </w:rPr>
                              <w:fldChar w:fldCharType="end"/>
                            </w:r>
                            <w:r w:rsidRPr="0019461C">
                              <w:rPr>
                                <w:sz w:val="18"/>
                              </w:rPr>
                              <w:instrText>" ""</w:instrText>
                            </w:r>
                            <w:r>
                              <w:rPr>
                                <w:sz w:val="18"/>
                              </w:rPr>
                              <w:instrText xml:space="preserve"> </w:instrText>
                            </w:r>
                            <w:r>
                              <w:rPr>
                                <w:sz w:val="18"/>
                              </w:rPr>
                              <w:fldChar w:fldCharType="separate"/>
                            </w:r>
                            <w:r>
                              <w:rPr>
                                <w:noProof/>
                                <w:sz w:val="18"/>
                              </w:rPr>
                              <w:t>4857-5510-4996.3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823D74" id="SWFootPg99" o:spid="_x0000_s1028" type="#_x0000_t202" style="position:absolute;left:0;text-align:left;margin-left:0;margin-top:28.8pt;width:468pt;height:21.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" filled="f" stroked="f" strokeweight=".5pt">
                <v:textbox inset="0,0,0,0">
                  <w:txbxContent>
                    <w:p w14:paraId="709C4B37" w14:textId="77777777" w:rsidR="00A17FBC" w:rsidRPr="0019461C" w:rsidRDefault="00A17FBC" w:rsidP="00A17FBC">
                      <w:pPr>
                        <w:rPr>
                          <w:sz w:val="18"/>
                        </w:rPr>
                      </w:pPr>
                      <w:r>
                        <w:rPr>
                          <w:sz w:val="18"/>
                        </w:rPr>
                        <w:fldChar w:fldCharType="begin"/>
                      </w:r>
                      <w:r>
                        <w:rPr>
                          <w:sz w:val="18"/>
                        </w:rPr>
                        <w:instrText xml:space="preserve"> </w:instrText>
                      </w:r>
                      <w:r w:rsidRPr="0019461C">
                        <w:rPr>
                          <w:sz w:val="18"/>
                        </w:rPr>
                        <w:instrText>IF "</w:instrText>
                      </w:r>
                      <w:r w:rsidRPr="0019461C">
                        <w:rPr>
                          <w:sz w:val="18"/>
                        </w:rPr>
                        <w:fldChar w:fldCharType="begin"/>
                      </w:r>
                      <w:r w:rsidRPr="0019461C">
                        <w:rPr>
                          <w:sz w:val="18"/>
                        </w:rPr>
                        <w:instrText xml:space="preserve"> DOCVARIABLE "SWDocIDLocation" </w:instrText>
                      </w:r>
                      <w:r w:rsidRPr="0019461C">
                        <w:rPr>
                          <w:sz w:val="18"/>
                        </w:rPr>
                        <w:fldChar w:fldCharType="separate"/>
                      </w:r>
                      <w:r>
                        <w:rPr>
                          <w:sz w:val="18"/>
                        </w:rPr>
                        <w:instrText>4</w:instrText>
                      </w:r>
                      <w:r w:rsidRPr="0019461C">
                        <w:rPr>
                          <w:sz w:val="18"/>
                        </w:rPr>
                        <w:fldChar w:fldCharType="end"/>
                      </w:r>
                      <w:r w:rsidRPr="0019461C">
                        <w:rPr>
                          <w:sz w:val="18"/>
                        </w:rPr>
                        <w:instrText>" = "4" "</w:instrText>
                      </w:r>
                      <w:r w:rsidRPr="0019461C">
                        <w:rPr>
                          <w:sz w:val="18"/>
                        </w:rPr>
                        <w:fldChar w:fldCharType="begin"/>
                      </w:r>
                      <w:r w:rsidRPr="0019461C">
                        <w:rPr>
                          <w:sz w:val="18"/>
                        </w:rPr>
                        <w:instrText xml:space="preserve"> DOCPROPERTY "SWDocID" </w:instrText>
                      </w:r>
                      <w:r w:rsidRPr="0019461C">
                        <w:rPr>
                          <w:sz w:val="18"/>
                        </w:rPr>
                        <w:fldChar w:fldCharType="separate"/>
                      </w:r>
                      <w:r>
                        <w:rPr>
                          <w:sz w:val="18"/>
                        </w:rPr>
                        <w:instrText>4857-5510-4996.3</w:instrText>
                      </w:r>
                      <w:r w:rsidRPr="0019461C">
                        <w:rPr>
                          <w:sz w:val="18"/>
                        </w:rPr>
                        <w:fldChar w:fldCharType="end"/>
                      </w:r>
                      <w:r w:rsidRPr="0019461C">
                        <w:rPr>
                          <w:sz w:val="18"/>
                        </w:rPr>
                        <w:instrText>" ""</w:instrText>
                      </w:r>
                      <w:r>
                        <w:rPr>
                          <w:sz w:val="18"/>
                        </w:rPr>
                        <w:instrText xml:space="preserve"> </w:instrText>
                      </w:r>
                      <w:r>
                        <w:rPr>
                          <w:sz w:val="18"/>
                        </w:rPr>
                        <w:fldChar w:fldCharType="separate"/>
                      </w:r>
                      <w:r>
                        <w:rPr>
                          <w:noProof/>
                          <w:sz w:val="18"/>
                        </w:rPr>
                        <w:t>4857-5510-4996.3</w:t>
                      </w:r>
                      <w:r>
                        <w:rPr>
                          <w:sz w:val="18"/>
                        </w:rPr>
                        <w:fldChar w:fldCharType="end"/>
                      </w:r>
                    </w:p>
                  </w:txbxContent>
                </v:textbox>
                <w10:anchorlock/>
              </v:shape>
            </w:pict>
          </mc:Fallback>
        </mc:AlternateContent>
      </w:r>
    </w:p>
    <w:p w14:paraId="04B9482C" w14:textId="3995BDAF" w:rsidR="002F1027" w:rsidRPr="00A17FBC" w:rsidRDefault="002F1027" w:rsidP="00A17FBC">
      <w:pPr>
        <w:spacing w:line="240" w:lineRule="auto"/>
        <w:rPr>
          <w:rFonts w:ascii="Times New Roman" w:hAnsi="Times New Roman" w:cs="Times New Roman"/>
          <w:b/>
          <w:sz w:val="20"/>
          <w:szCs w:val="20"/>
        </w:rPr>
      </w:pPr>
      <w:r w:rsidRPr="00200660">
        <w:rPr>
          <w:rFonts w:ascii="Times New Roman" w:hAnsi="Times New Roman" w:cs="Times New Roman"/>
          <w:b/>
          <w:sz w:val="20"/>
          <w:szCs w:val="20"/>
        </w:rPr>
        <w:br w:type="page"/>
      </w:r>
    </w:p>
    <w:p w14:paraId="3B37C0FB" w14:textId="2076B459" w:rsidR="00436A54" w:rsidRPr="004E2D93" w:rsidRDefault="00436A54" w:rsidP="00436A54">
      <w:pPr>
        <w:tabs>
          <w:tab w:val="right" w:pos="9360"/>
        </w:tabs>
        <w:spacing w:after="0" w:line="240" w:lineRule="auto"/>
        <w:rPr>
          <w:rFonts w:ascii="Times New Roman" w:hAnsi="Times New Roman" w:cs="Times New Roman"/>
          <w:b/>
          <w:sz w:val="24"/>
        </w:rPr>
      </w:pPr>
      <w:bookmarkStart w:id="73" w:name="item6d"/>
      <w:bookmarkEnd w:id="73"/>
      <w:r w:rsidRPr="004E2D93">
        <w:rPr>
          <w:rFonts w:ascii="Times New Roman" w:hAnsi="Times New Roman" w:cs="Times New Roman"/>
          <w:b/>
          <w:sz w:val="24"/>
        </w:rPr>
        <w:lastRenderedPageBreak/>
        <w:t xml:space="preserve">Agenda Item </w:t>
      </w:r>
      <w:r w:rsidR="000166AC">
        <w:rPr>
          <w:rFonts w:ascii="Times New Roman" w:hAnsi="Times New Roman" w:cs="Times New Roman"/>
          <w:b/>
          <w:sz w:val="24"/>
        </w:rPr>
        <w:t>6</w:t>
      </w:r>
      <w:r w:rsidRPr="004E2D93">
        <w:rPr>
          <w:rFonts w:ascii="Times New Roman" w:hAnsi="Times New Roman" w:cs="Times New Roman"/>
          <w:b/>
          <w:sz w:val="24"/>
        </w:rPr>
        <w:t>.</w:t>
      </w:r>
      <w:r w:rsidR="000166AC">
        <w:rPr>
          <w:rFonts w:ascii="Times New Roman" w:hAnsi="Times New Roman" w:cs="Times New Roman"/>
          <w:b/>
          <w:sz w:val="24"/>
        </w:rPr>
        <w:t>d</w:t>
      </w:r>
      <w:r w:rsidRPr="004E2D93">
        <w:rPr>
          <w:rFonts w:ascii="Times New Roman" w:hAnsi="Times New Roman" w:cs="Times New Roman"/>
          <w:b/>
          <w:sz w:val="24"/>
        </w:rPr>
        <w:t>.</w:t>
      </w:r>
      <w:r w:rsidRPr="004E2D93">
        <w:rPr>
          <w:rFonts w:ascii="Times New Roman" w:hAnsi="Times New Roman" w:cs="Times New Roman"/>
          <w:b/>
          <w:sz w:val="24"/>
        </w:rPr>
        <w:tab/>
      </w:r>
      <w:r w:rsidRPr="004E2D93">
        <w:rPr>
          <w:rFonts w:ascii="Times New Roman" w:hAnsi="Times New Roman" w:cs="Times New Roman"/>
          <w:b/>
          <w:i/>
          <w:sz w:val="24"/>
        </w:rPr>
        <w:t>Action</w:t>
      </w:r>
    </w:p>
    <w:p w14:paraId="64F32BEE" w14:textId="176C9D56" w:rsidR="00436A54" w:rsidRPr="00184EC5" w:rsidRDefault="00436A54" w:rsidP="00436A54">
      <w:pPr>
        <w:pStyle w:val="AgendaItemDate"/>
        <w:spacing w:after="0"/>
        <w:rPr>
          <w:rFonts w:ascii="Times New Roman" w:hAnsi="Times New Roman"/>
          <w:sz w:val="24"/>
          <w:szCs w:val="22"/>
        </w:rPr>
      </w:pPr>
      <w:r>
        <w:rPr>
          <w:rFonts w:ascii="Times New Roman" w:hAnsi="Times New Roman"/>
          <w:sz w:val="24"/>
          <w:szCs w:val="22"/>
        </w:rPr>
        <w:t>October 9</w:t>
      </w:r>
      <w:r w:rsidRPr="004E2D93">
        <w:rPr>
          <w:rFonts w:ascii="Times New Roman" w:hAnsi="Times New Roman"/>
          <w:sz w:val="24"/>
          <w:szCs w:val="22"/>
        </w:rPr>
        <w:t>, 2024</w:t>
      </w:r>
    </w:p>
    <w:p w14:paraId="5FE945FD" w14:textId="23113A86" w:rsidR="00436A54" w:rsidRPr="00184EC5" w:rsidRDefault="00436A54" w:rsidP="00436A54">
      <w:pPr>
        <w:spacing w:before="240" w:after="240" w:line="240" w:lineRule="auto"/>
        <w:jc w:val="center"/>
        <w:rPr>
          <w:rFonts w:ascii="Times New Roman" w:eastAsia="Calibri" w:hAnsi="Times New Roman" w:cs="Times New Roman"/>
          <w:b/>
          <w:caps/>
          <w:sz w:val="28"/>
        </w:rPr>
      </w:pPr>
      <w:r>
        <w:rPr>
          <w:rFonts w:ascii="Times New Roman" w:eastAsia="Calibri" w:hAnsi="Times New Roman" w:cs="Times New Roman"/>
          <w:b/>
          <w:caps/>
          <w:sz w:val="28"/>
        </w:rPr>
        <w:t>Confirmation of Board treasurer</w:t>
      </w:r>
    </w:p>
    <w:p w14:paraId="02981404" w14:textId="1C7A9102" w:rsidR="00436A54" w:rsidRPr="00436A54" w:rsidRDefault="00436A54" w:rsidP="00436A54">
      <w:pPr>
        <w:widowControl w:val="0"/>
        <w:tabs>
          <w:tab w:val="right" w:pos="9360"/>
        </w:tabs>
        <w:spacing w:before="120" w:after="120" w:line="240" w:lineRule="auto"/>
        <w:jc w:val="both"/>
        <w:rPr>
          <w:rFonts w:ascii="Times New Roman" w:eastAsia="Times New Roman" w:hAnsi="Times New Roman" w:cs="Times New Roman"/>
          <w:snapToGrid w:val="0"/>
          <w:sz w:val="24"/>
          <w:szCs w:val="24"/>
        </w:rPr>
      </w:pPr>
      <w:r w:rsidRPr="00436A54">
        <w:rPr>
          <w:rFonts w:ascii="Times New Roman" w:eastAsia="Times New Roman" w:hAnsi="Times New Roman" w:cs="Times New Roman"/>
          <w:b/>
          <w:snapToGrid w:val="0"/>
          <w:sz w:val="24"/>
          <w:szCs w:val="24"/>
          <w:u w:val="single"/>
        </w:rPr>
        <w:t>Summary</w:t>
      </w:r>
      <w:r w:rsidRPr="00436A54">
        <w:rPr>
          <w:rFonts w:ascii="Times New Roman" w:eastAsia="Times New Roman" w:hAnsi="Times New Roman" w:cs="Times New Roman"/>
          <w:b/>
          <w:snapToGrid w:val="0"/>
          <w:sz w:val="24"/>
          <w:szCs w:val="24"/>
        </w:rPr>
        <w:t>:</w:t>
      </w:r>
      <w:r w:rsidRPr="00436A54">
        <w:rPr>
          <w:rFonts w:ascii="Times New Roman" w:eastAsia="Times New Roman" w:hAnsi="Times New Roman" w:cs="Times New Roman"/>
          <w:snapToGrid w:val="0"/>
          <w:sz w:val="24"/>
          <w:szCs w:val="24"/>
        </w:rPr>
        <w:t xml:space="preserve"> The Northern Illinois University Law (“NIU Law”) provides that “The Board [of Trustees] shall designate a member of the staff of Northern Illinois University as Treasurer to serve the Board, but not as a member, and shall furnish a bond in such amount and with such security as is satisfactory to the Board.” (100 ILCS 685/30-30).</w:t>
      </w:r>
    </w:p>
    <w:p w14:paraId="237BD785" w14:textId="050E97C4" w:rsidR="00436A54" w:rsidRPr="00436A54" w:rsidRDefault="00436A54" w:rsidP="00436A54">
      <w:pPr>
        <w:widowControl w:val="0"/>
        <w:tabs>
          <w:tab w:val="right" w:pos="9360"/>
        </w:tabs>
        <w:spacing w:before="120" w:after="120" w:line="240" w:lineRule="auto"/>
        <w:jc w:val="both"/>
        <w:rPr>
          <w:rFonts w:ascii="Times New Roman" w:eastAsia="Times New Roman" w:hAnsi="Times New Roman" w:cs="Times New Roman"/>
          <w:snapToGrid w:val="0"/>
          <w:sz w:val="24"/>
          <w:szCs w:val="24"/>
        </w:rPr>
      </w:pPr>
      <w:r w:rsidRPr="00436A54">
        <w:rPr>
          <w:rFonts w:ascii="Times New Roman" w:eastAsia="Times New Roman" w:hAnsi="Times New Roman" w:cs="Times New Roman"/>
          <w:snapToGrid w:val="0"/>
          <w:sz w:val="24"/>
          <w:szCs w:val="24"/>
        </w:rPr>
        <w:t xml:space="preserve">In furtherance of this provision of the NIU Law, the Board of Trustees </w:t>
      </w:r>
      <w:r w:rsidRPr="00436A54">
        <w:rPr>
          <w:rFonts w:ascii="Times New Roman" w:eastAsia="Times New Roman" w:hAnsi="Times New Roman" w:cs="Times New Roman"/>
          <w:i/>
          <w:snapToGrid w:val="0"/>
          <w:sz w:val="24"/>
          <w:szCs w:val="24"/>
        </w:rPr>
        <w:t>Bylaws</w:t>
      </w:r>
      <w:r w:rsidRPr="00436A54">
        <w:rPr>
          <w:rFonts w:ascii="Times New Roman" w:eastAsia="Times New Roman" w:hAnsi="Times New Roman" w:cs="Times New Roman"/>
          <w:snapToGrid w:val="0"/>
          <w:sz w:val="24"/>
          <w:szCs w:val="24"/>
        </w:rPr>
        <w:t>, Article IV, Section 2, provides:</w:t>
      </w:r>
    </w:p>
    <w:p w14:paraId="011EE6B5" w14:textId="1C1C4F76" w:rsidR="00436A54" w:rsidRPr="00436A54" w:rsidRDefault="00436A54" w:rsidP="00436A54">
      <w:pPr>
        <w:widowControl w:val="0"/>
        <w:tabs>
          <w:tab w:val="right" w:pos="9360"/>
        </w:tabs>
        <w:spacing w:before="120" w:after="120" w:line="240" w:lineRule="auto"/>
        <w:ind w:left="720"/>
        <w:jc w:val="both"/>
        <w:rPr>
          <w:rFonts w:ascii="Times New Roman" w:eastAsia="Times New Roman" w:hAnsi="Times New Roman" w:cs="Times New Roman"/>
          <w:snapToGrid w:val="0"/>
          <w:sz w:val="24"/>
          <w:szCs w:val="24"/>
        </w:rPr>
      </w:pPr>
      <w:r w:rsidRPr="00436A54">
        <w:rPr>
          <w:rFonts w:ascii="Times New Roman" w:eastAsia="Times New Roman" w:hAnsi="Times New Roman" w:cs="Times New Roman"/>
          <w:snapToGrid w:val="0"/>
          <w:sz w:val="24"/>
          <w:szCs w:val="24"/>
        </w:rPr>
        <w:t>The appointed officers of the board shall consist of a treasurer, assistant secretary/assistant treasurer, second assistant secretary and general counsel/parliamentarian. The appointed officers shall be university staff members appointed by the board on the recommendation of the president to serve as ex-officio corporate officers and not as members of the board. These officers shall have a fiduciary duty to faithfully discharge their responsibilities to the Board of Trustees. Where the board determines it is necessary or appropriate, the appointed officers may be directed to serve the Board of Trustees in special roles and may have occasional responsibilities or duties that relate exclusively to the Board of Trustees and are separate from their roles and reporting relationships as employees of the university.</w:t>
      </w:r>
    </w:p>
    <w:p w14:paraId="2B6617D3" w14:textId="5657460D" w:rsidR="00436A54" w:rsidRPr="00436A54" w:rsidRDefault="00436A54" w:rsidP="00436A54">
      <w:pPr>
        <w:widowControl w:val="0"/>
        <w:tabs>
          <w:tab w:val="right" w:pos="9360"/>
        </w:tabs>
        <w:spacing w:before="120" w:after="120" w:line="240" w:lineRule="auto"/>
        <w:ind w:left="720"/>
        <w:jc w:val="both"/>
        <w:rPr>
          <w:rFonts w:ascii="Times New Roman" w:eastAsia="Times New Roman" w:hAnsi="Times New Roman" w:cs="Times New Roman"/>
          <w:snapToGrid w:val="0"/>
          <w:sz w:val="24"/>
          <w:szCs w:val="24"/>
        </w:rPr>
      </w:pPr>
      <w:r w:rsidRPr="00436A54">
        <w:rPr>
          <w:rFonts w:ascii="Times New Roman" w:eastAsia="Times New Roman" w:hAnsi="Times New Roman" w:cs="Times New Roman"/>
          <w:snapToGrid w:val="0"/>
          <w:sz w:val="24"/>
          <w:szCs w:val="24"/>
        </w:rPr>
        <w:t>Once appointed, these officers shall hold office until removal, resignation or termination of employment with the university.</w:t>
      </w:r>
    </w:p>
    <w:p w14:paraId="005CA989" w14:textId="41250251" w:rsidR="00436A54" w:rsidRPr="00436A54" w:rsidRDefault="00436A54" w:rsidP="00436A54">
      <w:pPr>
        <w:widowControl w:val="0"/>
        <w:tabs>
          <w:tab w:val="right" w:pos="9360"/>
        </w:tabs>
        <w:spacing w:before="120" w:after="120" w:line="240" w:lineRule="auto"/>
        <w:jc w:val="both"/>
        <w:rPr>
          <w:rFonts w:ascii="Times New Roman" w:eastAsia="Times New Roman" w:hAnsi="Times New Roman" w:cs="Times New Roman"/>
          <w:snapToGrid w:val="0"/>
          <w:sz w:val="24"/>
          <w:szCs w:val="24"/>
        </w:rPr>
      </w:pPr>
      <w:r w:rsidRPr="00436A54">
        <w:rPr>
          <w:rFonts w:ascii="Times New Roman" w:eastAsia="Times New Roman" w:hAnsi="Times New Roman" w:cs="Times New Roman"/>
          <w:snapToGrid w:val="0"/>
          <w:sz w:val="24"/>
          <w:szCs w:val="24"/>
        </w:rPr>
        <w:t>George Middlemist has served as the University’s Vice President for Administration and Finance and Chief Financial Officer, effective January 16, 2023, and his employment agreement with the University provides that he serves as Treasurer of the Board of Trustees, contingent upon the approval of the Board of such Appointment.  The University’s Chief Financial Officer has historically served the Board as its Treasurer.</w:t>
      </w:r>
    </w:p>
    <w:p w14:paraId="7DE09591" w14:textId="77777777" w:rsidR="00436A54" w:rsidRPr="00436A54" w:rsidRDefault="00436A54" w:rsidP="00436A54">
      <w:pPr>
        <w:widowControl w:val="0"/>
        <w:tabs>
          <w:tab w:val="right" w:pos="9360"/>
        </w:tabs>
        <w:spacing w:after="0" w:line="240" w:lineRule="auto"/>
        <w:jc w:val="both"/>
        <w:rPr>
          <w:rFonts w:ascii="Times New Roman" w:hAnsi="Times New Roman" w:cs="Times New Roman"/>
          <w:sz w:val="24"/>
          <w:szCs w:val="24"/>
        </w:rPr>
      </w:pPr>
      <w:r w:rsidRPr="00436A54">
        <w:rPr>
          <w:rFonts w:ascii="Times New Roman" w:eastAsia="Times New Roman" w:hAnsi="Times New Roman" w:cs="Times New Roman"/>
          <w:b/>
          <w:snapToGrid w:val="0"/>
          <w:sz w:val="24"/>
          <w:szCs w:val="24"/>
          <w:u w:val="single"/>
        </w:rPr>
        <w:t>Recommendation</w:t>
      </w:r>
      <w:r w:rsidRPr="00436A54">
        <w:rPr>
          <w:rFonts w:ascii="Times New Roman" w:eastAsia="Times New Roman" w:hAnsi="Times New Roman" w:cs="Times New Roman"/>
          <w:snapToGrid w:val="0"/>
          <w:sz w:val="24"/>
          <w:szCs w:val="24"/>
        </w:rPr>
        <w:t xml:space="preserve">: The University recommends, in accordance with the Northern Illinois University Law and the Board of Trustees </w:t>
      </w:r>
      <w:r w:rsidRPr="00436A54">
        <w:rPr>
          <w:rFonts w:ascii="Times New Roman" w:eastAsia="Times New Roman" w:hAnsi="Times New Roman" w:cs="Times New Roman"/>
          <w:i/>
          <w:snapToGrid w:val="0"/>
          <w:sz w:val="24"/>
          <w:szCs w:val="24"/>
        </w:rPr>
        <w:t>Bylaws</w:t>
      </w:r>
      <w:r w:rsidRPr="00436A54">
        <w:rPr>
          <w:rFonts w:ascii="Times New Roman" w:eastAsia="Times New Roman" w:hAnsi="Times New Roman" w:cs="Times New Roman"/>
          <w:snapToGrid w:val="0"/>
          <w:sz w:val="24"/>
          <w:szCs w:val="24"/>
        </w:rPr>
        <w:t>, that the Board of Trustees confirm George Middlemist as Treasurer for the Board of Trustees. In addition, the University requests endorsement from the Board to acquire a fidelity bond as required by the NIU Law in an amount no less than $500,000 to be secured by the State of Illinois Department of Central Management Services (CMS), or through another appropriate entity in the event that CMS is unable to secure the bond.  The confirmation of Mr. Middlemist as Board Treasurer under this Item nullifies any past Board action regarding the appointment of a Board Treasurer and ratifies any actions taken by Mr. Middlemist in the role of Board Treasurer from the effective date of his employment with NIU.</w:t>
      </w:r>
    </w:p>
    <w:p w14:paraId="3043071D" w14:textId="6BCC199B" w:rsidR="00E303BC" w:rsidRPr="009654B9" w:rsidRDefault="009654B9" w:rsidP="009654B9">
      <w:pPr>
        <w:rPr>
          <w:rFonts w:ascii="Times New Roman" w:hAnsi="Times New Roman" w:cs="Times New Roman"/>
          <w:sz w:val="24"/>
          <w:szCs w:val="24"/>
        </w:rPr>
      </w:pPr>
      <w:r>
        <w:rPr>
          <w:rFonts w:ascii="Times New Roman" w:hAnsi="Times New Roman" w:cs="Times New Roman"/>
          <w:sz w:val="24"/>
          <w:szCs w:val="24"/>
        </w:rPr>
        <w:br w:type="page"/>
      </w:r>
    </w:p>
    <w:p w14:paraId="54EA5E2F" w14:textId="19699AF9" w:rsidR="00436A54" w:rsidRPr="004E2D93" w:rsidRDefault="00436A54" w:rsidP="00436A54">
      <w:pPr>
        <w:tabs>
          <w:tab w:val="right" w:pos="9360"/>
        </w:tabs>
        <w:spacing w:after="0" w:line="240" w:lineRule="auto"/>
        <w:rPr>
          <w:rFonts w:ascii="Times New Roman" w:hAnsi="Times New Roman" w:cs="Times New Roman"/>
          <w:b/>
          <w:sz w:val="24"/>
        </w:rPr>
      </w:pPr>
      <w:bookmarkStart w:id="74" w:name="item6e"/>
      <w:bookmarkEnd w:id="74"/>
      <w:r w:rsidRPr="004E2D93">
        <w:rPr>
          <w:rFonts w:ascii="Times New Roman" w:hAnsi="Times New Roman" w:cs="Times New Roman"/>
          <w:b/>
          <w:sz w:val="24"/>
        </w:rPr>
        <w:lastRenderedPageBreak/>
        <w:t xml:space="preserve">Agenda Item </w:t>
      </w:r>
      <w:r w:rsidR="000166AC">
        <w:rPr>
          <w:rFonts w:ascii="Times New Roman" w:hAnsi="Times New Roman" w:cs="Times New Roman"/>
          <w:b/>
          <w:sz w:val="24"/>
        </w:rPr>
        <w:t>6</w:t>
      </w:r>
      <w:r w:rsidRPr="004E2D93">
        <w:rPr>
          <w:rFonts w:ascii="Times New Roman" w:hAnsi="Times New Roman" w:cs="Times New Roman"/>
          <w:b/>
          <w:sz w:val="24"/>
        </w:rPr>
        <w:t>.</w:t>
      </w:r>
      <w:r w:rsidR="000166AC">
        <w:rPr>
          <w:rFonts w:ascii="Times New Roman" w:hAnsi="Times New Roman" w:cs="Times New Roman"/>
          <w:b/>
          <w:sz w:val="24"/>
        </w:rPr>
        <w:t>e</w:t>
      </w:r>
      <w:r w:rsidRPr="004E2D93">
        <w:rPr>
          <w:rFonts w:ascii="Times New Roman" w:hAnsi="Times New Roman" w:cs="Times New Roman"/>
          <w:b/>
          <w:sz w:val="24"/>
        </w:rPr>
        <w:t>.</w:t>
      </w:r>
      <w:r w:rsidRPr="004E2D93">
        <w:rPr>
          <w:rFonts w:ascii="Times New Roman" w:hAnsi="Times New Roman" w:cs="Times New Roman"/>
          <w:b/>
          <w:sz w:val="24"/>
        </w:rPr>
        <w:tab/>
      </w:r>
      <w:r w:rsidRPr="004E2D93">
        <w:rPr>
          <w:rFonts w:ascii="Times New Roman" w:hAnsi="Times New Roman" w:cs="Times New Roman"/>
          <w:b/>
          <w:i/>
          <w:sz w:val="24"/>
        </w:rPr>
        <w:t>Action</w:t>
      </w:r>
    </w:p>
    <w:p w14:paraId="3E2C22E4" w14:textId="785A7E96" w:rsidR="00436A54" w:rsidRPr="00184EC5" w:rsidRDefault="00436A54" w:rsidP="00A17FBC">
      <w:pPr>
        <w:pStyle w:val="AgendaItemDate"/>
        <w:spacing w:after="240"/>
        <w:rPr>
          <w:rFonts w:ascii="Times New Roman" w:hAnsi="Times New Roman"/>
          <w:sz w:val="24"/>
          <w:szCs w:val="22"/>
        </w:rPr>
      </w:pPr>
      <w:r>
        <w:rPr>
          <w:rFonts w:ascii="Times New Roman" w:hAnsi="Times New Roman"/>
          <w:sz w:val="24"/>
          <w:szCs w:val="22"/>
        </w:rPr>
        <w:t>October 9</w:t>
      </w:r>
      <w:r w:rsidRPr="004E2D93">
        <w:rPr>
          <w:rFonts w:ascii="Times New Roman" w:hAnsi="Times New Roman"/>
          <w:sz w:val="24"/>
          <w:szCs w:val="22"/>
        </w:rPr>
        <w:t>, 2024</w:t>
      </w:r>
    </w:p>
    <w:p w14:paraId="3364373C" w14:textId="071722B5" w:rsidR="00A17FBC" w:rsidRPr="00A17FBC" w:rsidRDefault="00A17FBC" w:rsidP="00A17FBC">
      <w:pPr>
        <w:spacing w:after="240" w:line="240" w:lineRule="auto"/>
        <w:jc w:val="center"/>
        <w:rPr>
          <w:rFonts w:ascii="Times New Roman" w:eastAsia="Aptos" w:hAnsi="Times New Roman" w:cs="Times New Roman"/>
          <w:sz w:val="28"/>
          <w:szCs w:val="28"/>
        </w:rPr>
      </w:pPr>
      <w:r w:rsidRPr="00A17FBC">
        <w:rPr>
          <w:rFonts w:ascii="Times New Roman" w:eastAsia="Aptos" w:hAnsi="Times New Roman" w:cs="Times New Roman"/>
          <w:b/>
          <w:bCs/>
          <w:sz w:val="28"/>
          <w:szCs w:val="28"/>
        </w:rPr>
        <w:t>PROPOSED NAMING OF THE HEALTH TECHNOLOGY CENTER FOR THE FAMILY OF JAMES AND THEO BAUSTERT</w:t>
      </w:r>
    </w:p>
    <w:p w14:paraId="26A7B830" w14:textId="77777777"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b/>
          <w:bCs/>
          <w:sz w:val="24"/>
          <w:szCs w:val="24"/>
          <w:u w:val="single"/>
        </w:rPr>
        <w:t>Summary:</w:t>
      </w:r>
      <w:r w:rsidRPr="00A17FBC">
        <w:rPr>
          <w:rFonts w:ascii="Times New Roman" w:eastAsia="Aptos" w:hAnsi="Times New Roman" w:cs="Times New Roman"/>
          <w:sz w:val="24"/>
          <w:szCs w:val="24"/>
        </w:rPr>
        <w:t xml:space="preserve"> To recognize a transformative philanthropic gift to NIU, the university proposes naming the Health Technology Center for the family of James and Theo Baustert. The building would be known as the “Baustert Bahwell Health Technology Center.”</w:t>
      </w:r>
    </w:p>
    <w:p w14:paraId="5DA04273" w14:textId="701C1ADD"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b/>
          <w:bCs/>
          <w:sz w:val="24"/>
          <w:szCs w:val="24"/>
          <w:u w:val="single"/>
        </w:rPr>
        <w:t>Background:</w:t>
      </w:r>
      <w:r w:rsidRPr="00A17FBC">
        <w:rPr>
          <w:rFonts w:ascii="Times New Roman" w:eastAsia="Aptos" w:hAnsi="Times New Roman" w:cs="Times New Roman"/>
          <w:sz w:val="24"/>
          <w:szCs w:val="24"/>
        </w:rPr>
        <w:t xml:space="preserve"> The NIU Foundation, on behalf of Northern Illinois University, has received a $40</w:t>
      </w:r>
      <w:r w:rsidR="00AC2A7C">
        <w:rPr>
          <w:rFonts w:ascii="Times New Roman" w:eastAsia="Aptos" w:hAnsi="Times New Roman" w:cs="Times New Roman"/>
          <w:sz w:val="24"/>
          <w:szCs w:val="24"/>
        </w:rPr>
        <w:t>M</w:t>
      </w:r>
      <w:r w:rsidRPr="00A17FBC">
        <w:rPr>
          <w:rFonts w:ascii="Times New Roman" w:eastAsia="Aptos" w:hAnsi="Times New Roman" w:cs="Times New Roman"/>
          <w:sz w:val="24"/>
          <w:szCs w:val="24"/>
        </w:rPr>
        <w:t xml:space="preserve"> gift from the Baustert Family Foundation, the largest single gift in the university’s history to date. This transformational gift will directly support the development of NIU’s future home for health professions education and transdisciplinary research. The gift was made by James and Theo (Bahwell) Baustert through the Baustert Family Foundation. </w:t>
      </w:r>
    </w:p>
    <w:p w14:paraId="68221934" w14:textId="77777777"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sz w:val="24"/>
          <w:szCs w:val="24"/>
        </w:rPr>
        <w:t>James and Theo, a former NIU student in 1954 and 1955, have been generous philanthropists for decades through their Foundation which is an active supporter within the health and human services non-profit space, with gifts to local community organizations throughout Minnesota, Illinois and beyond.</w:t>
      </w:r>
    </w:p>
    <w:p w14:paraId="7F2DE183" w14:textId="77777777"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sz w:val="24"/>
          <w:szCs w:val="24"/>
        </w:rPr>
        <w:t xml:space="preserve">Both James and Theo grew up in Elgin, Illinois, and met at a social event on NIU’s campus in 1954.  Theo, who had previously taken classes at Elgin Community College, enrolled at what was then the Northern Illinois State Teacher’s College, studying Speech Correction (which later became Speech Pathology) and Psychology.  </w:t>
      </w:r>
    </w:p>
    <w:p w14:paraId="1E3167F0" w14:textId="77777777"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sz w:val="24"/>
          <w:szCs w:val="24"/>
        </w:rPr>
        <w:t>In 1971, James co-founded Cardiac Pacemakers, Inc., a former St. Paul, Minnesota-based manufacturer of implantable cardiac rhythm management devices, such as pacemakers and defibrillators. The company was acquired by Eli Lilly in 1978 and is now a subsidiary of Boston Scientific.</w:t>
      </w:r>
    </w:p>
    <w:p w14:paraId="3B9A2FCB" w14:textId="67EBED88"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sz w:val="24"/>
          <w:szCs w:val="24"/>
        </w:rPr>
        <w:t xml:space="preserve">This proposal was vetted following the university’s Facility Naming Policy listed after this Board item (see specifically 6.a and 6.b). The full proposal for naming the Health Technology Center after the Baustert family is also listed after this Board item. </w:t>
      </w:r>
    </w:p>
    <w:p w14:paraId="25285032" w14:textId="77777777" w:rsidR="00A17FBC" w:rsidRPr="00A17FBC" w:rsidRDefault="00A17FBC" w:rsidP="00A17FBC">
      <w:pPr>
        <w:spacing w:after="120" w:line="240" w:lineRule="auto"/>
        <w:jc w:val="both"/>
        <w:rPr>
          <w:rFonts w:ascii="Times New Roman" w:eastAsia="Aptos" w:hAnsi="Times New Roman" w:cs="Times New Roman"/>
          <w:sz w:val="24"/>
          <w:szCs w:val="24"/>
        </w:rPr>
      </w:pPr>
      <w:r w:rsidRPr="00A17FBC">
        <w:rPr>
          <w:rFonts w:ascii="Times New Roman" w:eastAsia="Aptos" w:hAnsi="Times New Roman" w:cs="Times New Roman"/>
          <w:b/>
          <w:bCs/>
          <w:sz w:val="24"/>
          <w:szCs w:val="24"/>
          <w:u w:val="single"/>
        </w:rPr>
        <w:t>Recommendation:</w:t>
      </w:r>
      <w:r w:rsidRPr="00A17FBC">
        <w:rPr>
          <w:rFonts w:ascii="Times New Roman" w:eastAsia="Aptos" w:hAnsi="Times New Roman" w:cs="Times New Roman"/>
          <w:sz w:val="24"/>
          <w:szCs w:val="24"/>
        </w:rPr>
        <w:t xml:space="preserve"> The University recommends that the Board of Trustees approve the request to name the Health Technology Center in recognition of the Baustert family.</w:t>
      </w:r>
    </w:p>
    <w:p w14:paraId="4198C087" w14:textId="013F93A3" w:rsidR="00AC2A7C" w:rsidRDefault="00AC2A7C">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4DFFA12D" w14:textId="77777777" w:rsidR="00B223D4" w:rsidRDefault="00B223D4" w:rsidP="001A425B">
      <w:pPr>
        <w:tabs>
          <w:tab w:val="left" w:pos="6804"/>
        </w:tabs>
        <w:rPr>
          <w:rFonts w:ascii="Times New Roman" w:eastAsia="Calibri" w:hAnsi="Times New Roman" w:cs="Times New Roman"/>
          <w:sz w:val="24"/>
          <w:highlight w:val="yellow"/>
        </w:rPr>
      </w:pPr>
    </w:p>
    <w:p w14:paraId="7F0F97B9" w14:textId="67694EC4" w:rsidR="00C71DA9" w:rsidRDefault="00B223D4" w:rsidP="001A425B">
      <w:pPr>
        <w:tabs>
          <w:tab w:val="left" w:pos="6804"/>
        </w:tabs>
        <w:rPr>
          <w:rFonts w:ascii="Times New Roman" w:eastAsia="Calibri" w:hAnsi="Times New Roman" w:cs="Times New Roman"/>
          <w:sz w:val="24"/>
          <w:highlight w:val="yellow"/>
        </w:rPr>
      </w:pPr>
      <w:r w:rsidRPr="00B223D4">
        <w:rPr>
          <w:rFonts w:ascii="Times New Roman" w:eastAsia="Calibri" w:hAnsi="Times New Roman" w:cs="Times New Roman"/>
          <w:noProof/>
          <w:sz w:val="24"/>
          <w:highlight w:val="yellow"/>
        </w:rPr>
        <w:drawing>
          <wp:anchor distT="0" distB="0" distL="114300" distR="114300" simplePos="0" relativeHeight="251664384" behindDoc="1" locked="0" layoutInCell="1" allowOverlap="1" wp14:anchorId="4D0F94E1" wp14:editId="0EA6FEFD">
            <wp:simplePos x="0" y="0"/>
            <wp:positionH relativeFrom="column">
              <wp:posOffset>0</wp:posOffset>
            </wp:positionH>
            <wp:positionV relativeFrom="paragraph">
              <wp:posOffset>138</wp:posOffset>
            </wp:positionV>
            <wp:extent cx="5943600" cy="7374890"/>
            <wp:effectExtent l="0" t="0" r="0" b="0"/>
            <wp:wrapTight wrapText="bothSides">
              <wp:wrapPolygon edited="0">
                <wp:start x="0" y="0"/>
                <wp:lineTo x="0" y="21537"/>
                <wp:lineTo x="21531" y="21537"/>
                <wp:lineTo x="21531" y="0"/>
                <wp:lineTo x="0" y="0"/>
              </wp:wrapPolygon>
            </wp:wrapTight>
            <wp:docPr id="165851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37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C150C" w14:textId="77777777" w:rsidR="00B223D4" w:rsidRDefault="00B223D4" w:rsidP="00B223D4">
      <w:pPr>
        <w:rPr>
          <w:rFonts w:ascii="Times New Roman" w:eastAsia="Calibri" w:hAnsi="Times New Roman" w:cs="Times New Roman"/>
          <w:sz w:val="24"/>
          <w:highlight w:val="yellow"/>
        </w:rPr>
      </w:pPr>
    </w:p>
    <w:p w14:paraId="53711B20" w14:textId="77777777" w:rsidR="00B223D4" w:rsidRDefault="00B223D4" w:rsidP="00B223D4">
      <w:pPr>
        <w:rPr>
          <w:rFonts w:ascii="Times New Roman" w:eastAsia="Calibri" w:hAnsi="Times New Roman" w:cs="Times New Roman"/>
          <w:sz w:val="24"/>
          <w:highlight w:val="yellow"/>
        </w:rPr>
      </w:pPr>
    </w:p>
    <w:p w14:paraId="38E2697B" w14:textId="60F5661A" w:rsidR="00B223D4" w:rsidRDefault="00B223D4">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415AEC28" w14:textId="4D1F4A37" w:rsidR="00B223D4" w:rsidRDefault="00B223D4" w:rsidP="00B223D4">
      <w:pPr>
        <w:rPr>
          <w:rFonts w:ascii="Times New Roman" w:eastAsia="Calibri" w:hAnsi="Times New Roman" w:cs="Times New Roman"/>
          <w:sz w:val="24"/>
          <w:highlight w:val="yellow"/>
        </w:rPr>
      </w:pPr>
      <w:r w:rsidRPr="00B223D4">
        <w:rPr>
          <w:rFonts w:ascii="Times New Roman" w:eastAsia="Calibri" w:hAnsi="Times New Roman" w:cs="Times New Roman"/>
          <w:noProof/>
          <w:sz w:val="24"/>
          <w:highlight w:val="yellow"/>
        </w:rPr>
        <w:lastRenderedPageBreak/>
        <w:drawing>
          <wp:anchor distT="0" distB="0" distL="114300" distR="114300" simplePos="0" relativeHeight="251665408" behindDoc="1" locked="0" layoutInCell="1" allowOverlap="1" wp14:anchorId="5488E252" wp14:editId="0E967BC8">
            <wp:simplePos x="0" y="0"/>
            <wp:positionH relativeFrom="column">
              <wp:posOffset>0</wp:posOffset>
            </wp:positionH>
            <wp:positionV relativeFrom="paragraph">
              <wp:posOffset>138</wp:posOffset>
            </wp:positionV>
            <wp:extent cx="5943600" cy="7185660"/>
            <wp:effectExtent l="0" t="0" r="0" b="0"/>
            <wp:wrapTight wrapText="bothSides">
              <wp:wrapPolygon edited="0">
                <wp:start x="0" y="0"/>
                <wp:lineTo x="0" y="21531"/>
                <wp:lineTo x="21531" y="21531"/>
                <wp:lineTo x="21531" y="0"/>
                <wp:lineTo x="0" y="0"/>
              </wp:wrapPolygon>
            </wp:wrapTight>
            <wp:docPr id="491902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8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8322A" w14:textId="77777777" w:rsidR="00B223D4" w:rsidRDefault="00B223D4" w:rsidP="00B223D4">
      <w:pPr>
        <w:rPr>
          <w:rFonts w:ascii="Times New Roman" w:eastAsia="Calibri" w:hAnsi="Times New Roman" w:cs="Times New Roman"/>
          <w:sz w:val="24"/>
          <w:highlight w:val="yellow"/>
        </w:rPr>
      </w:pPr>
    </w:p>
    <w:p w14:paraId="74661E56" w14:textId="0CA6BC09" w:rsidR="00B223D4" w:rsidRDefault="00B223D4">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7388633B" w14:textId="7D2D0E04" w:rsidR="00B223D4" w:rsidRDefault="00B223D4" w:rsidP="00B223D4">
      <w:pPr>
        <w:rPr>
          <w:rFonts w:ascii="Times New Roman" w:eastAsia="Calibri" w:hAnsi="Times New Roman" w:cs="Times New Roman"/>
          <w:sz w:val="24"/>
          <w:highlight w:val="yellow"/>
        </w:rPr>
      </w:pPr>
      <w:r w:rsidRPr="00B223D4">
        <w:rPr>
          <w:rFonts w:ascii="Times New Roman" w:eastAsia="Calibri" w:hAnsi="Times New Roman" w:cs="Times New Roman"/>
          <w:noProof/>
          <w:sz w:val="24"/>
          <w:highlight w:val="yellow"/>
        </w:rPr>
        <w:lastRenderedPageBreak/>
        <w:drawing>
          <wp:anchor distT="0" distB="0" distL="114300" distR="114300" simplePos="0" relativeHeight="251666432" behindDoc="1" locked="0" layoutInCell="1" allowOverlap="1" wp14:anchorId="2A3C3739" wp14:editId="3BE01B0A">
            <wp:simplePos x="0" y="0"/>
            <wp:positionH relativeFrom="column">
              <wp:posOffset>0</wp:posOffset>
            </wp:positionH>
            <wp:positionV relativeFrom="paragraph">
              <wp:posOffset>138</wp:posOffset>
            </wp:positionV>
            <wp:extent cx="5943600" cy="7381240"/>
            <wp:effectExtent l="0" t="0" r="0" b="0"/>
            <wp:wrapTight wrapText="bothSides">
              <wp:wrapPolygon edited="0">
                <wp:start x="0" y="0"/>
                <wp:lineTo x="0" y="21518"/>
                <wp:lineTo x="21531" y="21518"/>
                <wp:lineTo x="21531" y="0"/>
                <wp:lineTo x="0" y="0"/>
              </wp:wrapPolygon>
            </wp:wrapTight>
            <wp:docPr id="2074251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8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00890" w14:textId="38654BD0" w:rsidR="00AD36CC" w:rsidRDefault="00AD36CC">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211A39B0" w14:textId="5DAE0BAB" w:rsidR="00AD36CC" w:rsidRDefault="00AD36CC" w:rsidP="00AD36CC">
      <w:pPr>
        <w:rPr>
          <w:rFonts w:ascii="Times New Roman" w:eastAsia="Calibri" w:hAnsi="Times New Roman" w:cs="Times New Roman"/>
          <w:sz w:val="24"/>
          <w:highlight w:val="yellow"/>
        </w:rPr>
      </w:pPr>
      <w:r w:rsidRPr="00AD36CC">
        <w:rPr>
          <w:rFonts w:ascii="Times New Roman" w:eastAsia="Calibri" w:hAnsi="Times New Roman" w:cs="Times New Roman"/>
          <w:noProof/>
          <w:sz w:val="24"/>
          <w:highlight w:val="yellow"/>
        </w:rPr>
        <w:lastRenderedPageBreak/>
        <w:drawing>
          <wp:anchor distT="0" distB="0" distL="114300" distR="114300" simplePos="0" relativeHeight="251667456" behindDoc="1" locked="0" layoutInCell="1" allowOverlap="1" wp14:anchorId="6CD34A05" wp14:editId="365E65E4">
            <wp:simplePos x="0" y="0"/>
            <wp:positionH relativeFrom="column">
              <wp:posOffset>0</wp:posOffset>
            </wp:positionH>
            <wp:positionV relativeFrom="paragraph">
              <wp:posOffset>138</wp:posOffset>
            </wp:positionV>
            <wp:extent cx="5943600" cy="7515225"/>
            <wp:effectExtent l="0" t="0" r="0" b="9525"/>
            <wp:wrapTight wrapText="bothSides">
              <wp:wrapPolygon edited="0">
                <wp:start x="0" y="0"/>
                <wp:lineTo x="0" y="21573"/>
                <wp:lineTo x="21531" y="21573"/>
                <wp:lineTo x="21531" y="0"/>
                <wp:lineTo x="0" y="0"/>
              </wp:wrapPolygon>
            </wp:wrapTight>
            <wp:docPr id="641652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67C4F" w14:textId="7E3BA83B" w:rsidR="00AD36CC" w:rsidRDefault="00AD36CC">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51B1CEDA" w14:textId="5A95A8CA" w:rsidR="00AD36CC" w:rsidRDefault="00AD36CC" w:rsidP="00AD36CC">
      <w:pPr>
        <w:rPr>
          <w:rFonts w:ascii="Times New Roman" w:eastAsia="Calibri" w:hAnsi="Times New Roman" w:cs="Times New Roman"/>
          <w:sz w:val="24"/>
          <w:highlight w:val="yellow"/>
        </w:rPr>
      </w:pPr>
      <w:r w:rsidRPr="00AD36CC">
        <w:rPr>
          <w:rFonts w:ascii="Times New Roman" w:eastAsia="Calibri" w:hAnsi="Times New Roman" w:cs="Times New Roman"/>
          <w:noProof/>
          <w:sz w:val="24"/>
          <w:highlight w:val="yellow"/>
        </w:rPr>
        <w:lastRenderedPageBreak/>
        <w:drawing>
          <wp:anchor distT="0" distB="0" distL="114300" distR="114300" simplePos="0" relativeHeight="251668480" behindDoc="1" locked="0" layoutInCell="1" allowOverlap="1" wp14:anchorId="27F65552" wp14:editId="45C35575">
            <wp:simplePos x="0" y="0"/>
            <wp:positionH relativeFrom="column">
              <wp:posOffset>0</wp:posOffset>
            </wp:positionH>
            <wp:positionV relativeFrom="paragraph">
              <wp:posOffset>138</wp:posOffset>
            </wp:positionV>
            <wp:extent cx="5943600" cy="7419975"/>
            <wp:effectExtent l="0" t="0" r="0" b="9525"/>
            <wp:wrapTight wrapText="bothSides">
              <wp:wrapPolygon edited="0">
                <wp:start x="0" y="0"/>
                <wp:lineTo x="0" y="21572"/>
                <wp:lineTo x="21531" y="21572"/>
                <wp:lineTo x="21531" y="0"/>
                <wp:lineTo x="0" y="0"/>
              </wp:wrapPolygon>
            </wp:wrapTight>
            <wp:docPr id="161810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3AC8E" w14:textId="56CFB1CE" w:rsidR="00AD36CC" w:rsidRDefault="00AD36CC">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78E50D17" w14:textId="21E62734" w:rsidR="00AD36CC" w:rsidRDefault="00AD36CC" w:rsidP="00AD36CC">
      <w:pPr>
        <w:rPr>
          <w:rFonts w:ascii="Times New Roman" w:eastAsia="Calibri" w:hAnsi="Times New Roman" w:cs="Times New Roman"/>
          <w:sz w:val="24"/>
          <w:highlight w:val="yellow"/>
        </w:rPr>
      </w:pPr>
      <w:r w:rsidRPr="00AD36CC">
        <w:rPr>
          <w:rFonts w:ascii="Times New Roman" w:eastAsia="Calibri" w:hAnsi="Times New Roman" w:cs="Times New Roman"/>
          <w:noProof/>
          <w:sz w:val="24"/>
          <w:highlight w:val="yellow"/>
        </w:rPr>
        <w:lastRenderedPageBreak/>
        <w:drawing>
          <wp:anchor distT="0" distB="0" distL="114300" distR="114300" simplePos="0" relativeHeight="251669504" behindDoc="1" locked="0" layoutInCell="1" allowOverlap="1" wp14:anchorId="3B303F5C" wp14:editId="7B20F7A5">
            <wp:simplePos x="0" y="0"/>
            <wp:positionH relativeFrom="column">
              <wp:posOffset>0</wp:posOffset>
            </wp:positionH>
            <wp:positionV relativeFrom="paragraph">
              <wp:posOffset>138</wp:posOffset>
            </wp:positionV>
            <wp:extent cx="5943600" cy="7476490"/>
            <wp:effectExtent l="0" t="0" r="0" b="0"/>
            <wp:wrapTight wrapText="bothSides">
              <wp:wrapPolygon edited="0">
                <wp:start x="0" y="0"/>
                <wp:lineTo x="0" y="21519"/>
                <wp:lineTo x="21531" y="21519"/>
                <wp:lineTo x="21531" y="0"/>
                <wp:lineTo x="0" y="0"/>
              </wp:wrapPolygon>
            </wp:wrapTight>
            <wp:docPr id="1796573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47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F4117" w14:textId="30F0FFF9" w:rsidR="00AD36CC" w:rsidRDefault="00AD36CC">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2898CD86" w14:textId="37FD6E2F" w:rsidR="00AD36CC" w:rsidRDefault="00AD36CC" w:rsidP="00AD36CC">
      <w:pPr>
        <w:rPr>
          <w:rFonts w:ascii="Times New Roman" w:eastAsia="Calibri" w:hAnsi="Times New Roman" w:cs="Times New Roman"/>
          <w:sz w:val="24"/>
          <w:highlight w:val="yellow"/>
        </w:rPr>
      </w:pPr>
      <w:r w:rsidRPr="00AD36CC">
        <w:rPr>
          <w:rFonts w:ascii="Times New Roman" w:eastAsia="Calibri" w:hAnsi="Times New Roman" w:cs="Times New Roman"/>
          <w:noProof/>
          <w:sz w:val="24"/>
          <w:highlight w:val="yellow"/>
        </w:rPr>
        <w:lastRenderedPageBreak/>
        <w:drawing>
          <wp:anchor distT="0" distB="0" distL="114300" distR="114300" simplePos="0" relativeHeight="251670528" behindDoc="1" locked="0" layoutInCell="1" allowOverlap="1" wp14:anchorId="431003ED" wp14:editId="4487FD9D">
            <wp:simplePos x="0" y="0"/>
            <wp:positionH relativeFrom="column">
              <wp:posOffset>0</wp:posOffset>
            </wp:positionH>
            <wp:positionV relativeFrom="paragraph">
              <wp:posOffset>138</wp:posOffset>
            </wp:positionV>
            <wp:extent cx="5943600" cy="6191250"/>
            <wp:effectExtent l="0" t="0" r="0" b="0"/>
            <wp:wrapTight wrapText="bothSides">
              <wp:wrapPolygon edited="0">
                <wp:start x="0" y="0"/>
                <wp:lineTo x="0" y="21534"/>
                <wp:lineTo x="21531" y="21534"/>
                <wp:lineTo x="21531" y="0"/>
                <wp:lineTo x="0" y="0"/>
              </wp:wrapPolygon>
            </wp:wrapTight>
            <wp:docPr id="7044579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66B0D" w14:textId="77777777" w:rsidR="00B620A8" w:rsidRPr="00B620A8" w:rsidRDefault="00B620A8" w:rsidP="00B620A8">
      <w:pPr>
        <w:rPr>
          <w:rFonts w:ascii="Times New Roman" w:eastAsia="Calibri" w:hAnsi="Times New Roman" w:cs="Times New Roman"/>
          <w:sz w:val="24"/>
          <w:highlight w:val="yellow"/>
        </w:rPr>
      </w:pPr>
    </w:p>
    <w:p w14:paraId="7C3845D0" w14:textId="77777777" w:rsidR="00B620A8" w:rsidRDefault="00B620A8" w:rsidP="00B620A8">
      <w:pPr>
        <w:rPr>
          <w:rFonts w:ascii="Times New Roman" w:eastAsia="Calibri" w:hAnsi="Times New Roman" w:cs="Times New Roman"/>
          <w:sz w:val="24"/>
          <w:highlight w:val="yellow"/>
        </w:rPr>
      </w:pPr>
    </w:p>
    <w:p w14:paraId="1749966F" w14:textId="7D1CCEED" w:rsidR="00B620A8" w:rsidRDefault="00B620A8">
      <w:pPr>
        <w:rPr>
          <w:rFonts w:ascii="Times New Roman" w:eastAsia="Calibri" w:hAnsi="Times New Roman" w:cs="Times New Roman"/>
          <w:sz w:val="24"/>
          <w:highlight w:val="yellow"/>
        </w:rPr>
      </w:pPr>
      <w:r>
        <w:rPr>
          <w:rFonts w:ascii="Times New Roman" w:eastAsia="Calibri" w:hAnsi="Times New Roman" w:cs="Times New Roman"/>
          <w:sz w:val="24"/>
          <w:highlight w:val="yellow"/>
        </w:rPr>
        <w:br w:type="page"/>
      </w:r>
    </w:p>
    <w:p w14:paraId="34CB463A" w14:textId="77777777" w:rsidR="00B620A8" w:rsidRPr="00B620A8" w:rsidRDefault="00B620A8" w:rsidP="00B620A8">
      <w:pPr>
        <w:widowControl w:val="0"/>
        <w:autoSpaceDE w:val="0"/>
        <w:autoSpaceDN w:val="0"/>
        <w:spacing w:after="0" w:line="240" w:lineRule="auto"/>
        <w:ind w:left="4287"/>
        <w:rPr>
          <w:rFonts w:ascii="Times New Roman" w:eastAsia="Cambria" w:hAnsi="Cambria" w:cs="Cambria"/>
          <w:bCs/>
          <w:sz w:val="20"/>
          <w:szCs w:val="14"/>
        </w:rPr>
      </w:pPr>
      <w:r w:rsidRPr="00B620A8">
        <w:rPr>
          <w:rFonts w:ascii="Times New Roman" w:eastAsia="Cambria" w:hAnsi="Cambria" w:cs="Cambria"/>
          <w:bCs/>
          <w:noProof/>
          <w:sz w:val="20"/>
          <w:szCs w:val="14"/>
        </w:rPr>
        <w:lastRenderedPageBreak/>
        <w:drawing>
          <wp:inline distT="0" distB="0" distL="0" distR="0" wp14:anchorId="1B5A04F1" wp14:editId="5907D1BE">
            <wp:extent cx="1359802" cy="1097279"/>
            <wp:effectExtent l="0" t="0" r="0" b="0"/>
            <wp:docPr id="1844928875" name="Image 1" descr="A logo of a univers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928875" name="Image 1" descr="A logo of a university&#10;&#10;Description automatically generated"/>
                    <pic:cNvPicPr/>
                  </pic:nvPicPr>
                  <pic:blipFill>
                    <a:blip r:embed="rId24" cstate="print"/>
                    <a:stretch>
                      <a:fillRect/>
                    </a:stretch>
                  </pic:blipFill>
                  <pic:spPr>
                    <a:xfrm>
                      <a:off x="0" y="0"/>
                      <a:ext cx="1359802" cy="1097279"/>
                    </a:xfrm>
                    <a:prstGeom prst="rect">
                      <a:avLst/>
                    </a:prstGeom>
                  </pic:spPr>
                </pic:pic>
              </a:graphicData>
            </a:graphic>
          </wp:inline>
        </w:drawing>
      </w:r>
    </w:p>
    <w:p w14:paraId="75459432" w14:textId="77777777" w:rsidR="00B620A8" w:rsidRPr="00B620A8" w:rsidRDefault="00B620A8" w:rsidP="00B96602">
      <w:pPr>
        <w:widowControl w:val="0"/>
        <w:autoSpaceDE w:val="0"/>
        <w:autoSpaceDN w:val="0"/>
        <w:spacing w:after="0" w:line="240" w:lineRule="auto"/>
        <w:rPr>
          <w:rFonts w:ascii="Cambria" w:eastAsia="Cambria" w:hAnsi="Cambria" w:cs="Cambria"/>
          <w:b/>
          <w:sz w:val="24"/>
        </w:rPr>
      </w:pPr>
      <w:r w:rsidRPr="00B620A8">
        <w:rPr>
          <w:rFonts w:ascii="Cambria" w:eastAsia="Cambria" w:hAnsi="Cambria" w:cs="Cambria"/>
          <w:b/>
          <w:color w:val="B30000"/>
          <w:sz w:val="24"/>
        </w:rPr>
        <w:t>NAMING</w:t>
      </w:r>
      <w:r w:rsidRPr="00B620A8">
        <w:rPr>
          <w:rFonts w:ascii="Cambria" w:eastAsia="Cambria" w:hAnsi="Cambria" w:cs="Cambria"/>
          <w:b/>
          <w:color w:val="B30000"/>
          <w:spacing w:val="-7"/>
          <w:sz w:val="24"/>
        </w:rPr>
        <w:t xml:space="preserve"> </w:t>
      </w:r>
      <w:r w:rsidRPr="00B620A8">
        <w:rPr>
          <w:rFonts w:ascii="Cambria" w:eastAsia="Cambria" w:hAnsi="Cambria" w:cs="Cambria"/>
          <w:b/>
          <w:color w:val="B30000"/>
          <w:sz w:val="24"/>
        </w:rPr>
        <w:t>REQUEST</w:t>
      </w:r>
      <w:r w:rsidRPr="00B620A8">
        <w:rPr>
          <w:rFonts w:ascii="Cambria" w:eastAsia="Cambria" w:hAnsi="Cambria" w:cs="Cambria"/>
          <w:b/>
          <w:color w:val="B30000"/>
          <w:spacing w:val="-6"/>
          <w:sz w:val="24"/>
        </w:rPr>
        <w:t xml:space="preserve"> </w:t>
      </w:r>
      <w:r w:rsidRPr="00B620A8">
        <w:rPr>
          <w:rFonts w:ascii="Cambria" w:eastAsia="Cambria" w:hAnsi="Cambria" w:cs="Cambria"/>
          <w:b/>
          <w:color w:val="B30000"/>
          <w:spacing w:val="-4"/>
          <w:sz w:val="24"/>
        </w:rPr>
        <w:t>FORM</w:t>
      </w:r>
    </w:p>
    <w:p w14:paraId="09532932" w14:textId="77777777" w:rsidR="00B620A8" w:rsidRPr="00B620A8" w:rsidRDefault="00B620A8" w:rsidP="00B620A8">
      <w:pPr>
        <w:widowControl w:val="0"/>
        <w:autoSpaceDE w:val="0"/>
        <w:autoSpaceDN w:val="0"/>
        <w:spacing w:before="20" w:after="0" w:line="240" w:lineRule="auto"/>
        <w:rPr>
          <w:rFonts w:ascii="Cambria" w:eastAsia="Cambria" w:hAnsi="Cambria" w:cs="Cambria"/>
          <w:b/>
          <w:bCs/>
          <w:sz w:val="24"/>
          <w:szCs w:val="14"/>
        </w:rPr>
      </w:pPr>
    </w:p>
    <w:p w14:paraId="56600D59" w14:textId="77777777" w:rsidR="00B620A8" w:rsidRPr="00B620A8" w:rsidRDefault="00B620A8" w:rsidP="00B620A8">
      <w:pPr>
        <w:widowControl w:val="0"/>
        <w:autoSpaceDE w:val="0"/>
        <w:autoSpaceDN w:val="0"/>
        <w:spacing w:after="0" w:line="240" w:lineRule="auto"/>
        <w:ind w:left="625"/>
        <w:rPr>
          <w:rFonts w:ascii="Cambria" w:eastAsia="Cambria" w:hAnsi="Cambria" w:cs="Cambria"/>
          <w:b/>
          <w:sz w:val="20"/>
        </w:rPr>
      </w:pPr>
      <w:r w:rsidRPr="00B620A8">
        <w:rPr>
          <w:rFonts w:ascii="Cambria" w:eastAsia="Cambria" w:hAnsi="Cambria" w:cs="Cambria"/>
          <w:b/>
          <w:sz w:val="20"/>
        </w:rPr>
        <w:t>Request</w:t>
      </w:r>
      <w:r w:rsidRPr="00B620A8">
        <w:rPr>
          <w:rFonts w:ascii="Cambria" w:eastAsia="Cambria" w:hAnsi="Cambria" w:cs="Cambria"/>
          <w:b/>
          <w:spacing w:val="-5"/>
          <w:sz w:val="20"/>
        </w:rPr>
        <w:t xml:space="preserve"> </w:t>
      </w:r>
      <w:r w:rsidRPr="00B620A8">
        <w:rPr>
          <w:rFonts w:ascii="Cambria" w:eastAsia="Cambria" w:hAnsi="Cambria" w:cs="Cambria"/>
          <w:b/>
          <w:sz w:val="20"/>
        </w:rPr>
        <w:t>for</w:t>
      </w:r>
      <w:r w:rsidRPr="00B620A8">
        <w:rPr>
          <w:rFonts w:ascii="Cambria" w:eastAsia="Cambria" w:hAnsi="Cambria" w:cs="Cambria"/>
          <w:b/>
          <w:spacing w:val="-1"/>
          <w:sz w:val="20"/>
        </w:rPr>
        <w:t xml:space="preserve"> </w:t>
      </w:r>
      <w:r w:rsidRPr="00B620A8">
        <w:rPr>
          <w:rFonts w:ascii="Cambria" w:eastAsia="Cambria" w:hAnsi="Cambria" w:cs="Cambria"/>
          <w:b/>
          <w:sz w:val="20"/>
        </w:rPr>
        <w:t>Philanthropic,</w:t>
      </w:r>
      <w:r w:rsidRPr="00B620A8">
        <w:rPr>
          <w:rFonts w:ascii="Cambria" w:eastAsia="Cambria" w:hAnsi="Cambria" w:cs="Cambria"/>
          <w:b/>
          <w:spacing w:val="-3"/>
          <w:sz w:val="20"/>
        </w:rPr>
        <w:t xml:space="preserve"> </w:t>
      </w:r>
      <w:r w:rsidRPr="00B620A8">
        <w:rPr>
          <w:rFonts w:ascii="Cambria" w:eastAsia="Cambria" w:hAnsi="Cambria" w:cs="Cambria"/>
          <w:b/>
          <w:sz w:val="20"/>
        </w:rPr>
        <w:t>Administrative,</w:t>
      </w:r>
      <w:r w:rsidRPr="00B620A8">
        <w:rPr>
          <w:rFonts w:ascii="Cambria" w:eastAsia="Cambria" w:hAnsi="Cambria" w:cs="Cambria"/>
          <w:b/>
          <w:spacing w:val="-2"/>
          <w:sz w:val="20"/>
        </w:rPr>
        <w:t xml:space="preserve"> </w:t>
      </w:r>
      <w:r w:rsidRPr="00B620A8">
        <w:rPr>
          <w:rFonts w:ascii="Cambria" w:eastAsia="Cambria" w:hAnsi="Cambria" w:cs="Cambria"/>
          <w:b/>
          <w:sz w:val="20"/>
        </w:rPr>
        <w:t>Honorific,</w:t>
      </w:r>
      <w:r w:rsidRPr="00B620A8">
        <w:rPr>
          <w:rFonts w:ascii="Cambria" w:eastAsia="Cambria" w:hAnsi="Cambria" w:cs="Cambria"/>
          <w:b/>
          <w:spacing w:val="-3"/>
          <w:sz w:val="20"/>
        </w:rPr>
        <w:t xml:space="preserve"> </w:t>
      </w:r>
      <w:r w:rsidRPr="00B620A8">
        <w:rPr>
          <w:rFonts w:ascii="Cambria" w:eastAsia="Cambria" w:hAnsi="Cambria" w:cs="Cambria"/>
          <w:b/>
          <w:sz w:val="20"/>
        </w:rPr>
        <w:t>or</w:t>
      </w:r>
      <w:r w:rsidRPr="00B620A8">
        <w:rPr>
          <w:rFonts w:ascii="Cambria" w:eastAsia="Cambria" w:hAnsi="Cambria" w:cs="Cambria"/>
          <w:b/>
          <w:spacing w:val="-1"/>
          <w:sz w:val="20"/>
        </w:rPr>
        <w:t xml:space="preserve"> </w:t>
      </w:r>
      <w:r w:rsidRPr="00B620A8">
        <w:rPr>
          <w:rFonts w:ascii="Cambria" w:eastAsia="Cambria" w:hAnsi="Cambria" w:cs="Cambria"/>
          <w:b/>
          <w:sz w:val="20"/>
        </w:rPr>
        <w:t>Commemorative</w:t>
      </w:r>
      <w:r w:rsidRPr="00B620A8">
        <w:rPr>
          <w:rFonts w:ascii="Cambria" w:eastAsia="Cambria" w:hAnsi="Cambria" w:cs="Cambria"/>
          <w:b/>
          <w:spacing w:val="-2"/>
          <w:sz w:val="20"/>
        </w:rPr>
        <w:t xml:space="preserve"> Naming</w:t>
      </w:r>
    </w:p>
    <w:p w14:paraId="3DECF349" w14:textId="77777777" w:rsidR="00B620A8" w:rsidRPr="00B620A8" w:rsidRDefault="00B620A8" w:rsidP="00B620A8">
      <w:pPr>
        <w:widowControl w:val="0"/>
        <w:autoSpaceDE w:val="0"/>
        <w:autoSpaceDN w:val="0"/>
        <w:spacing w:before="184" w:after="0" w:line="240" w:lineRule="auto"/>
        <w:ind w:left="625"/>
        <w:rPr>
          <w:rFonts w:ascii="Cambria" w:eastAsia="Cambria" w:hAnsi="Cambria" w:cs="Cambria"/>
          <w:b/>
          <w:bCs/>
          <w:sz w:val="14"/>
          <w:szCs w:val="14"/>
        </w:rPr>
      </w:pPr>
      <w:r w:rsidRPr="00B620A8">
        <w:rPr>
          <w:rFonts w:ascii="Cambria" w:eastAsia="Cambria" w:hAnsi="Cambria" w:cs="Cambria"/>
          <w:b/>
          <w:bCs/>
          <w:sz w:val="14"/>
          <w:szCs w:val="14"/>
        </w:rPr>
        <w:t>Submit</w:t>
      </w:r>
      <w:r w:rsidRPr="00B620A8">
        <w:rPr>
          <w:rFonts w:ascii="Cambria" w:eastAsia="Cambria" w:hAnsi="Cambria" w:cs="Cambria"/>
          <w:b/>
          <w:bCs/>
          <w:spacing w:val="-5"/>
          <w:sz w:val="14"/>
          <w:szCs w:val="14"/>
        </w:rPr>
        <w:t xml:space="preserve"> </w:t>
      </w:r>
      <w:r w:rsidRPr="00B620A8">
        <w:rPr>
          <w:rFonts w:ascii="Cambria" w:eastAsia="Cambria" w:hAnsi="Cambria" w:cs="Cambria"/>
          <w:b/>
          <w:bCs/>
          <w:sz w:val="14"/>
          <w:szCs w:val="14"/>
        </w:rPr>
        <w:t>this</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form</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and</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all</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supporting</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documentation</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to:</w:t>
      </w:r>
      <w:r w:rsidRPr="00B620A8">
        <w:rPr>
          <w:rFonts w:ascii="Cambria" w:eastAsia="Cambria" w:hAnsi="Cambria" w:cs="Cambria"/>
          <w:b/>
          <w:bCs/>
          <w:spacing w:val="-1"/>
          <w:sz w:val="14"/>
          <w:szCs w:val="14"/>
        </w:rPr>
        <w:t xml:space="preserve"> </w:t>
      </w:r>
      <w:r w:rsidRPr="00B620A8">
        <w:rPr>
          <w:rFonts w:ascii="Cambria" w:eastAsia="Cambria" w:hAnsi="Cambria" w:cs="Cambria"/>
          <w:b/>
          <w:bCs/>
          <w:sz w:val="14"/>
          <w:szCs w:val="14"/>
        </w:rPr>
        <w:t>George</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Middlemist,</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Vice</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President</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of</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Administration</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and</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Finance;</w:t>
      </w:r>
      <w:r w:rsidRPr="00B620A8">
        <w:rPr>
          <w:rFonts w:ascii="Cambria" w:eastAsia="Cambria" w:hAnsi="Cambria" w:cs="Cambria"/>
          <w:b/>
          <w:bCs/>
          <w:spacing w:val="-2"/>
          <w:sz w:val="14"/>
          <w:szCs w:val="14"/>
        </w:rPr>
        <w:t xml:space="preserve"> </w:t>
      </w:r>
      <w:hyperlink r:id="rId25">
        <w:r w:rsidRPr="00B620A8">
          <w:rPr>
            <w:rFonts w:ascii="Cambria" w:eastAsia="Cambria" w:hAnsi="Cambria" w:cs="Cambria"/>
            <w:b/>
            <w:bCs/>
            <w:spacing w:val="-2"/>
            <w:sz w:val="14"/>
            <w:szCs w:val="14"/>
          </w:rPr>
          <w:t>gmiddlemist@niu.edu.</w:t>
        </w:r>
      </w:hyperlink>
    </w:p>
    <w:p w14:paraId="463E1D32" w14:textId="77777777" w:rsidR="00B620A8" w:rsidRPr="00B620A8" w:rsidRDefault="00B620A8" w:rsidP="00B620A8">
      <w:pPr>
        <w:widowControl w:val="0"/>
        <w:autoSpaceDE w:val="0"/>
        <w:autoSpaceDN w:val="0"/>
        <w:spacing w:before="4" w:after="0" w:line="240" w:lineRule="auto"/>
        <w:ind w:left="625"/>
        <w:rPr>
          <w:rFonts w:ascii="Cambria" w:eastAsia="Cambria" w:hAnsi="Cambria" w:cs="Cambria"/>
          <w:b/>
          <w:bCs/>
          <w:sz w:val="14"/>
          <w:szCs w:val="14"/>
        </w:rPr>
      </w:pPr>
      <w:r w:rsidRPr="00B620A8">
        <w:rPr>
          <w:rFonts w:ascii="Cambria" w:eastAsia="Cambria" w:hAnsi="Cambria" w:cs="Cambria"/>
          <w:b/>
          <w:bCs/>
          <w:sz w:val="14"/>
          <w:szCs w:val="14"/>
        </w:rPr>
        <w:t>Funding</w:t>
      </w:r>
      <w:r w:rsidRPr="00B620A8">
        <w:rPr>
          <w:rFonts w:ascii="Cambria" w:eastAsia="Cambria" w:hAnsi="Cambria" w:cs="Cambria"/>
          <w:b/>
          <w:bCs/>
          <w:spacing w:val="-4"/>
          <w:sz w:val="14"/>
          <w:szCs w:val="14"/>
        </w:rPr>
        <w:t xml:space="preserve"> </w:t>
      </w:r>
      <w:r w:rsidRPr="00B620A8">
        <w:rPr>
          <w:rFonts w:ascii="Cambria" w:eastAsia="Cambria" w:hAnsi="Cambria" w:cs="Cambria"/>
          <w:b/>
          <w:bCs/>
          <w:sz w:val="14"/>
          <w:szCs w:val="14"/>
        </w:rPr>
        <w:t>source</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for</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required</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recognition</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signage</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must</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be</w:t>
      </w:r>
      <w:r w:rsidRPr="00B620A8">
        <w:rPr>
          <w:rFonts w:ascii="Cambria" w:eastAsia="Cambria" w:hAnsi="Cambria" w:cs="Cambria"/>
          <w:b/>
          <w:bCs/>
          <w:spacing w:val="-2"/>
          <w:sz w:val="14"/>
          <w:szCs w:val="14"/>
        </w:rPr>
        <w:t xml:space="preserve"> </w:t>
      </w:r>
      <w:r w:rsidRPr="00B620A8">
        <w:rPr>
          <w:rFonts w:ascii="Cambria" w:eastAsia="Cambria" w:hAnsi="Cambria" w:cs="Cambria"/>
          <w:b/>
          <w:bCs/>
          <w:sz w:val="14"/>
          <w:szCs w:val="14"/>
        </w:rPr>
        <w:t>identified</w:t>
      </w:r>
      <w:r w:rsidRPr="00B620A8">
        <w:rPr>
          <w:rFonts w:ascii="Cambria" w:eastAsia="Cambria" w:hAnsi="Cambria" w:cs="Cambria"/>
          <w:b/>
          <w:bCs/>
          <w:spacing w:val="-3"/>
          <w:sz w:val="14"/>
          <w:szCs w:val="14"/>
        </w:rPr>
        <w:t xml:space="preserve"> </w:t>
      </w:r>
      <w:r w:rsidRPr="00B620A8">
        <w:rPr>
          <w:rFonts w:ascii="Cambria" w:eastAsia="Cambria" w:hAnsi="Cambria" w:cs="Cambria"/>
          <w:b/>
          <w:bCs/>
          <w:sz w:val="14"/>
          <w:szCs w:val="14"/>
        </w:rPr>
        <w:t>by</w:t>
      </w:r>
      <w:r w:rsidRPr="00B620A8">
        <w:rPr>
          <w:rFonts w:ascii="Cambria" w:eastAsia="Cambria" w:hAnsi="Cambria" w:cs="Cambria"/>
          <w:b/>
          <w:bCs/>
          <w:spacing w:val="-2"/>
          <w:sz w:val="14"/>
          <w:szCs w:val="14"/>
        </w:rPr>
        <w:t xml:space="preserve"> requestor.</w:t>
      </w:r>
    </w:p>
    <w:p w14:paraId="57F2F3A9"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1E7A74D6" w14:textId="77777777" w:rsidR="00B620A8" w:rsidRPr="00B620A8" w:rsidRDefault="00B620A8" w:rsidP="00B620A8">
      <w:pPr>
        <w:widowControl w:val="0"/>
        <w:autoSpaceDE w:val="0"/>
        <w:autoSpaceDN w:val="0"/>
        <w:spacing w:before="4" w:after="0" w:line="240" w:lineRule="auto"/>
        <w:rPr>
          <w:rFonts w:ascii="Cambria" w:eastAsia="Cambria" w:hAnsi="Cambria" w:cs="Cambria"/>
          <w:b/>
          <w:bCs/>
          <w:sz w:val="20"/>
          <w:szCs w:val="14"/>
        </w:rPr>
      </w:pPr>
      <w:r w:rsidRPr="00B620A8">
        <w:rPr>
          <w:rFonts w:ascii="Cambria" w:eastAsia="Cambria" w:hAnsi="Cambria" w:cs="Cambria"/>
          <w:b/>
          <w:bCs/>
          <w:noProof/>
          <w:sz w:val="14"/>
          <w:szCs w:val="14"/>
        </w:rPr>
        <mc:AlternateContent>
          <mc:Choice Requires="wps">
            <w:drawing>
              <wp:anchor distT="0" distB="0" distL="0" distR="0" simplePos="0" relativeHeight="251675648" behindDoc="1" locked="0" layoutInCell="1" allowOverlap="1" wp14:anchorId="24A7B845" wp14:editId="5154F606">
                <wp:simplePos x="0" y="0"/>
                <wp:positionH relativeFrom="page">
                  <wp:posOffset>906485</wp:posOffset>
                </wp:positionH>
                <wp:positionV relativeFrom="paragraph">
                  <wp:posOffset>167008</wp:posOffset>
                </wp:positionV>
                <wp:extent cx="599948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9480" cy="9525"/>
                        </a:xfrm>
                        <a:custGeom>
                          <a:avLst/>
                          <a:gdLst/>
                          <a:ahLst/>
                          <a:cxnLst/>
                          <a:rect l="l" t="t" r="r" b="b"/>
                          <a:pathLst>
                            <a:path w="5999480" h="9525">
                              <a:moveTo>
                                <a:pt x="5999338" y="0"/>
                              </a:moveTo>
                              <a:lnTo>
                                <a:pt x="0" y="0"/>
                              </a:lnTo>
                              <a:lnTo>
                                <a:pt x="0" y="9278"/>
                              </a:lnTo>
                              <a:lnTo>
                                <a:pt x="5999338" y="9278"/>
                              </a:lnTo>
                              <a:lnTo>
                                <a:pt x="59993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349F8" id="Graphic 2" o:spid="_x0000_s1026" style="position:absolute;margin-left:71.4pt;margin-top:13.15pt;width:472.4pt;height:.75pt;z-index:-251640832;visibility:visible;mso-wrap-style:square;mso-wrap-distance-left:0;mso-wrap-distance-top:0;mso-wrap-distance-right:0;mso-wrap-distance-bottom:0;mso-position-horizontal:absolute;mso-position-horizontal-relative:page;mso-position-vertical:absolute;mso-position-vertical-relative:text;v-text-anchor:top" coordsize="5999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" path="m5999338,l,,,9278r5999338,l5999338,xe" fillcolor="black" stroked="f">
                <v:path arrowok="t"/>
                <w10:wrap type="topAndBottom" anchorx="page"/>
              </v:shape>
            </w:pict>
          </mc:Fallback>
        </mc:AlternateContent>
      </w:r>
    </w:p>
    <w:p w14:paraId="5AE0F26F"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02C16B1D" w14:textId="77777777" w:rsidR="00B620A8" w:rsidRPr="00B620A8" w:rsidRDefault="00B620A8" w:rsidP="00B620A8">
      <w:pPr>
        <w:widowControl w:val="0"/>
        <w:autoSpaceDE w:val="0"/>
        <w:autoSpaceDN w:val="0"/>
        <w:spacing w:before="135" w:after="0" w:line="240" w:lineRule="auto"/>
        <w:rPr>
          <w:rFonts w:ascii="Cambria" w:eastAsia="Cambria" w:hAnsi="Cambria" w:cs="Cambria"/>
          <w:b/>
          <w:bCs/>
          <w:sz w:val="20"/>
          <w:szCs w:val="14"/>
        </w:rPr>
      </w:pPr>
    </w:p>
    <w:tbl>
      <w:tblPr>
        <w:tblW w:w="0" w:type="auto"/>
        <w:tblInd w:w="519" w:type="dxa"/>
        <w:tblLayout w:type="fixed"/>
        <w:tblCellMar>
          <w:left w:w="0" w:type="dxa"/>
          <w:right w:w="0" w:type="dxa"/>
        </w:tblCellMar>
        <w:tblLook w:val="01E0" w:firstRow="1" w:lastRow="1" w:firstColumn="1" w:lastColumn="1" w:noHBand="0" w:noVBand="0"/>
      </w:tblPr>
      <w:tblGrid>
        <w:gridCol w:w="2903"/>
        <w:gridCol w:w="7172"/>
      </w:tblGrid>
      <w:tr w:rsidR="00B620A8" w:rsidRPr="00B620A8" w14:paraId="6609C4A4" w14:textId="77777777" w:rsidTr="00D20558">
        <w:trPr>
          <w:trHeight w:val="3949"/>
        </w:trPr>
        <w:tc>
          <w:tcPr>
            <w:tcW w:w="2903" w:type="dxa"/>
          </w:tcPr>
          <w:p w14:paraId="5136E265" w14:textId="77777777" w:rsidR="00B620A8" w:rsidRPr="00B620A8" w:rsidRDefault="00B620A8" w:rsidP="00B620A8">
            <w:pPr>
              <w:widowControl w:val="0"/>
              <w:autoSpaceDE w:val="0"/>
              <w:autoSpaceDN w:val="0"/>
              <w:spacing w:after="0" w:line="240" w:lineRule="auto"/>
              <w:ind w:left="56"/>
              <w:rPr>
                <w:rFonts w:ascii="Cambria" w:eastAsia="Arial" w:hAnsi="Cambria" w:cs="Arial"/>
                <w:b/>
                <w:sz w:val="18"/>
              </w:rPr>
            </w:pPr>
            <w:r w:rsidRPr="00B620A8">
              <w:rPr>
                <w:rFonts w:ascii="Cambria" w:eastAsia="Arial" w:hAnsi="Cambria" w:cs="Arial"/>
                <w:b/>
                <w:sz w:val="18"/>
              </w:rPr>
              <w:t>Date of</w:t>
            </w:r>
            <w:r w:rsidRPr="00B620A8">
              <w:rPr>
                <w:rFonts w:ascii="Cambria" w:eastAsia="Arial" w:hAnsi="Cambria" w:cs="Arial"/>
                <w:b/>
                <w:spacing w:val="1"/>
                <w:sz w:val="18"/>
              </w:rPr>
              <w:t xml:space="preserve"> </w:t>
            </w:r>
            <w:r w:rsidRPr="00B620A8">
              <w:rPr>
                <w:rFonts w:ascii="Cambria" w:eastAsia="Arial" w:hAnsi="Cambria" w:cs="Arial"/>
                <w:b/>
                <w:spacing w:val="-2"/>
                <w:sz w:val="18"/>
              </w:rPr>
              <w:t>Request</w:t>
            </w:r>
          </w:p>
          <w:p w14:paraId="419812A3" w14:textId="77777777" w:rsidR="00B620A8" w:rsidRPr="00B620A8" w:rsidRDefault="00B620A8" w:rsidP="00B620A8">
            <w:pPr>
              <w:widowControl w:val="0"/>
              <w:autoSpaceDE w:val="0"/>
              <w:autoSpaceDN w:val="0"/>
              <w:spacing w:before="34" w:after="0" w:line="240" w:lineRule="auto"/>
              <w:rPr>
                <w:rFonts w:ascii="Cambria" w:eastAsia="Arial" w:hAnsi="Cambria" w:cs="Arial"/>
                <w:b/>
                <w:sz w:val="18"/>
              </w:rPr>
            </w:pPr>
          </w:p>
          <w:p w14:paraId="020FCECF" w14:textId="77777777" w:rsidR="00B620A8" w:rsidRPr="00B620A8" w:rsidRDefault="00B620A8" w:rsidP="00B620A8">
            <w:pPr>
              <w:widowControl w:val="0"/>
              <w:autoSpaceDE w:val="0"/>
              <w:autoSpaceDN w:val="0"/>
              <w:spacing w:before="1" w:after="0" w:line="240" w:lineRule="auto"/>
              <w:ind w:left="56"/>
              <w:rPr>
                <w:rFonts w:ascii="Cambria" w:eastAsia="Arial" w:hAnsi="Cambria" w:cs="Arial"/>
                <w:b/>
                <w:sz w:val="18"/>
              </w:rPr>
            </w:pPr>
            <w:r w:rsidRPr="00B620A8">
              <w:rPr>
                <w:rFonts w:ascii="Cambria" w:eastAsia="Arial" w:hAnsi="Cambria" w:cs="Arial"/>
                <w:b/>
                <w:sz w:val="18"/>
              </w:rPr>
              <w:t>Name</w:t>
            </w:r>
            <w:r w:rsidRPr="00B620A8">
              <w:rPr>
                <w:rFonts w:ascii="Cambria" w:eastAsia="Arial" w:hAnsi="Cambria" w:cs="Arial"/>
                <w:b/>
                <w:spacing w:val="-1"/>
                <w:sz w:val="18"/>
              </w:rPr>
              <w:t xml:space="preserve"> </w:t>
            </w:r>
            <w:r w:rsidRPr="00B620A8">
              <w:rPr>
                <w:rFonts w:ascii="Cambria" w:eastAsia="Arial" w:hAnsi="Cambria" w:cs="Arial"/>
                <w:b/>
                <w:sz w:val="18"/>
              </w:rPr>
              <w:t>of</w:t>
            </w:r>
            <w:r w:rsidRPr="00B620A8">
              <w:rPr>
                <w:rFonts w:ascii="Cambria" w:eastAsia="Arial" w:hAnsi="Cambria" w:cs="Arial"/>
                <w:b/>
                <w:spacing w:val="-1"/>
                <w:sz w:val="18"/>
              </w:rPr>
              <w:t xml:space="preserve"> </w:t>
            </w:r>
            <w:r w:rsidRPr="00B620A8">
              <w:rPr>
                <w:rFonts w:ascii="Cambria" w:eastAsia="Arial" w:hAnsi="Cambria" w:cs="Arial"/>
                <w:b/>
                <w:spacing w:val="-2"/>
                <w:sz w:val="18"/>
              </w:rPr>
              <w:t>Sponsor/Nominator</w:t>
            </w:r>
          </w:p>
          <w:p w14:paraId="337D9BA3" w14:textId="77777777" w:rsidR="00B620A8" w:rsidRPr="00B620A8" w:rsidRDefault="00B620A8" w:rsidP="00B620A8">
            <w:pPr>
              <w:widowControl w:val="0"/>
              <w:autoSpaceDE w:val="0"/>
              <w:autoSpaceDN w:val="0"/>
              <w:spacing w:before="203" w:after="0" w:line="240" w:lineRule="auto"/>
              <w:ind w:left="56"/>
              <w:rPr>
                <w:rFonts w:ascii="Cambria" w:eastAsia="Arial" w:hAnsi="Cambria" w:cs="Arial"/>
                <w:b/>
                <w:sz w:val="18"/>
              </w:rPr>
            </w:pPr>
            <w:r w:rsidRPr="00B620A8">
              <w:rPr>
                <w:rFonts w:ascii="Cambria" w:eastAsia="Arial" w:hAnsi="Cambria" w:cs="Arial"/>
                <w:b/>
                <w:sz w:val="18"/>
              </w:rPr>
              <w:t>Campus</w:t>
            </w:r>
            <w:r w:rsidRPr="00B620A8">
              <w:rPr>
                <w:rFonts w:ascii="Cambria" w:eastAsia="Arial" w:hAnsi="Cambria" w:cs="Arial"/>
                <w:b/>
                <w:spacing w:val="1"/>
                <w:sz w:val="18"/>
              </w:rPr>
              <w:t xml:space="preserve"> </w:t>
            </w:r>
            <w:r w:rsidRPr="00B620A8">
              <w:rPr>
                <w:rFonts w:ascii="Cambria" w:eastAsia="Arial" w:hAnsi="Cambria" w:cs="Arial"/>
                <w:b/>
                <w:sz w:val="18"/>
              </w:rPr>
              <w:t>and</w:t>
            </w:r>
            <w:r w:rsidRPr="00B620A8">
              <w:rPr>
                <w:rFonts w:ascii="Cambria" w:eastAsia="Arial" w:hAnsi="Cambria" w:cs="Arial"/>
                <w:b/>
                <w:spacing w:val="-2"/>
                <w:sz w:val="18"/>
              </w:rPr>
              <w:t xml:space="preserve"> </w:t>
            </w:r>
            <w:r w:rsidRPr="00B620A8">
              <w:rPr>
                <w:rFonts w:ascii="Cambria" w:eastAsia="Arial" w:hAnsi="Cambria" w:cs="Arial"/>
                <w:b/>
                <w:sz w:val="18"/>
              </w:rPr>
              <w:t>College</w:t>
            </w:r>
            <w:r w:rsidRPr="00B620A8">
              <w:rPr>
                <w:rFonts w:ascii="Cambria" w:eastAsia="Arial" w:hAnsi="Cambria" w:cs="Arial"/>
                <w:b/>
                <w:spacing w:val="1"/>
                <w:sz w:val="18"/>
              </w:rPr>
              <w:t xml:space="preserve"> </w:t>
            </w:r>
            <w:r w:rsidRPr="00B620A8">
              <w:rPr>
                <w:rFonts w:ascii="Cambria" w:eastAsia="Arial" w:hAnsi="Cambria" w:cs="Arial"/>
                <w:b/>
                <w:sz w:val="18"/>
              </w:rPr>
              <w:t>or</w:t>
            </w:r>
            <w:r w:rsidRPr="00B620A8">
              <w:rPr>
                <w:rFonts w:ascii="Cambria" w:eastAsia="Arial" w:hAnsi="Cambria" w:cs="Arial"/>
                <w:b/>
                <w:spacing w:val="-1"/>
                <w:sz w:val="18"/>
              </w:rPr>
              <w:t xml:space="preserve"> </w:t>
            </w:r>
            <w:r w:rsidRPr="00B620A8">
              <w:rPr>
                <w:rFonts w:ascii="Cambria" w:eastAsia="Arial" w:hAnsi="Cambria" w:cs="Arial"/>
                <w:b/>
                <w:spacing w:val="-4"/>
                <w:sz w:val="18"/>
              </w:rPr>
              <w:t>Unit</w:t>
            </w:r>
          </w:p>
          <w:p w14:paraId="74C89E25" w14:textId="77777777" w:rsidR="00B620A8" w:rsidRPr="00B620A8" w:rsidRDefault="00B620A8" w:rsidP="00B620A8">
            <w:pPr>
              <w:widowControl w:val="0"/>
              <w:autoSpaceDE w:val="0"/>
              <w:autoSpaceDN w:val="0"/>
              <w:spacing w:before="203" w:after="0" w:line="244" w:lineRule="auto"/>
              <w:ind w:left="56" w:right="165"/>
              <w:rPr>
                <w:rFonts w:ascii="Cambria" w:eastAsia="Arial" w:hAnsi="Cambria" w:cs="Arial"/>
                <w:b/>
                <w:sz w:val="18"/>
              </w:rPr>
            </w:pPr>
            <w:r w:rsidRPr="00B620A8">
              <w:rPr>
                <w:rFonts w:ascii="Cambria" w:eastAsia="Arial" w:hAnsi="Cambria" w:cs="Arial"/>
                <w:b/>
                <w:sz w:val="18"/>
              </w:rPr>
              <w:t>Facility</w:t>
            </w:r>
            <w:r w:rsidRPr="00B620A8">
              <w:rPr>
                <w:rFonts w:ascii="Cambria" w:eastAsia="Arial" w:hAnsi="Cambria" w:cs="Arial"/>
                <w:b/>
                <w:spacing w:val="-9"/>
                <w:sz w:val="18"/>
              </w:rPr>
              <w:t xml:space="preserve"> </w:t>
            </w:r>
            <w:r w:rsidRPr="00B620A8">
              <w:rPr>
                <w:rFonts w:ascii="Cambria" w:eastAsia="Arial" w:hAnsi="Cambria" w:cs="Arial"/>
                <w:b/>
                <w:sz w:val="18"/>
              </w:rPr>
              <w:t>or</w:t>
            </w:r>
            <w:r w:rsidRPr="00B620A8">
              <w:rPr>
                <w:rFonts w:ascii="Cambria" w:eastAsia="Arial" w:hAnsi="Cambria" w:cs="Arial"/>
                <w:b/>
                <w:spacing w:val="-10"/>
                <w:sz w:val="18"/>
              </w:rPr>
              <w:t xml:space="preserve"> </w:t>
            </w:r>
            <w:r w:rsidRPr="00B620A8">
              <w:rPr>
                <w:rFonts w:ascii="Cambria" w:eastAsia="Arial" w:hAnsi="Cambria" w:cs="Arial"/>
                <w:b/>
                <w:sz w:val="18"/>
              </w:rPr>
              <w:t>Space</w:t>
            </w:r>
            <w:r w:rsidRPr="00B620A8">
              <w:rPr>
                <w:rFonts w:ascii="Cambria" w:eastAsia="Arial" w:hAnsi="Cambria" w:cs="Arial"/>
                <w:b/>
                <w:spacing w:val="-9"/>
                <w:sz w:val="18"/>
              </w:rPr>
              <w:t xml:space="preserve"> </w:t>
            </w:r>
            <w:r w:rsidRPr="00B620A8">
              <w:rPr>
                <w:rFonts w:ascii="Cambria" w:eastAsia="Arial" w:hAnsi="Cambria" w:cs="Arial"/>
                <w:b/>
                <w:sz w:val="18"/>
              </w:rPr>
              <w:t>Current</w:t>
            </w:r>
            <w:r w:rsidRPr="00B620A8">
              <w:rPr>
                <w:rFonts w:ascii="Cambria" w:eastAsia="Arial" w:hAnsi="Cambria" w:cs="Arial"/>
                <w:b/>
                <w:spacing w:val="-10"/>
                <w:sz w:val="18"/>
              </w:rPr>
              <w:t xml:space="preserve"> </w:t>
            </w:r>
            <w:r w:rsidRPr="00B620A8">
              <w:rPr>
                <w:rFonts w:ascii="Cambria" w:eastAsia="Arial" w:hAnsi="Cambria" w:cs="Arial"/>
                <w:b/>
                <w:sz w:val="18"/>
              </w:rPr>
              <w:t>Name</w:t>
            </w:r>
            <w:r w:rsidRPr="00B620A8">
              <w:rPr>
                <w:rFonts w:ascii="Cambria" w:eastAsia="Arial" w:hAnsi="Cambria" w:cs="Arial"/>
                <w:b/>
                <w:spacing w:val="40"/>
                <w:sz w:val="18"/>
              </w:rPr>
              <w:t xml:space="preserve"> </w:t>
            </w:r>
            <w:r w:rsidRPr="00B620A8">
              <w:rPr>
                <w:rFonts w:ascii="Cambria" w:eastAsia="Arial" w:hAnsi="Cambria" w:cs="Arial"/>
                <w:b/>
                <w:sz w:val="18"/>
              </w:rPr>
              <w:t>(if</w:t>
            </w:r>
            <w:r w:rsidRPr="00B620A8">
              <w:rPr>
                <w:rFonts w:ascii="Cambria" w:eastAsia="Arial" w:hAnsi="Cambria" w:cs="Arial"/>
                <w:b/>
                <w:spacing w:val="-3"/>
                <w:sz w:val="18"/>
              </w:rPr>
              <w:t xml:space="preserve"> </w:t>
            </w:r>
            <w:r w:rsidRPr="00B620A8">
              <w:rPr>
                <w:rFonts w:ascii="Cambria" w:eastAsia="Arial" w:hAnsi="Cambria" w:cs="Arial"/>
                <w:b/>
                <w:sz w:val="18"/>
              </w:rPr>
              <w:t>any)</w:t>
            </w:r>
          </w:p>
          <w:p w14:paraId="4F67F1CB" w14:textId="77777777" w:rsidR="00B620A8" w:rsidRPr="00B620A8" w:rsidRDefault="00B620A8" w:rsidP="00B620A8">
            <w:pPr>
              <w:widowControl w:val="0"/>
              <w:autoSpaceDE w:val="0"/>
              <w:autoSpaceDN w:val="0"/>
              <w:spacing w:before="200" w:after="0" w:line="244" w:lineRule="auto"/>
              <w:ind w:left="56"/>
              <w:rPr>
                <w:rFonts w:ascii="Cambria" w:eastAsia="Arial" w:hAnsi="Cambria" w:cs="Arial"/>
                <w:b/>
                <w:sz w:val="18"/>
              </w:rPr>
            </w:pPr>
            <w:r w:rsidRPr="00B620A8">
              <w:rPr>
                <w:rFonts w:ascii="Cambria" w:eastAsia="Arial" w:hAnsi="Cambria" w:cs="Arial"/>
                <w:b/>
                <w:sz w:val="18"/>
              </w:rPr>
              <w:t>Proposed</w:t>
            </w:r>
            <w:r w:rsidRPr="00B620A8">
              <w:rPr>
                <w:rFonts w:ascii="Cambria" w:eastAsia="Arial" w:hAnsi="Cambria" w:cs="Arial"/>
                <w:b/>
                <w:spacing w:val="-10"/>
                <w:sz w:val="18"/>
              </w:rPr>
              <w:t xml:space="preserve"> </w:t>
            </w:r>
            <w:r w:rsidRPr="00B620A8">
              <w:rPr>
                <w:rFonts w:ascii="Cambria" w:eastAsia="Arial" w:hAnsi="Cambria" w:cs="Arial"/>
                <w:b/>
                <w:sz w:val="18"/>
              </w:rPr>
              <w:t>Name</w:t>
            </w:r>
            <w:r w:rsidRPr="00B620A8">
              <w:rPr>
                <w:rFonts w:ascii="Cambria" w:eastAsia="Arial" w:hAnsi="Cambria" w:cs="Arial"/>
                <w:b/>
                <w:spacing w:val="-9"/>
                <w:sz w:val="18"/>
              </w:rPr>
              <w:t xml:space="preserve"> </w:t>
            </w:r>
            <w:r w:rsidRPr="00B620A8">
              <w:rPr>
                <w:rFonts w:ascii="Cambria" w:eastAsia="Arial" w:hAnsi="Cambria" w:cs="Arial"/>
                <w:b/>
                <w:sz w:val="18"/>
              </w:rPr>
              <w:t>and</w:t>
            </w:r>
            <w:r w:rsidRPr="00B620A8">
              <w:rPr>
                <w:rFonts w:ascii="Cambria" w:eastAsia="Arial" w:hAnsi="Cambria" w:cs="Arial"/>
                <w:b/>
                <w:spacing w:val="-10"/>
                <w:sz w:val="18"/>
              </w:rPr>
              <w:t xml:space="preserve"> </w:t>
            </w:r>
            <w:r w:rsidRPr="00B620A8">
              <w:rPr>
                <w:rFonts w:ascii="Cambria" w:eastAsia="Arial" w:hAnsi="Cambria" w:cs="Arial"/>
                <w:b/>
                <w:sz w:val="18"/>
              </w:rPr>
              <w:t>Location</w:t>
            </w:r>
            <w:r w:rsidRPr="00B620A8">
              <w:rPr>
                <w:rFonts w:ascii="Cambria" w:eastAsia="Arial" w:hAnsi="Cambria" w:cs="Arial"/>
                <w:b/>
                <w:spacing w:val="-9"/>
                <w:sz w:val="18"/>
              </w:rPr>
              <w:t xml:space="preserve"> </w:t>
            </w:r>
            <w:r w:rsidRPr="00B620A8">
              <w:rPr>
                <w:rFonts w:ascii="Cambria" w:eastAsia="Arial" w:hAnsi="Cambria" w:cs="Arial"/>
                <w:b/>
                <w:sz w:val="18"/>
              </w:rPr>
              <w:t>on</w:t>
            </w:r>
            <w:r w:rsidRPr="00B620A8">
              <w:rPr>
                <w:rFonts w:ascii="Cambria" w:eastAsia="Arial" w:hAnsi="Cambria" w:cs="Arial"/>
                <w:b/>
                <w:spacing w:val="40"/>
                <w:sz w:val="18"/>
              </w:rPr>
              <w:t xml:space="preserve">   </w:t>
            </w:r>
            <w:r w:rsidRPr="00B620A8">
              <w:rPr>
                <w:rFonts w:ascii="Cambria" w:eastAsia="Arial" w:hAnsi="Cambria" w:cs="Arial"/>
                <w:b/>
                <w:spacing w:val="-2"/>
                <w:sz w:val="18"/>
              </w:rPr>
              <w:t>Campus</w:t>
            </w:r>
          </w:p>
          <w:p w14:paraId="61B3D86E" w14:textId="77777777" w:rsidR="00B620A8" w:rsidRPr="00B620A8" w:rsidRDefault="00B620A8" w:rsidP="00B620A8">
            <w:pPr>
              <w:widowControl w:val="0"/>
              <w:autoSpaceDE w:val="0"/>
              <w:autoSpaceDN w:val="0"/>
              <w:spacing w:before="200" w:after="0" w:line="240" w:lineRule="auto"/>
              <w:rPr>
                <w:rFonts w:ascii="Cambria" w:eastAsia="Arial" w:hAnsi="Cambria" w:cs="Arial"/>
                <w:b/>
                <w:sz w:val="18"/>
              </w:rPr>
            </w:pPr>
          </w:p>
          <w:p w14:paraId="4B82CC14" w14:textId="77777777" w:rsidR="00B620A8" w:rsidRPr="00B620A8" w:rsidRDefault="00B620A8" w:rsidP="00B620A8">
            <w:pPr>
              <w:widowControl w:val="0"/>
              <w:autoSpaceDE w:val="0"/>
              <w:autoSpaceDN w:val="0"/>
              <w:spacing w:before="200" w:after="0" w:line="240" w:lineRule="auto"/>
              <w:rPr>
                <w:rFonts w:ascii="Cambria" w:eastAsia="Arial" w:hAnsi="Cambria" w:cs="Arial"/>
                <w:b/>
                <w:spacing w:val="-4"/>
                <w:sz w:val="18"/>
              </w:rPr>
            </w:pPr>
            <w:r w:rsidRPr="00B620A8">
              <w:rPr>
                <w:rFonts w:ascii="Cambria" w:eastAsia="Arial" w:hAnsi="Cambria" w:cs="Arial"/>
                <w:b/>
                <w:sz w:val="18"/>
              </w:rPr>
              <w:t>Rationale</w:t>
            </w:r>
            <w:r w:rsidRPr="00B620A8">
              <w:rPr>
                <w:rFonts w:ascii="Cambria" w:eastAsia="Arial" w:hAnsi="Cambria" w:cs="Arial"/>
                <w:b/>
                <w:spacing w:val="-1"/>
                <w:sz w:val="18"/>
              </w:rPr>
              <w:t xml:space="preserve"> </w:t>
            </w:r>
            <w:r w:rsidRPr="00B620A8">
              <w:rPr>
                <w:rFonts w:ascii="Cambria" w:eastAsia="Arial" w:hAnsi="Cambria" w:cs="Arial"/>
                <w:b/>
                <w:sz w:val="18"/>
              </w:rPr>
              <w:t>for</w:t>
            </w:r>
            <w:r w:rsidRPr="00B620A8">
              <w:rPr>
                <w:rFonts w:ascii="Cambria" w:eastAsia="Arial" w:hAnsi="Cambria" w:cs="Arial"/>
                <w:b/>
                <w:spacing w:val="-1"/>
                <w:sz w:val="18"/>
              </w:rPr>
              <w:t xml:space="preserve"> </w:t>
            </w:r>
            <w:r w:rsidRPr="00B620A8">
              <w:rPr>
                <w:rFonts w:ascii="Cambria" w:eastAsia="Arial" w:hAnsi="Cambria" w:cs="Arial"/>
                <w:b/>
                <w:sz w:val="18"/>
              </w:rPr>
              <w:t xml:space="preserve">Proposed </w:t>
            </w:r>
            <w:r w:rsidRPr="00B620A8">
              <w:rPr>
                <w:rFonts w:ascii="Cambria" w:eastAsia="Arial" w:hAnsi="Cambria" w:cs="Arial"/>
                <w:b/>
                <w:spacing w:val="-4"/>
                <w:sz w:val="18"/>
              </w:rPr>
              <w:t>Name</w:t>
            </w:r>
          </w:p>
          <w:p w14:paraId="73DBE61E" w14:textId="77777777" w:rsidR="00B620A8" w:rsidRPr="00B620A8" w:rsidRDefault="00B620A8" w:rsidP="00B620A8">
            <w:pPr>
              <w:widowControl w:val="0"/>
              <w:autoSpaceDE w:val="0"/>
              <w:autoSpaceDN w:val="0"/>
              <w:spacing w:before="200" w:after="0" w:line="240" w:lineRule="auto"/>
              <w:rPr>
                <w:rFonts w:ascii="Cambria" w:eastAsia="Arial" w:hAnsi="Cambria" w:cs="Arial"/>
                <w:b/>
                <w:sz w:val="18"/>
              </w:rPr>
            </w:pPr>
            <w:r w:rsidRPr="00B620A8">
              <w:rPr>
                <w:rFonts w:ascii="Cambria" w:eastAsia="Arial" w:hAnsi="Cambria" w:cs="Arial"/>
                <w:b/>
                <w:spacing w:val="-4"/>
                <w:sz w:val="18"/>
              </w:rPr>
              <w:t>Funding source for signage</w:t>
            </w:r>
          </w:p>
          <w:p w14:paraId="5617F858" w14:textId="77777777" w:rsidR="00B620A8" w:rsidRPr="00B620A8" w:rsidRDefault="00B620A8" w:rsidP="00B620A8">
            <w:pPr>
              <w:widowControl w:val="0"/>
              <w:autoSpaceDE w:val="0"/>
              <w:autoSpaceDN w:val="0"/>
              <w:spacing w:after="0" w:line="240" w:lineRule="auto"/>
              <w:rPr>
                <w:rFonts w:ascii="Cambria" w:eastAsia="Arial" w:hAnsi="Cambria" w:cs="Arial"/>
                <w:b/>
                <w:sz w:val="18"/>
              </w:rPr>
            </w:pPr>
          </w:p>
        </w:tc>
        <w:tc>
          <w:tcPr>
            <w:tcW w:w="7172" w:type="dxa"/>
          </w:tcPr>
          <w:p w14:paraId="709F3416" w14:textId="77777777" w:rsidR="00B620A8" w:rsidRPr="00B620A8" w:rsidRDefault="00B620A8" w:rsidP="00B620A8">
            <w:pPr>
              <w:widowControl w:val="0"/>
              <w:autoSpaceDE w:val="0"/>
              <w:autoSpaceDN w:val="0"/>
              <w:spacing w:after="65" w:line="240" w:lineRule="auto"/>
              <w:ind w:left="208"/>
              <w:rPr>
                <w:rFonts w:ascii="Cambria" w:eastAsia="Arial" w:hAnsi="Cambria" w:cs="Arial"/>
                <w:sz w:val="20"/>
              </w:rPr>
            </w:pPr>
            <w:r w:rsidRPr="00B620A8">
              <w:rPr>
                <w:rFonts w:ascii="Cambria" w:eastAsia="Arial" w:hAnsi="Cambria" w:cs="Arial"/>
                <w:sz w:val="20"/>
              </w:rPr>
              <w:t xml:space="preserve">October 9, </w:t>
            </w:r>
            <w:r w:rsidRPr="00B620A8">
              <w:rPr>
                <w:rFonts w:ascii="Cambria" w:eastAsia="Arial" w:hAnsi="Cambria" w:cs="Arial"/>
                <w:spacing w:val="-4"/>
                <w:sz w:val="20"/>
              </w:rPr>
              <w:t>2024</w:t>
            </w:r>
          </w:p>
          <w:p w14:paraId="269E3451" w14:textId="77777777" w:rsidR="00B620A8" w:rsidRPr="00B620A8" w:rsidRDefault="00B620A8" w:rsidP="00B620A8">
            <w:pPr>
              <w:widowControl w:val="0"/>
              <w:autoSpaceDE w:val="0"/>
              <w:autoSpaceDN w:val="0"/>
              <w:spacing w:after="0" w:line="20" w:lineRule="exact"/>
              <w:ind w:left="175"/>
              <w:rPr>
                <w:rFonts w:ascii="Cambria" w:eastAsia="Arial" w:hAnsi="Cambria" w:cs="Arial"/>
                <w:sz w:val="2"/>
              </w:rPr>
            </w:pPr>
            <w:r w:rsidRPr="00B620A8">
              <w:rPr>
                <w:rFonts w:ascii="Cambria" w:eastAsia="Arial" w:hAnsi="Cambria" w:cs="Arial"/>
                <w:noProof/>
                <w:sz w:val="2"/>
              </w:rPr>
              <mc:AlternateContent>
                <mc:Choice Requires="wpg">
                  <w:drawing>
                    <wp:inline distT="0" distB="0" distL="0" distR="0" wp14:anchorId="436F1E8B" wp14:editId="18F39696">
                      <wp:extent cx="3942079" cy="6350"/>
                      <wp:effectExtent l="0" t="0" r="0" b="0"/>
                      <wp:docPr id="2069281692" name="Group 206928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2106351662" name="Graphic 4"/>
                              <wps:cNvSpPr/>
                              <wps:spPr>
                                <a:xfrm>
                                  <a:off x="0" y="0"/>
                                  <a:ext cx="3942079" cy="6350"/>
                                </a:xfrm>
                                <a:custGeom>
                                  <a:avLst/>
                                  <a:gdLst/>
                                  <a:ahLst/>
                                  <a:cxnLst/>
                                  <a:rect l="l" t="t" r="r" b="b"/>
                                  <a:pathLst>
                                    <a:path w="3942079" h="6350">
                                      <a:moveTo>
                                        <a:pt x="3941699" y="0"/>
                                      </a:moveTo>
                                      <a:lnTo>
                                        <a:pt x="0" y="0"/>
                                      </a:lnTo>
                                      <a:lnTo>
                                        <a:pt x="0" y="6096"/>
                                      </a:lnTo>
                                      <a:lnTo>
                                        <a:pt x="3941699" y="6096"/>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B5AE0E" id="Group 2069281692"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">
                      <v:shape id="Graphic 4"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" path="m3941699,l,,,6096r3941699,l3941699,xe" fillcolor="black" stroked="f">
                        <v:path arrowok="t"/>
                      </v:shape>
                      <w10:anchorlock/>
                    </v:group>
                  </w:pict>
                </mc:Fallback>
              </mc:AlternateContent>
            </w:r>
          </w:p>
          <w:p w14:paraId="1E49D8E0" w14:textId="77777777" w:rsidR="00B620A8" w:rsidRPr="00B620A8" w:rsidRDefault="00B620A8" w:rsidP="00B620A8">
            <w:pPr>
              <w:widowControl w:val="0"/>
              <w:autoSpaceDE w:val="0"/>
              <w:autoSpaceDN w:val="0"/>
              <w:spacing w:before="128" w:after="64" w:line="240" w:lineRule="auto"/>
              <w:ind w:left="193"/>
              <w:rPr>
                <w:rFonts w:ascii="Cambria" w:eastAsia="Arial" w:hAnsi="Cambria" w:cs="Arial"/>
                <w:sz w:val="20"/>
                <w:szCs w:val="24"/>
              </w:rPr>
            </w:pPr>
            <w:r w:rsidRPr="00B620A8">
              <w:rPr>
                <w:rFonts w:ascii="Cambria" w:eastAsia="Arial" w:hAnsi="Cambria" w:cs="Arial"/>
                <w:sz w:val="20"/>
                <w:szCs w:val="24"/>
              </w:rPr>
              <w:t>Catherine</w:t>
            </w:r>
            <w:r w:rsidRPr="00B620A8">
              <w:rPr>
                <w:rFonts w:ascii="Cambria" w:eastAsia="Arial" w:hAnsi="Cambria" w:cs="Arial"/>
                <w:spacing w:val="-4"/>
                <w:sz w:val="20"/>
                <w:szCs w:val="24"/>
              </w:rPr>
              <w:t xml:space="preserve"> </w:t>
            </w:r>
            <w:r w:rsidRPr="00B620A8">
              <w:rPr>
                <w:rFonts w:ascii="Cambria" w:eastAsia="Arial" w:hAnsi="Cambria" w:cs="Arial"/>
                <w:sz w:val="20"/>
                <w:szCs w:val="24"/>
              </w:rPr>
              <w:t>Squires,</w:t>
            </w:r>
            <w:r w:rsidRPr="00B620A8">
              <w:rPr>
                <w:rFonts w:ascii="Cambria" w:eastAsia="Arial" w:hAnsi="Cambria" w:cs="Arial"/>
                <w:spacing w:val="-2"/>
                <w:sz w:val="20"/>
                <w:szCs w:val="24"/>
              </w:rPr>
              <w:t xml:space="preserve"> </w:t>
            </w:r>
            <w:r w:rsidRPr="00B620A8">
              <w:rPr>
                <w:rFonts w:ascii="Cambria" w:eastAsia="Arial" w:hAnsi="Cambria" w:cs="Arial"/>
                <w:sz w:val="20"/>
                <w:szCs w:val="24"/>
              </w:rPr>
              <w:t>Vice</w:t>
            </w:r>
            <w:r w:rsidRPr="00B620A8">
              <w:rPr>
                <w:rFonts w:ascii="Cambria" w:eastAsia="Arial" w:hAnsi="Cambria" w:cs="Arial"/>
                <w:spacing w:val="-2"/>
                <w:sz w:val="20"/>
                <w:szCs w:val="24"/>
              </w:rPr>
              <w:t xml:space="preserve"> </w:t>
            </w:r>
            <w:r w:rsidRPr="00B620A8">
              <w:rPr>
                <w:rFonts w:ascii="Cambria" w:eastAsia="Arial" w:hAnsi="Cambria" w:cs="Arial"/>
                <w:sz w:val="20"/>
                <w:szCs w:val="24"/>
              </w:rPr>
              <w:t>President</w:t>
            </w:r>
            <w:r w:rsidRPr="00B620A8">
              <w:rPr>
                <w:rFonts w:ascii="Cambria" w:eastAsia="Arial" w:hAnsi="Cambria" w:cs="Arial"/>
                <w:spacing w:val="-2"/>
                <w:sz w:val="20"/>
                <w:szCs w:val="24"/>
              </w:rPr>
              <w:t xml:space="preserve"> </w:t>
            </w:r>
            <w:r w:rsidRPr="00B620A8">
              <w:rPr>
                <w:rFonts w:ascii="Cambria" w:eastAsia="Arial" w:hAnsi="Cambria" w:cs="Arial"/>
                <w:sz w:val="20"/>
                <w:szCs w:val="24"/>
              </w:rPr>
              <w:t>for</w:t>
            </w:r>
            <w:r w:rsidRPr="00B620A8">
              <w:rPr>
                <w:rFonts w:ascii="Cambria" w:eastAsia="Arial" w:hAnsi="Cambria" w:cs="Arial"/>
                <w:spacing w:val="-2"/>
                <w:sz w:val="20"/>
                <w:szCs w:val="24"/>
              </w:rPr>
              <w:t xml:space="preserve"> </w:t>
            </w:r>
            <w:r w:rsidRPr="00B620A8">
              <w:rPr>
                <w:rFonts w:ascii="Cambria" w:eastAsia="Arial" w:hAnsi="Cambria" w:cs="Arial"/>
                <w:sz w:val="20"/>
                <w:szCs w:val="24"/>
              </w:rPr>
              <w:t>University</w:t>
            </w:r>
            <w:r w:rsidRPr="00B620A8">
              <w:rPr>
                <w:rFonts w:ascii="Cambria" w:eastAsia="Arial" w:hAnsi="Cambria" w:cs="Arial"/>
                <w:spacing w:val="-1"/>
                <w:sz w:val="20"/>
                <w:szCs w:val="24"/>
              </w:rPr>
              <w:t xml:space="preserve"> </w:t>
            </w:r>
            <w:r w:rsidRPr="00B620A8">
              <w:rPr>
                <w:rFonts w:ascii="Cambria" w:eastAsia="Arial" w:hAnsi="Cambria" w:cs="Arial"/>
                <w:spacing w:val="-2"/>
                <w:sz w:val="20"/>
                <w:szCs w:val="24"/>
              </w:rPr>
              <w:t>Advancement</w:t>
            </w:r>
          </w:p>
          <w:p w14:paraId="1211CDDD" w14:textId="77777777" w:rsidR="00B620A8" w:rsidRPr="00B620A8" w:rsidRDefault="00B620A8" w:rsidP="00B620A8">
            <w:pPr>
              <w:widowControl w:val="0"/>
              <w:autoSpaceDE w:val="0"/>
              <w:autoSpaceDN w:val="0"/>
              <w:spacing w:after="0" w:line="20" w:lineRule="exact"/>
              <w:ind w:left="158"/>
              <w:rPr>
                <w:rFonts w:ascii="Cambria" w:eastAsia="Arial" w:hAnsi="Cambria" w:cs="Arial"/>
                <w:sz w:val="2"/>
              </w:rPr>
            </w:pPr>
            <w:r w:rsidRPr="00B620A8">
              <w:rPr>
                <w:rFonts w:ascii="Cambria" w:eastAsia="Arial" w:hAnsi="Cambria" w:cs="Arial"/>
                <w:noProof/>
                <w:sz w:val="2"/>
              </w:rPr>
              <mc:AlternateContent>
                <mc:Choice Requires="wpg">
                  <w:drawing>
                    <wp:inline distT="0" distB="0" distL="0" distR="0" wp14:anchorId="53E4B509" wp14:editId="0801EB1F">
                      <wp:extent cx="3942079" cy="190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1905"/>
                                <a:chOff x="0" y="0"/>
                                <a:chExt cx="3942079" cy="1905"/>
                              </a:xfrm>
                            </wpg:grpSpPr>
                            <wps:wsp>
                              <wps:cNvPr id="6" name="Graphic 6"/>
                              <wps:cNvSpPr/>
                              <wps:spPr>
                                <a:xfrm>
                                  <a:off x="0" y="0"/>
                                  <a:ext cx="3942079" cy="1905"/>
                                </a:xfrm>
                                <a:custGeom>
                                  <a:avLst/>
                                  <a:gdLst/>
                                  <a:ahLst/>
                                  <a:cxnLst/>
                                  <a:rect l="l" t="t" r="r" b="b"/>
                                  <a:pathLst>
                                    <a:path w="3942079" h="1905">
                                      <a:moveTo>
                                        <a:pt x="3941699" y="1442"/>
                                      </a:moveTo>
                                      <a:lnTo>
                                        <a:pt x="0" y="1442"/>
                                      </a:lnTo>
                                      <a:lnTo>
                                        <a:pt x="0" y="0"/>
                                      </a:lnTo>
                                      <a:lnTo>
                                        <a:pt x="3941699" y="0"/>
                                      </a:lnTo>
                                      <a:lnTo>
                                        <a:pt x="3941699" y="144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FF381F" id="Group 5" o:spid="_x0000_s1026" style="width:310.4pt;height:.15pt;mso-position-horizontal-relative:char;mso-position-vertical-relative:line" coordsize="394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">
                      <v:shape id="Graphic 6" o:spid="_x0000_s1027" style="position:absolute;width:39420;height:19;visibility:visible;mso-wrap-style:square;v-text-anchor:top" coordsize="394207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" path="m3941699,1442l,1442,,,3941699,r,1442xe" fillcolor="black" stroked="f">
                        <v:path arrowok="t"/>
                      </v:shape>
                      <w10:anchorlock/>
                    </v:group>
                  </w:pict>
                </mc:Fallback>
              </mc:AlternateContent>
            </w:r>
          </w:p>
          <w:p w14:paraId="50134B82" w14:textId="77777777" w:rsidR="00B620A8" w:rsidRPr="00B620A8" w:rsidRDefault="00B620A8" w:rsidP="00B620A8">
            <w:pPr>
              <w:widowControl w:val="0"/>
              <w:autoSpaceDE w:val="0"/>
              <w:autoSpaceDN w:val="0"/>
              <w:spacing w:before="158" w:after="79" w:line="240" w:lineRule="auto"/>
              <w:ind w:left="203"/>
              <w:rPr>
                <w:rFonts w:ascii="Cambria" w:eastAsia="Arial" w:hAnsi="Cambria" w:cs="Arial"/>
                <w:sz w:val="20"/>
                <w:szCs w:val="28"/>
              </w:rPr>
            </w:pPr>
            <w:r w:rsidRPr="00B620A8">
              <w:rPr>
                <w:rFonts w:ascii="Cambria" w:eastAsia="Arial" w:hAnsi="Cambria" w:cs="Arial"/>
                <w:sz w:val="20"/>
                <w:szCs w:val="28"/>
              </w:rPr>
              <w:t>University</w:t>
            </w:r>
            <w:r w:rsidRPr="00B620A8">
              <w:rPr>
                <w:rFonts w:ascii="Cambria" w:eastAsia="Arial" w:hAnsi="Cambria" w:cs="Arial"/>
                <w:spacing w:val="-7"/>
                <w:sz w:val="20"/>
                <w:szCs w:val="28"/>
              </w:rPr>
              <w:t xml:space="preserve"> </w:t>
            </w:r>
            <w:r w:rsidRPr="00B620A8">
              <w:rPr>
                <w:rFonts w:ascii="Cambria" w:eastAsia="Arial" w:hAnsi="Cambria" w:cs="Arial"/>
                <w:sz w:val="20"/>
                <w:szCs w:val="28"/>
              </w:rPr>
              <w:t>Advancement/NIU</w:t>
            </w:r>
            <w:r w:rsidRPr="00B620A8">
              <w:rPr>
                <w:rFonts w:ascii="Cambria" w:eastAsia="Arial" w:hAnsi="Cambria" w:cs="Arial"/>
                <w:spacing w:val="-7"/>
                <w:sz w:val="20"/>
                <w:szCs w:val="28"/>
              </w:rPr>
              <w:t xml:space="preserve"> </w:t>
            </w:r>
            <w:r w:rsidRPr="00B620A8">
              <w:rPr>
                <w:rFonts w:ascii="Cambria" w:eastAsia="Arial" w:hAnsi="Cambria" w:cs="Arial"/>
                <w:spacing w:val="-2"/>
                <w:sz w:val="20"/>
                <w:szCs w:val="28"/>
              </w:rPr>
              <w:t>Foundation</w:t>
            </w:r>
          </w:p>
          <w:p w14:paraId="0F44AB39" w14:textId="77777777" w:rsidR="00B620A8" w:rsidRPr="00B620A8" w:rsidRDefault="00B620A8" w:rsidP="00B620A8">
            <w:pPr>
              <w:widowControl w:val="0"/>
              <w:autoSpaceDE w:val="0"/>
              <w:autoSpaceDN w:val="0"/>
              <w:spacing w:after="0" w:line="20" w:lineRule="exact"/>
              <w:ind w:left="163"/>
              <w:rPr>
                <w:rFonts w:ascii="Cambria" w:eastAsia="Arial" w:hAnsi="Cambria" w:cs="Arial"/>
                <w:sz w:val="2"/>
              </w:rPr>
            </w:pPr>
            <w:r w:rsidRPr="00B620A8">
              <w:rPr>
                <w:rFonts w:ascii="Cambria" w:eastAsia="Arial" w:hAnsi="Cambria" w:cs="Arial"/>
                <w:noProof/>
                <w:sz w:val="2"/>
              </w:rPr>
              <mc:AlternateContent>
                <mc:Choice Requires="wpg">
                  <w:drawing>
                    <wp:inline distT="0" distB="0" distL="0" distR="0" wp14:anchorId="4CA5B75D" wp14:editId="0C783FFB">
                      <wp:extent cx="3942079" cy="635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8" name="Graphic 8"/>
                              <wps:cNvSpPr/>
                              <wps:spPr>
                                <a:xfrm>
                                  <a:off x="0" y="0"/>
                                  <a:ext cx="3942079" cy="6350"/>
                                </a:xfrm>
                                <a:custGeom>
                                  <a:avLst/>
                                  <a:gdLst/>
                                  <a:ahLst/>
                                  <a:cxnLst/>
                                  <a:rect l="l" t="t" r="r" b="b"/>
                                  <a:pathLst>
                                    <a:path w="3942079" h="6350">
                                      <a:moveTo>
                                        <a:pt x="3941699" y="0"/>
                                      </a:moveTo>
                                      <a:lnTo>
                                        <a:pt x="0" y="0"/>
                                      </a:lnTo>
                                      <a:lnTo>
                                        <a:pt x="0" y="6096"/>
                                      </a:lnTo>
                                      <a:lnTo>
                                        <a:pt x="3941699" y="6096"/>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2F6C7E" id="Group 7"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">
                      <v:shape id="Graphic 8"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" path="m3941699,l,,,6096r3941699,l3941699,xe" fillcolor="black" stroked="f">
                        <v:path arrowok="t"/>
                      </v:shape>
                      <w10:anchorlock/>
                    </v:group>
                  </w:pict>
                </mc:Fallback>
              </mc:AlternateContent>
            </w:r>
          </w:p>
          <w:p w14:paraId="586959E2" w14:textId="77777777" w:rsidR="00B620A8" w:rsidRPr="00B620A8" w:rsidRDefault="00B620A8" w:rsidP="00B620A8">
            <w:pPr>
              <w:widowControl w:val="0"/>
              <w:autoSpaceDE w:val="0"/>
              <w:autoSpaceDN w:val="0"/>
              <w:spacing w:after="0" w:line="240" w:lineRule="auto"/>
              <w:rPr>
                <w:rFonts w:ascii="Cambria" w:eastAsia="Arial" w:hAnsi="Cambria" w:cs="Arial"/>
                <w:b/>
                <w:sz w:val="16"/>
              </w:rPr>
            </w:pPr>
          </w:p>
          <w:p w14:paraId="5CAA2B6F" w14:textId="77777777" w:rsidR="00B620A8" w:rsidRPr="00B620A8" w:rsidRDefault="00B620A8" w:rsidP="00B620A8">
            <w:pPr>
              <w:widowControl w:val="0"/>
              <w:autoSpaceDE w:val="0"/>
              <w:autoSpaceDN w:val="0"/>
              <w:spacing w:after="0" w:line="240" w:lineRule="auto"/>
              <w:rPr>
                <w:rFonts w:ascii="Cambria" w:eastAsia="Arial" w:hAnsi="Cambria" w:cs="Arial"/>
                <w:sz w:val="16"/>
                <w:szCs w:val="24"/>
              </w:rPr>
            </w:pPr>
            <w:r w:rsidRPr="00B620A8">
              <w:rPr>
                <w:rFonts w:ascii="Cambria" w:eastAsia="Arial" w:hAnsi="Cambria" w:cs="Arial"/>
                <w:sz w:val="14"/>
              </w:rPr>
              <w:t xml:space="preserve">       </w:t>
            </w:r>
            <w:r w:rsidRPr="00B620A8">
              <w:rPr>
                <w:rFonts w:ascii="Cambria" w:eastAsia="Arial" w:hAnsi="Cambria" w:cs="Arial"/>
                <w:sz w:val="20"/>
                <w:szCs w:val="32"/>
              </w:rPr>
              <w:t>Lincoln</w:t>
            </w:r>
            <w:r w:rsidRPr="00B620A8">
              <w:rPr>
                <w:rFonts w:ascii="Cambria" w:eastAsia="Arial" w:hAnsi="Cambria" w:cs="Arial"/>
                <w:spacing w:val="-3"/>
                <w:sz w:val="20"/>
                <w:szCs w:val="32"/>
              </w:rPr>
              <w:t xml:space="preserve"> </w:t>
            </w:r>
            <w:r w:rsidRPr="00B620A8">
              <w:rPr>
                <w:rFonts w:ascii="Cambria" w:eastAsia="Arial" w:hAnsi="Cambria" w:cs="Arial"/>
                <w:sz w:val="20"/>
                <w:szCs w:val="32"/>
              </w:rPr>
              <w:t>Hall</w:t>
            </w:r>
          </w:p>
          <w:p w14:paraId="07513697" w14:textId="77777777" w:rsidR="00B620A8" w:rsidRPr="00B620A8" w:rsidRDefault="00B620A8" w:rsidP="00B620A8">
            <w:pPr>
              <w:widowControl w:val="0"/>
              <w:autoSpaceDE w:val="0"/>
              <w:autoSpaceDN w:val="0"/>
              <w:spacing w:before="4" w:after="0" w:line="240" w:lineRule="auto"/>
              <w:rPr>
                <w:rFonts w:ascii="Cambria" w:eastAsia="Arial" w:hAnsi="Cambria" w:cs="Arial"/>
                <w:b/>
                <w:sz w:val="8"/>
              </w:rPr>
            </w:pPr>
          </w:p>
          <w:p w14:paraId="51A7FC98" w14:textId="77777777" w:rsidR="00B620A8" w:rsidRPr="00B620A8" w:rsidRDefault="00B620A8" w:rsidP="00B620A8">
            <w:pPr>
              <w:widowControl w:val="0"/>
              <w:autoSpaceDE w:val="0"/>
              <w:autoSpaceDN w:val="0"/>
              <w:spacing w:after="0" w:line="20" w:lineRule="exact"/>
              <w:ind w:left="142"/>
              <w:rPr>
                <w:rFonts w:ascii="Cambria" w:eastAsia="Arial" w:hAnsi="Cambria" w:cs="Arial"/>
                <w:sz w:val="2"/>
              </w:rPr>
            </w:pPr>
            <w:r w:rsidRPr="00B620A8">
              <w:rPr>
                <w:rFonts w:ascii="Cambria" w:eastAsia="Arial" w:hAnsi="Cambria" w:cs="Arial"/>
                <w:noProof/>
                <w:sz w:val="2"/>
              </w:rPr>
              <mc:AlternateContent>
                <mc:Choice Requires="wpg">
                  <w:drawing>
                    <wp:inline distT="0" distB="0" distL="0" distR="0" wp14:anchorId="7C3B47D0" wp14:editId="093EE948">
                      <wp:extent cx="3942079"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10" name="Graphic 10"/>
                              <wps:cNvSpPr/>
                              <wps:spPr>
                                <a:xfrm>
                                  <a:off x="0" y="4"/>
                                  <a:ext cx="3942079" cy="6350"/>
                                </a:xfrm>
                                <a:custGeom>
                                  <a:avLst/>
                                  <a:gdLst/>
                                  <a:ahLst/>
                                  <a:cxnLst/>
                                  <a:rect l="l" t="t" r="r" b="b"/>
                                  <a:pathLst>
                                    <a:path w="3942079" h="6350">
                                      <a:moveTo>
                                        <a:pt x="3941711" y="0"/>
                                      </a:moveTo>
                                      <a:lnTo>
                                        <a:pt x="12" y="0"/>
                                      </a:lnTo>
                                      <a:lnTo>
                                        <a:pt x="0" y="6146"/>
                                      </a:lnTo>
                                      <a:lnTo>
                                        <a:pt x="3941699" y="6146"/>
                                      </a:lnTo>
                                      <a:lnTo>
                                        <a:pt x="39417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6FDC05" id="Group 9"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">
                      <v:shape id="Graphic 10"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" path="m3941711,l12,,,6146r3941699,l3941711,xe" fillcolor="black" stroked="f">
                        <v:path arrowok="t"/>
                      </v:shape>
                      <w10:anchorlock/>
                    </v:group>
                  </w:pict>
                </mc:Fallback>
              </mc:AlternateContent>
            </w:r>
          </w:p>
          <w:p w14:paraId="349246D6" w14:textId="77777777" w:rsidR="00B620A8" w:rsidRPr="00B620A8" w:rsidRDefault="00B620A8" w:rsidP="00B620A8">
            <w:pPr>
              <w:widowControl w:val="0"/>
              <w:autoSpaceDE w:val="0"/>
              <w:autoSpaceDN w:val="0"/>
              <w:spacing w:before="1" w:after="0" w:line="240" w:lineRule="auto"/>
              <w:rPr>
                <w:rFonts w:ascii="Cambria" w:eastAsia="Arial" w:hAnsi="Cambria" w:cs="Arial"/>
                <w:b/>
                <w:sz w:val="14"/>
              </w:rPr>
            </w:pPr>
            <w:r w:rsidRPr="00B620A8">
              <w:rPr>
                <w:rFonts w:ascii="Cambria" w:eastAsia="Arial" w:hAnsi="Cambria" w:cs="Arial"/>
                <w:b/>
                <w:sz w:val="14"/>
              </w:rPr>
              <w:t xml:space="preserve">      </w:t>
            </w:r>
          </w:p>
          <w:p w14:paraId="6AB43DA1" w14:textId="77777777" w:rsidR="00B620A8" w:rsidRPr="00B620A8" w:rsidRDefault="00B620A8" w:rsidP="00B620A8">
            <w:pPr>
              <w:widowControl w:val="0"/>
              <w:autoSpaceDE w:val="0"/>
              <w:autoSpaceDN w:val="0"/>
              <w:spacing w:before="1" w:after="0" w:line="240" w:lineRule="auto"/>
              <w:rPr>
                <w:rFonts w:ascii="Cambria" w:eastAsia="Arial" w:hAnsi="Cambria" w:cs="Arial"/>
                <w:bCs/>
                <w:sz w:val="20"/>
                <w:szCs w:val="32"/>
              </w:rPr>
            </w:pPr>
            <w:r w:rsidRPr="00B620A8">
              <w:rPr>
                <w:rFonts w:ascii="Cambria" w:eastAsia="Arial" w:hAnsi="Cambria" w:cs="Arial"/>
                <w:bCs/>
                <w:sz w:val="20"/>
                <w:szCs w:val="32"/>
              </w:rPr>
              <w:t xml:space="preserve">     </w:t>
            </w:r>
            <w:r w:rsidRPr="00B620A8">
              <w:rPr>
                <w:rFonts w:ascii="Cambria" w:eastAsia="Arial" w:hAnsi="Cambria" w:cs="Arial"/>
                <w:b/>
                <w:i/>
                <w:iCs/>
                <w:sz w:val="20"/>
                <w:szCs w:val="32"/>
              </w:rPr>
              <w:t>Baustert</w:t>
            </w:r>
            <w:r w:rsidRPr="00B620A8">
              <w:rPr>
                <w:rFonts w:ascii="Cambria" w:eastAsia="Arial" w:hAnsi="Cambria" w:cs="Arial"/>
                <w:b/>
                <w:i/>
                <w:iCs/>
                <w:spacing w:val="-3"/>
                <w:sz w:val="20"/>
                <w:szCs w:val="32"/>
              </w:rPr>
              <w:t xml:space="preserve"> </w:t>
            </w:r>
            <w:r w:rsidRPr="00B620A8">
              <w:rPr>
                <w:rFonts w:ascii="Cambria" w:eastAsia="Arial" w:hAnsi="Cambria" w:cs="Arial"/>
                <w:b/>
                <w:i/>
                <w:iCs/>
                <w:sz w:val="20"/>
                <w:szCs w:val="32"/>
              </w:rPr>
              <w:t>Bahwell</w:t>
            </w:r>
            <w:r w:rsidRPr="00B620A8">
              <w:rPr>
                <w:rFonts w:ascii="Cambria" w:eastAsia="Arial" w:hAnsi="Cambria" w:cs="Arial"/>
                <w:b/>
                <w:i/>
                <w:iCs/>
                <w:spacing w:val="-2"/>
                <w:sz w:val="20"/>
                <w:szCs w:val="32"/>
              </w:rPr>
              <w:t xml:space="preserve"> </w:t>
            </w:r>
            <w:r w:rsidRPr="00B620A8">
              <w:rPr>
                <w:rFonts w:ascii="Cambria" w:eastAsia="Arial" w:hAnsi="Cambria" w:cs="Arial"/>
                <w:b/>
                <w:i/>
                <w:iCs/>
                <w:sz w:val="20"/>
                <w:szCs w:val="32"/>
              </w:rPr>
              <w:t>Health</w:t>
            </w:r>
            <w:r w:rsidRPr="00B620A8">
              <w:rPr>
                <w:rFonts w:ascii="Cambria" w:eastAsia="Arial" w:hAnsi="Cambria" w:cs="Arial"/>
                <w:b/>
                <w:i/>
                <w:iCs/>
                <w:spacing w:val="-2"/>
                <w:sz w:val="20"/>
                <w:szCs w:val="32"/>
              </w:rPr>
              <w:t xml:space="preserve"> </w:t>
            </w:r>
            <w:r w:rsidRPr="00B620A8">
              <w:rPr>
                <w:rFonts w:ascii="Cambria" w:eastAsia="Arial" w:hAnsi="Cambria" w:cs="Arial"/>
                <w:b/>
                <w:i/>
                <w:iCs/>
                <w:sz w:val="20"/>
                <w:szCs w:val="32"/>
              </w:rPr>
              <w:t>Technology</w:t>
            </w:r>
            <w:r w:rsidRPr="00B620A8">
              <w:rPr>
                <w:rFonts w:ascii="Cambria" w:eastAsia="Arial" w:hAnsi="Cambria" w:cs="Arial"/>
                <w:b/>
                <w:i/>
                <w:iCs/>
                <w:spacing w:val="-2"/>
                <w:sz w:val="20"/>
                <w:szCs w:val="32"/>
              </w:rPr>
              <w:t xml:space="preserve"> </w:t>
            </w:r>
            <w:r w:rsidRPr="00B620A8">
              <w:rPr>
                <w:rFonts w:ascii="Cambria" w:eastAsia="Arial" w:hAnsi="Cambria" w:cs="Arial"/>
                <w:b/>
                <w:i/>
                <w:iCs/>
                <w:sz w:val="20"/>
                <w:szCs w:val="32"/>
              </w:rPr>
              <w:t>Center.</w:t>
            </w:r>
            <w:r w:rsidRPr="00B620A8">
              <w:rPr>
                <w:rFonts w:ascii="Cambria" w:eastAsia="Arial" w:hAnsi="Cambria" w:cs="Arial"/>
                <w:bCs/>
                <w:sz w:val="20"/>
                <w:szCs w:val="32"/>
              </w:rPr>
              <w:t xml:space="preserve">  NW corner of Annie Glidden </w:t>
            </w:r>
          </w:p>
          <w:p w14:paraId="1FAD4B0B" w14:textId="77777777" w:rsidR="00B620A8" w:rsidRPr="00B620A8" w:rsidRDefault="00B620A8" w:rsidP="00B620A8">
            <w:pPr>
              <w:widowControl w:val="0"/>
              <w:autoSpaceDE w:val="0"/>
              <w:autoSpaceDN w:val="0"/>
              <w:spacing w:before="1" w:after="0" w:line="240" w:lineRule="auto"/>
              <w:rPr>
                <w:rFonts w:ascii="Cambria" w:eastAsia="Arial" w:hAnsi="Cambria" w:cs="Arial"/>
                <w:bCs/>
                <w:sz w:val="14"/>
              </w:rPr>
            </w:pPr>
            <w:r w:rsidRPr="00B620A8">
              <w:rPr>
                <w:rFonts w:ascii="Cambria" w:eastAsia="Arial" w:hAnsi="Cambria" w:cs="Arial"/>
                <w:bCs/>
                <w:sz w:val="20"/>
                <w:szCs w:val="32"/>
              </w:rPr>
              <w:t xml:space="preserve">     &amp; Lucinda</w:t>
            </w:r>
          </w:p>
          <w:p w14:paraId="56249AA5" w14:textId="77777777" w:rsidR="00B620A8" w:rsidRPr="00B620A8" w:rsidRDefault="00B620A8" w:rsidP="00B620A8">
            <w:pPr>
              <w:widowControl w:val="0"/>
              <w:autoSpaceDE w:val="0"/>
              <w:autoSpaceDN w:val="0"/>
              <w:spacing w:before="6" w:after="1" w:line="240" w:lineRule="auto"/>
              <w:rPr>
                <w:rFonts w:ascii="Cambria" w:eastAsia="Arial" w:hAnsi="Cambria" w:cs="Arial"/>
                <w:b/>
                <w:sz w:val="8"/>
              </w:rPr>
            </w:pPr>
          </w:p>
          <w:p w14:paraId="554D87E1" w14:textId="77777777" w:rsidR="00B620A8" w:rsidRPr="00B620A8" w:rsidRDefault="00B620A8" w:rsidP="00B620A8">
            <w:pPr>
              <w:widowControl w:val="0"/>
              <w:autoSpaceDE w:val="0"/>
              <w:autoSpaceDN w:val="0"/>
              <w:spacing w:after="0" w:line="20" w:lineRule="exact"/>
              <w:ind w:left="140"/>
              <w:rPr>
                <w:rFonts w:ascii="Cambria" w:eastAsia="Arial" w:hAnsi="Cambria" w:cs="Arial"/>
                <w:sz w:val="2"/>
              </w:rPr>
            </w:pPr>
            <w:r w:rsidRPr="00B620A8">
              <w:rPr>
                <w:rFonts w:ascii="Cambria" w:eastAsia="Arial" w:hAnsi="Cambria" w:cs="Arial"/>
                <w:noProof/>
                <w:sz w:val="2"/>
              </w:rPr>
              <mc:AlternateContent>
                <mc:Choice Requires="wpg">
                  <w:drawing>
                    <wp:inline distT="0" distB="0" distL="0" distR="0" wp14:anchorId="4D88263A" wp14:editId="7B2F6C50">
                      <wp:extent cx="3942079" cy="63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12" name="Graphic 12"/>
                              <wps:cNvSpPr/>
                              <wps:spPr>
                                <a:xfrm>
                                  <a:off x="0" y="0"/>
                                  <a:ext cx="3942079" cy="6350"/>
                                </a:xfrm>
                                <a:custGeom>
                                  <a:avLst/>
                                  <a:gdLst/>
                                  <a:ahLst/>
                                  <a:cxnLst/>
                                  <a:rect l="l" t="t" r="r" b="b"/>
                                  <a:pathLst>
                                    <a:path w="3942079" h="6350">
                                      <a:moveTo>
                                        <a:pt x="3941699" y="0"/>
                                      </a:moveTo>
                                      <a:lnTo>
                                        <a:pt x="0" y="0"/>
                                      </a:lnTo>
                                      <a:lnTo>
                                        <a:pt x="0" y="6096"/>
                                      </a:lnTo>
                                      <a:lnTo>
                                        <a:pt x="3941699" y="6096"/>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C09975" id="Group 11"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">
                      <v:shape id="Graphic 12"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" path="m3941699,l,,,6096r3941699,l3941699,xe" fillcolor="black" stroked="f">
                        <v:path arrowok="t"/>
                      </v:shape>
                      <w10:anchorlock/>
                    </v:group>
                  </w:pict>
                </mc:Fallback>
              </mc:AlternateContent>
            </w:r>
          </w:p>
          <w:p w14:paraId="1A6297B6" w14:textId="77777777" w:rsidR="00B620A8" w:rsidRPr="00B620A8" w:rsidRDefault="00B620A8" w:rsidP="00B620A8">
            <w:pPr>
              <w:widowControl w:val="0"/>
              <w:autoSpaceDE w:val="0"/>
              <w:autoSpaceDN w:val="0"/>
              <w:spacing w:before="8" w:after="0" w:line="240" w:lineRule="auto"/>
              <w:rPr>
                <w:rFonts w:ascii="Cambria" w:eastAsia="Arial" w:hAnsi="Cambria" w:cs="Arial"/>
                <w:b/>
                <w:sz w:val="14"/>
              </w:rPr>
            </w:pPr>
          </w:p>
          <w:p w14:paraId="5362D3D8" w14:textId="77777777" w:rsidR="00B620A8" w:rsidRPr="00B620A8" w:rsidRDefault="00B620A8" w:rsidP="00B620A8">
            <w:pPr>
              <w:widowControl w:val="0"/>
              <w:autoSpaceDE w:val="0"/>
              <w:autoSpaceDN w:val="0"/>
              <w:spacing w:after="0" w:line="240" w:lineRule="auto"/>
              <w:ind w:left="193"/>
              <w:rPr>
                <w:rFonts w:ascii="Cambria" w:eastAsia="Arial" w:hAnsi="Cambria" w:cs="Arial"/>
                <w:sz w:val="20"/>
                <w:szCs w:val="28"/>
              </w:rPr>
            </w:pPr>
          </w:p>
          <w:p w14:paraId="1165DE30" w14:textId="77777777" w:rsidR="00B620A8" w:rsidRPr="00B620A8" w:rsidRDefault="00B620A8" w:rsidP="00B620A8">
            <w:pPr>
              <w:widowControl w:val="0"/>
              <w:autoSpaceDE w:val="0"/>
              <w:autoSpaceDN w:val="0"/>
              <w:spacing w:after="0" w:line="240" w:lineRule="auto"/>
              <w:ind w:left="193"/>
              <w:rPr>
                <w:rFonts w:ascii="Cambria" w:eastAsia="Arial" w:hAnsi="Cambria" w:cs="Arial"/>
                <w:spacing w:val="-2"/>
                <w:sz w:val="20"/>
                <w:szCs w:val="28"/>
              </w:rPr>
            </w:pPr>
            <w:r w:rsidRPr="00B620A8">
              <w:rPr>
                <w:rFonts w:ascii="Cambria" w:eastAsia="Arial" w:hAnsi="Cambria" w:cs="Arial"/>
                <w:noProof/>
                <w:sz w:val="28"/>
                <w:szCs w:val="28"/>
              </w:rPr>
              <mc:AlternateContent>
                <mc:Choice Requires="wpg">
                  <w:drawing>
                    <wp:anchor distT="0" distB="0" distL="0" distR="0" simplePos="0" relativeHeight="251672576" behindDoc="1" locked="0" layoutInCell="1" allowOverlap="1" wp14:anchorId="655B32D2" wp14:editId="76B98292">
                      <wp:simplePos x="0" y="0"/>
                      <wp:positionH relativeFrom="column">
                        <wp:posOffset>96293</wp:posOffset>
                      </wp:positionH>
                      <wp:positionV relativeFrom="paragraph">
                        <wp:posOffset>163197</wp:posOffset>
                      </wp:positionV>
                      <wp:extent cx="3942079" cy="6350"/>
                      <wp:effectExtent l="0" t="0" r="0" b="0"/>
                      <wp:wrapNone/>
                      <wp:docPr id="742851424" name="Group 74285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1223805114" name="Graphic 14"/>
                              <wps:cNvSpPr/>
                              <wps:spPr>
                                <a:xfrm>
                                  <a:off x="-10" y="8"/>
                                  <a:ext cx="3942079" cy="6350"/>
                                </a:xfrm>
                                <a:custGeom>
                                  <a:avLst/>
                                  <a:gdLst/>
                                  <a:ahLst/>
                                  <a:cxnLst/>
                                  <a:rect l="l" t="t" r="r" b="b"/>
                                  <a:pathLst>
                                    <a:path w="3942079" h="6350">
                                      <a:moveTo>
                                        <a:pt x="3941762" y="0"/>
                                      </a:moveTo>
                                      <a:lnTo>
                                        <a:pt x="0" y="0"/>
                                      </a:lnTo>
                                      <a:lnTo>
                                        <a:pt x="0" y="6096"/>
                                      </a:lnTo>
                                      <a:lnTo>
                                        <a:pt x="3941762" y="6096"/>
                                      </a:lnTo>
                                      <a:lnTo>
                                        <a:pt x="39417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12B17A" id="Group 742851424" o:spid="_x0000_s1026" style="position:absolute;margin-left:7.6pt;margin-top:12.85pt;width:310.4pt;height:.5pt;z-index:-251643904;mso-wrap-distance-left:0;mso-wrap-distance-right:0"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">
                      <v:shape id="Graphic 14"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" path="m3941762,l,,,6096r3941762,l3941762,xe" fillcolor="black" stroked="f">
                        <v:path arrowok="t"/>
                      </v:shape>
                    </v:group>
                  </w:pict>
                </mc:Fallback>
              </mc:AlternateContent>
            </w:r>
            <w:r w:rsidRPr="00B620A8">
              <w:rPr>
                <w:rFonts w:ascii="Cambria" w:eastAsia="Arial" w:hAnsi="Cambria" w:cs="Arial"/>
                <w:sz w:val="20"/>
                <w:szCs w:val="28"/>
              </w:rPr>
              <w:t>Philanthropic</w:t>
            </w:r>
            <w:r w:rsidRPr="00B620A8">
              <w:rPr>
                <w:rFonts w:ascii="Cambria" w:eastAsia="Arial" w:hAnsi="Cambria" w:cs="Arial"/>
                <w:spacing w:val="-1"/>
                <w:sz w:val="20"/>
                <w:szCs w:val="28"/>
              </w:rPr>
              <w:t xml:space="preserve"> </w:t>
            </w:r>
            <w:r w:rsidRPr="00B620A8">
              <w:rPr>
                <w:rFonts w:ascii="Cambria" w:eastAsia="Arial" w:hAnsi="Cambria" w:cs="Arial"/>
                <w:sz w:val="20"/>
                <w:szCs w:val="28"/>
              </w:rPr>
              <w:t>gift</w:t>
            </w:r>
            <w:r w:rsidRPr="00B620A8">
              <w:rPr>
                <w:rFonts w:ascii="Cambria" w:eastAsia="Arial" w:hAnsi="Cambria" w:cs="Arial"/>
                <w:spacing w:val="-1"/>
                <w:sz w:val="20"/>
                <w:szCs w:val="28"/>
              </w:rPr>
              <w:t xml:space="preserve"> </w:t>
            </w:r>
            <w:r w:rsidRPr="00B620A8">
              <w:rPr>
                <w:rFonts w:ascii="Cambria" w:eastAsia="Arial" w:hAnsi="Cambria" w:cs="Arial"/>
                <w:sz w:val="20"/>
                <w:szCs w:val="28"/>
              </w:rPr>
              <w:t>meets</w:t>
            </w:r>
            <w:r w:rsidRPr="00B620A8">
              <w:rPr>
                <w:rFonts w:ascii="Cambria" w:eastAsia="Arial" w:hAnsi="Cambria" w:cs="Arial"/>
                <w:spacing w:val="-1"/>
                <w:sz w:val="20"/>
                <w:szCs w:val="28"/>
              </w:rPr>
              <w:t xml:space="preserve"> </w:t>
            </w:r>
            <w:r w:rsidRPr="00B620A8">
              <w:rPr>
                <w:rFonts w:ascii="Cambria" w:eastAsia="Arial" w:hAnsi="Cambria" w:cs="Arial"/>
                <w:sz w:val="20"/>
                <w:szCs w:val="28"/>
              </w:rPr>
              <w:t>the</w:t>
            </w:r>
            <w:r w:rsidRPr="00B620A8">
              <w:rPr>
                <w:rFonts w:ascii="Cambria" w:eastAsia="Arial" w:hAnsi="Cambria" w:cs="Arial"/>
                <w:spacing w:val="-1"/>
                <w:sz w:val="20"/>
                <w:szCs w:val="28"/>
              </w:rPr>
              <w:t xml:space="preserve"> </w:t>
            </w:r>
            <w:r w:rsidRPr="00B620A8">
              <w:rPr>
                <w:rFonts w:ascii="Cambria" w:eastAsia="Arial" w:hAnsi="Cambria" w:cs="Arial"/>
                <w:sz w:val="20"/>
                <w:szCs w:val="28"/>
              </w:rPr>
              <w:t>requirements</w:t>
            </w:r>
            <w:r w:rsidRPr="00B620A8">
              <w:rPr>
                <w:rFonts w:ascii="Cambria" w:eastAsia="Arial" w:hAnsi="Cambria" w:cs="Arial"/>
                <w:spacing w:val="-1"/>
                <w:sz w:val="20"/>
                <w:szCs w:val="28"/>
              </w:rPr>
              <w:t xml:space="preserve"> </w:t>
            </w:r>
            <w:r w:rsidRPr="00B620A8">
              <w:rPr>
                <w:rFonts w:ascii="Cambria" w:eastAsia="Arial" w:hAnsi="Cambria" w:cs="Arial"/>
                <w:sz w:val="20"/>
                <w:szCs w:val="28"/>
              </w:rPr>
              <w:t>of</w:t>
            </w:r>
            <w:r w:rsidRPr="00B620A8">
              <w:rPr>
                <w:rFonts w:ascii="Cambria" w:eastAsia="Arial" w:hAnsi="Cambria" w:cs="Arial"/>
                <w:spacing w:val="-1"/>
                <w:sz w:val="20"/>
                <w:szCs w:val="28"/>
              </w:rPr>
              <w:t xml:space="preserve"> </w:t>
            </w:r>
            <w:r w:rsidRPr="00B620A8">
              <w:rPr>
                <w:rFonts w:ascii="Cambria" w:eastAsia="Arial" w:hAnsi="Cambria" w:cs="Arial"/>
                <w:sz w:val="20"/>
                <w:szCs w:val="28"/>
              </w:rPr>
              <w:t>the</w:t>
            </w:r>
            <w:r w:rsidRPr="00B620A8">
              <w:rPr>
                <w:rFonts w:ascii="Cambria" w:eastAsia="Arial" w:hAnsi="Cambria" w:cs="Arial"/>
                <w:spacing w:val="-1"/>
                <w:sz w:val="20"/>
                <w:szCs w:val="28"/>
              </w:rPr>
              <w:t xml:space="preserve"> </w:t>
            </w:r>
            <w:r w:rsidRPr="00B620A8">
              <w:rPr>
                <w:rFonts w:ascii="Cambria" w:eastAsia="Arial" w:hAnsi="Cambria" w:cs="Arial"/>
                <w:sz w:val="20"/>
                <w:szCs w:val="28"/>
              </w:rPr>
              <w:t>University</w:t>
            </w:r>
            <w:r w:rsidRPr="00B620A8">
              <w:rPr>
                <w:rFonts w:ascii="Cambria" w:eastAsia="Arial" w:hAnsi="Cambria" w:cs="Arial"/>
                <w:spacing w:val="-1"/>
                <w:sz w:val="20"/>
                <w:szCs w:val="28"/>
              </w:rPr>
              <w:t xml:space="preserve"> </w:t>
            </w:r>
            <w:r w:rsidRPr="00B620A8">
              <w:rPr>
                <w:rFonts w:ascii="Cambria" w:eastAsia="Arial" w:hAnsi="Cambria" w:cs="Arial"/>
                <w:sz w:val="20"/>
                <w:szCs w:val="28"/>
              </w:rPr>
              <w:t>Facility</w:t>
            </w:r>
            <w:r w:rsidRPr="00B620A8">
              <w:rPr>
                <w:rFonts w:ascii="Cambria" w:eastAsia="Arial" w:hAnsi="Cambria" w:cs="Arial"/>
                <w:spacing w:val="-1"/>
                <w:sz w:val="20"/>
                <w:szCs w:val="28"/>
              </w:rPr>
              <w:t xml:space="preserve"> </w:t>
            </w:r>
            <w:r w:rsidRPr="00B620A8">
              <w:rPr>
                <w:rFonts w:ascii="Cambria" w:eastAsia="Arial" w:hAnsi="Cambria" w:cs="Arial"/>
                <w:sz w:val="20"/>
                <w:szCs w:val="28"/>
              </w:rPr>
              <w:t xml:space="preserve">Naming </w:t>
            </w:r>
            <w:r w:rsidRPr="00B620A8">
              <w:rPr>
                <w:rFonts w:ascii="Cambria" w:eastAsia="Arial" w:hAnsi="Cambria" w:cs="Arial"/>
                <w:spacing w:val="-2"/>
                <w:sz w:val="20"/>
                <w:szCs w:val="28"/>
              </w:rPr>
              <w:t>Policy</w:t>
            </w:r>
          </w:p>
          <w:p w14:paraId="0C098D50" w14:textId="77777777" w:rsidR="00B620A8" w:rsidRPr="00B620A8" w:rsidRDefault="00B620A8" w:rsidP="00B620A8">
            <w:pPr>
              <w:widowControl w:val="0"/>
              <w:autoSpaceDE w:val="0"/>
              <w:autoSpaceDN w:val="0"/>
              <w:spacing w:after="0" w:line="240" w:lineRule="auto"/>
              <w:ind w:left="193"/>
              <w:rPr>
                <w:rFonts w:ascii="Cambria" w:eastAsia="Arial" w:hAnsi="Cambria" w:cs="Arial"/>
                <w:spacing w:val="-2"/>
                <w:sz w:val="20"/>
                <w:szCs w:val="28"/>
              </w:rPr>
            </w:pPr>
          </w:p>
          <w:p w14:paraId="657F008A" w14:textId="77777777" w:rsidR="00B620A8" w:rsidRPr="00B620A8" w:rsidRDefault="00B620A8" w:rsidP="00B620A8">
            <w:pPr>
              <w:widowControl w:val="0"/>
              <w:autoSpaceDE w:val="0"/>
              <w:autoSpaceDN w:val="0"/>
              <w:spacing w:after="0" w:line="240" w:lineRule="auto"/>
              <w:rPr>
                <w:rFonts w:ascii="Cambria" w:eastAsia="Arial" w:hAnsi="Cambria" w:cs="Arial"/>
                <w:spacing w:val="-2"/>
                <w:sz w:val="20"/>
                <w:szCs w:val="28"/>
              </w:rPr>
            </w:pPr>
            <w:r w:rsidRPr="00B620A8">
              <w:rPr>
                <w:rFonts w:ascii="Cambria" w:eastAsia="Arial" w:hAnsi="Cambria" w:cs="Arial"/>
                <w:spacing w:val="-2"/>
                <w:sz w:val="20"/>
                <w:szCs w:val="28"/>
              </w:rPr>
              <w:t xml:space="preserve">    NIU Foundation fund</w:t>
            </w:r>
          </w:p>
          <w:p w14:paraId="54449D1A" w14:textId="77777777" w:rsidR="00B620A8" w:rsidRPr="00B620A8" w:rsidRDefault="00B620A8" w:rsidP="00B620A8">
            <w:pPr>
              <w:widowControl w:val="0"/>
              <w:autoSpaceDE w:val="0"/>
              <w:autoSpaceDN w:val="0"/>
              <w:spacing w:after="0" w:line="240" w:lineRule="auto"/>
              <w:rPr>
                <w:rFonts w:ascii="Cambria" w:eastAsia="Arial" w:hAnsi="Cambria" w:cs="Arial"/>
                <w:sz w:val="16"/>
              </w:rPr>
            </w:pPr>
            <w:r w:rsidRPr="00B620A8">
              <w:rPr>
                <w:rFonts w:ascii="Cambria" w:eastAsia="Arial" w:hAnsi="Arial" w:cs="Arial"/>
                <w:noProof/>
                <w:sz w:val="2"/>
              </w:rPr>
              <mc:AlternateContent>
                <mc:Choice Requires="wpg">
                  <w:drawing>
                    <wp:inline distT="0" distB="0" distL="0" distR="0" wp14:anchorId="45D3048A" wp14:editId="4B61F261">
                      <wp:extent cx="3942079" cy="6350"/>
                      <wp:effectExtent l="0" t="0" r="0" b="0"/>
                      <wp:docPr id="1711934598" name="Group 1711934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1305042426" name="Graphic 16"/>
                              <wps:cNvSpPr/>
                              <wps:spPr>
                                <a:xfrm>
                                  <a:off x="0" y="0"/>
                                  <a:ext cx="3942079" cy="6350"/>
                                </a:xfrm>
                                <a:custGeom>
                                  <a:avLst/>
                                  <a:gdLst/>
                                  <a:ahLst/>
                                  <a:cxnLst/>
                                  <a:rect l="l" t="t" r="r" b="b"/>
                                  <a:pathLst>
                                    <a:path w="3942079" h="6350">
                                      <a:moveTo>
                                        <a:pt x="3941699" y="0"/>
                                      </a:moveTo>
                                      <a:lnTo>
                                        <a:pt x="0" y="0"/>
                                      </a:lnTo>
                                      <a:lnTo>
                                        <a:pt x="0" y="6096"/>
                                      </a:lnTo>
                                      <a:lnTo>
                                        <a:pt x="3941699" y="6096"/>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150B66" id="Group 1711934598"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">
                      <v:shape id="Graphic 16"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" path="m3941699,l,,,6096r3941699,l3941699,xe" fillcolor="black" stroked="f">
                        <v:path arrowok="t"/>
                      </v:shape>
                      <w10:anchorlock/>
                    </v:group>
                  </w:pict>
                </mc:Fallback>
              </mc:AlternateContent>
            </w:r>
          </w:p>
          <w:p w14:paraId="674BC8A8" w14:textId="77777777" w:rsidR="00B620A8" w:rsidRPr="00B620A8" w:rsidRDefault="00B620A8" w:rsidP="00B620A8">
            <w:pPr>
              <w:widowControl w:val="0"/>
              <w:autoSpaceDE w:val="0"/>
              <w:autoSpaceDN w:val="0"/>
              <w:spacing w:after="0" w:line="240" w:lineRule="auto"/>
              <w:rPr>
                <w:rFonts w:ascii="Cambria" w:eastAsia="Arial" w:hAnsi="Cambria" w:cs="Arial"/>
                <w:sz w:val="16"/>
              </w:rPr>
            </w:pPr>
          </w:p>
          <w:p w14:paraId="615DC98B" w14:textId="77777777" w:rsidR="00B620A8" w:rsidRPr="00B620A8" w:rsidRDefault="00B620A8" w:rsidP="00B620A8">
            <w:pPr>
              <w:widowControl w:val="0"/>
              <w:autoSpaceDE w:val="0"/>
              <w:autoSpaceDN w:val="0"/>
              <w:spacing w:after="0" w:line="240" w:lineRule="auto"/>
              <w:rPr>
                <w:rFonts w:ascii="Cambria" w:eastAsia="Arial" w:hAnsi="Cambria" w:cs="Arial"/>
                <w:sz w:val="16"/>
              </w:rPr>
            </w:pPr>
          </w:p>
        </w:tc>
      </w:tr>
      <w:tr w:rsidR="00B620A8" w:rsidRPr="00B620A8" w14:paraId="198C6625" w14:textId="77777777" w:rsidTr="00D20558">
        <w:trPr>
          <w:trHeight w:val="456"/>
        </w:trPr>
        <w:tc>
          <w:tcPr>
            <w:tcW w:w="10075" w:type="dxa"/>
            <w:gridSpan w:val="2"/>
            <w:shd w:val="clear" w:color="auto" w:fill="731F1C"/>
          </w:tcPr>
          <w:p w14:paraId="1FC9BE0B" w14:textId="77777777" w:rsidR="00B620A8" w:rsidRPr="00B620A8" w:rsidRDefault="00B620A8" w:rsidP="00B620A8">
            <w:pPr>
              <w:widowControl w:val="0"/>
              <w:autoSpaceDE w:val="0"/>
              <w:autoSpaceDN w:val="0"/>
              <w:spacing w:before="110" w:after="0" w:line="240" w:lineRule="auto"/>
              <w:ind w:left="152"/>
              <w:rPr>
                <w:rFonts w:ascii="Cambria" w:eastAsia="Arial" w:hAnsi="Arial" w:cs="Arial"/>
                <w:sz w:val="16"/>
              </w:rPr>
            </w:pPr>
            <w:r w:rsidRPr="00B620A8">
              <w:rPr>
                <w:rFonts w:ascii="Cambria" w:eastAsia="Arial" w:hAnsi="Arial" w:cs="Arial"/>
                <w:color w:val="FFFFFF"/>
                <w:sz w:val="16"/>
              </w:rPr>
              <w:t>Requestor</w:t>
            </w:r>
            <w:r w:rsidRPr="00B620A8">
              <w:rPr>
                <w:rFonts w:ascii="Cambria" w:eastAsia="Arial" w:hAnsi="Arial" w:cs="Arial"/>
                <w:color w:val="FFFFFF"/>
                <w:spacing w:val="-5"/>
                <w:sz w:val="16"/>
              </w:rPr>
              <w:t xml:space="preserve"> </w:t>
            </w:r>
            <w:r w:rsidRPr="00B620A8">
              <w:rPr>
                <w:rFonts w:ascii="Cambria" w:eastAsia="Arial" w:hAnsi="Arial" w:cs="Arial"/>
                <w:color w:val="FFFFFF"/>
                <w:sz w:val="16"/>
              </w:rPr>
              <w:t>wishing</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to</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pursue</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a</w:t>
            </w:r>
            <w:r w:rsidRPr="00B620A8">
              <w:rPr>
                <w:rFonts w:ascii="Cambria" w:eastAsia="Arial" w:hAnsi="Arial" w:cs="Arial"/>
                <w:color w:val="FFFFFF"/>
                <w:spacing w:val="-4"/>
                <w:sz w:val="16"/>
              </w:rPr>
              <w:t xml:space="preserve"> </w:t>
            </w:r>
            <w:r w:rsidRPr="00B620A8">
              <w:rPr>
                <w:rFonts w:ascii="Cambria" w:eastAsia="Arial" w:hAnsi="Arial" w:cs="Arial"/>
                <w:color w:val="FFFFFF"/>
                <w:sz w:val="16"/>
              </w:rPr>
              <w:t>naming</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of</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a</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facility</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or</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area</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must</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obtain</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the</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permission/sponsorship</w:t>
            </w:r>
            <w:r w:rsidRPr="00B620A8">
              <w:rPr>
                <w:rFonts w:ascii="Cambria" w:eastAsia="Arial" w:hAnsi="Arial" w:cs="Arial"/>
                <w:color w:val="FFFFFF"/>
                <w:spacing w:val="-4"/>
                <w:sz w:val="16"/>
              </w:rPr>
              <w:t xml:space="preserve"> </w:t>
            </w:r>
            <w:r w:rsidRPr="00B620A8">
              <w:rPr>
                <w:rFonts w:ascii="Cambria" w:eastAsia="Arial" w:hAnsi="Arial" w:cs="Arial"/>
                <w:color w:val="FFFFFF"/>
                <w:sz w:val="16"/>
              </w:rPr>
              <w:t>of</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a</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Dean,</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the</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Provost</w:t>
            </w:r>
            <w:r w:rsidRPr="00B620A8">
              <w:rPr>
                <w:rFonts w:ascii="Cambria" w:eastAsia="Arial" w:hAnsi="Arial" w:cs="Arial"/>
                <w:color w:val="FFFFFF"/>
                <w:spacing w:val="-4"/>
                <w:sz w:val="16"/>
              </w:rPr>
              <w:t xml:space="preserve"> </w:t>
            </w:r>
            <w:r w:rsidRPr="00B620A8">
              <w:rPr>
                <w:rFonts w:ascii="Cambria" w:eastAsia="Arial" w:hAnsi="Arial" w:cs="Arial"/>
                <w:color w:val="FFFFFF"/>
                <w:sz w:val="16"/>
              </w:rPr>
              <w:t>or</w:t>
            </w:r>
            <w:r w:rsidRPr="00B620A8">
              <w:rPr>
                <w:rFonts w:ascii="Cambria" w:eastAsia="Arial" w:hAnsi="Arial" w:cs="Arial"/>
                <w:color w:val="FFFFFF"/>
                <w:spacing w:val="-2"/>
                <w:sz w:val="16"/>
              </w:rPr>
              <w:t xml:space="preserve"> </w:t>
            </w:r>
            <w:r w:rsidRPr="00B620A8">
              <w:rPr>
                <w:rFonts w:ascii="Cambria" w:eastAsia="Arial" w:hAnsi="Arial" w:cs="Arial"/>
                <w:color w:val="FFFFFF"/>
                <w:sz w:val="16"/>
              </w:rPr>
              <w:t>a</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VP</w:t>
            </w:r>
            <w:r w:rsidRPr="00B620A8">
              <w:rPr>
                <w:rFonts w:ascii="Cambria" w:eastAsia="Arial" w:hAnsi="Arial" w:cs="Arial"/>
                <w:color w:val="FFFFFF"/>
                <w:spacing w:val="-3"/>
                <w:sz w:val="16"/>
              </w:rPr>
              <w:t xml:space="preserve"> </w:t>
            </w:r>
            <w:r w:rsidRPr="00B620A8">
              <w:rPr>
                <w:rFonts w:ascii="Cambria" w:eastAsia="Arial" w:hAnsi="Arial" w:cs="Arial"/>
                <w:color w:val="FFFFFF"/>
                <w:sz w:val="16"/>
              </w:rPr>
              <w:t>to</w:t>
            </w:r>
            <w:r w:rsidRPr="00B620A8">
              <w:rPr>
                <w:rFonts w:ascii="Cambria" w:eastAsia="Arial" w:hAnsi="Arial" w:cs="Arial"/>
                <w:color w:val="FFFFFF"/>
                <w:spacing w:val="-2"/>
                <w:sz w:val="16"/>
              </w:rPr>
              <w:t xml:space="preserve"> proceed.</w:t>
            </w:r>
          </w:p>
        </w:tc>
      </w:tr>
      <w:tr w:rsidR="00B620A8" w:rsidRPr="00B620A8" w14:paraId="633B5692" w14:textId="77777777" w:rsidTr="00D20558">
        <w:trPr>
          <w:trHeight w:val="827"/>
        </w:trPr>
        <w:tc>
          <w:tcPr>
            <w:tcW w:w="2903" w:type="dxa"/>
          </w:tcPr>
          <w:p w14:paraId="3A374B1F" w14:textId="77777777" w:rsidR="00B620A8" w:rsidRPr="00B620A8" w:rsidRDefault="00B620A8" w:rsidP="00B620A8">
            <w:pPr>
              <w:widowControl w:val="0"/>
              <w:autoSpaceDE w:val="0"/>
              <w:autoSpaceDN w:val="0"/>
              <w:spacing w:after="0" w:line="240" w:lineRule="auto"/>
              <w:rPr>
                <w:rFonts w:ascii="Cambria" w:eastAsia="Arial" w:hAnsi="Arial" w:cs="Arial"/>
                <w:b/>
                <w:sz w:val="18"/>
              </w:rPr>
            </w:pPr>
          </w:p>
          <w:p w14:paraId="7649A825" w14:textId="77777777" w:rsidR="00B620A8" w:rsidRPr="00B620A8" w:rsidRDefault="00B620A8" w:rsidP="00B620A8">
            <w:pPr>
              <w:widowControl w:val="0"/>
              <w:autoSpaceDE w:val="0"/>
              <w:autoSpaceDN w:val="0"/>
              <w:spacing w:before="87" w:after="0" w:line="240" w:lineRule="auto"/>
              <w:rPr>
                <w:rFonts w:ascii="Cambria" w:eastAsia="Arial" w:hAnsi="Arial" w:cs="Arial"/>
                <w:b/>
                <w:sz w:val="18"/>
              </w:rPr>
            </w:pPr>
          </w:p>
          <w:p w14:paraId="02C48304" w14:textId="77777777" w:rsidR="00B620A8" w:rsidRPr="00B620A8" w:rsidRDefault="00B620A8" w:rsidP="00B620A8">
            <w:pPr>
              <w:widowControl w:val="0"/>
              <w:autoSpaceDE w:val="0"/>
              <w:autoSpaceDN w:val="0"/>
              <w:spacing w:after="0" w:line="240" w:lineRule="auto"/>
              <w:rPr>
                <w:rFonts w:ascii="Cambria" w:eastAsia="Arial" w:hAnsi="Arial" w:cs="Arial"/>
                <w:b/>
                <w:spacing w:val="-2"/>
                <w:sz w:val="18"/>
                <w:u w:val="single"/>
              </w:rPr>
            </w:pPr>
            <w:r w:rsidRPr="00B620A8">
              <w:rPr>
                <w:rFonts w:ascii="Cambria" w:eastAsia="Arial" w:hAnsi="Arial" w:cs="Arial"/>
                <w:b/>
                <w:sz w:val="18"/>
                <w:u w:val="single"/>
              </w:rPr>
              <w:t>Sponsorship, as appropriate</w:t>
            </w:r>
          </w:p>
        </w:tc>
        <w:tc>
          <w:tcPr>
            <w:tcW w:w="7172" w:type="dxa"/>
          </w:tcPr>
          <w:p w14:paraId="47E2CF66" w14:textId="77777777" w:rsidR="00B620A8" w:rsidRPr="00B620A8" w:rsidRDefault="00B620A8" w:rsidP="00B620A8">
            <w:pPr>
              <w:widowControl w:val="0"/>
              <w:autoSpaceDE w:val="0"/>
              <w:autoSpaceDN w:val="0"/>
              <w:spacing w:after="0" w:line="240" w:lineRule="auto"/>
              <w:rPr>
                <w:rFonts w:ascii="Times New Roman" w:eastAsia="Arial" w:hAnsi="Arial" w:cs="Arial"/>
                <w:sz w:val="16"/>
              </w:rPr>
            </w:pPr>
          </w:p>
        </w:tc>
      </w:tr>
      <w:tr w:rsidR="00B620A8" w:rsidRPr="00B620A8" w14:paraId="5AA33218" w14:textId="77777777" w:rsidTr="00D20558">
        <w:trPr>
          <w:trHeight w:val="424"/>
        </w:trPr>
        <w:tc>
          <w:tcPr>
            <w:tcW w:w="2903" w:type="dxa"/>
          </w:tcPr>
          <w:p w14:paraId="7674F9B3" w14:textId="77777777" w:rsidR="00B620A8" w:rsidRPr="00B620A8" w:rsidRDefault="00B620A8" w:rsidP="00B620A8">
            <w:pPr>
              <w:widowControl w:val="0"/>
              <w:autoSpaceDE w:val="0"/>
              <w:autoSpaceDN w:val="0"/>
              <w:spacing w:before="107" w:after="0" w:line="240" w:lineRule="auto"/>
              <w:rPr>
                <w:rFonts w:ascii="Cambria" w:eastAsia="Arial" w:hAnsi="Arial" w:cs="Arial"/>
                <w:b/>
                <w:sz w:val="18"/>
              </w:rPr>
            </w:pPr>
            <w:r w:rsidRPr="00B620A8">
              <w:rPr>
                <w:rFonts w:ascii="Cambria" w:eastAsia="Arial" w:hAnsi="Arial" w:cs="Arial"/>
                <w:b/>
                <w:spacing w:val="-4"/>
                <w:sz w:val="18"/>
              </w:rPr>
              <w:t>Dean</w:t>
            </w:r>
          </w:p>
        </w:tc>
        <w:tc>
          <w:tcPr>
            <w:tcW w:w="7172" w:type="dxa"/>
          </w:tcPr>
          <w:p w14:paraId="009C3FFE" w14:textId="77777777" w:rsidR="00B620A8" w:rsidRPr="00B620A8" w:rsidRDefault="00B620A8" w:rsidP="00B620A8">
            <w:pPr>
              <w:widowControl w:val="0"/>
              <w:autoSpaceDE w:val="0"/>
              <w:autoSpaceDN w:val="0"/>
              <w:spacing w:before="146" w:after="0" w:line="240" w:lineRule="auto"/>
              <w:rPr>
                <w:rFonts w:ascii="Cambria" w:eastAsia="Arial" w:hAnsi="Arial" w:cs="Arial"/>
                <w:b/>
                <w:sz w:val="20"/>
              </w:rPr>
            </w:pPr>
          </w:p>
          <w:p w14:paraId="054F9F69" w14:textId="77777777" w:rsidR="00B620A8" w:rsidRPr="00B620A8" w:rsidRDefault="00B620A8" w:rsidP="00B620A8">
            <w:pPr>
              <w:widowControl w:val="0"/>
              <w:autoSpaceDE w:val="0"/>
              <w:autoSpaceDN w:val="0"/>
              <w:spacing w:after="0" w:line="20" w:lineRule="exact"/>
              <w:ind w:left="294"/>
              <w:rPr>
                <w:rFonts w:ascii="Cambria" w:eastAsia="Arial" w:hAnsi="Arial" w:cs="Arial"/>
                <w:sz w:val="2"/>
              </w:rPr>
            </w:pPr>
            <w:r w:rsidRPr="00B620A8">
              <w:rPr>
                <w:rFonts w:ascii="Cambria" w:eastAsia="Arial" w:hAnsi="Arial" w:cs="Arial"/>
                <w:noProof/>
                <w:sz w:val="2"/>
              </w:rPr>
              <mc:AlternateContent>
                <mc:Choice Requires="wpg">
                  <w:drawing>
                    <wp:inline distT="0" distB="0" distL="0" distR="0" wp14:anchorId="079C61B0" wp14:editId="155C4660">
                      <wp:extent cx="3942079" cy="63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16" name="Graphic 16"/>
                              <wps:cNvSpPr/>
                              <wps:spPr>
                                <a:xfrm>
                                  <a:off x="0" y="0"/>
                                  <a:ext cx="3942079" cy="6350"/>
                                </a:xfrm>
                                <a:custGeom>
                                  <a:avLst/>
                                  <a:gdLst/>
                                  <a:ahLst/>
                                  <a:cxnLst/>
                                  <a:rect l="l" t="t" r="r" b="b"/>
                                  <a:pathLst>
                                    <a:path w="3942079" h="6350">
                                      <a:moveTo>
                                        <a:pt x="3941699" y="0"/>
                                      </a:moveTo>
                                      <a:lnTo>
                                        <a:pt x="0" y="0"/>
                                      </a:lnTo>
                                      <a:lnTo>
                                        <a:pt x="0" y="6096"/>
                                      </a:lnTo>
                                      <a:lnTo>
                                        <a:pt x="3941699" y="6096"/>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A5633A" id="Group 15"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">
                      <v:shape id="Graphic 16"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" path="m3941699,l,,,6096r3941699,l3941699,xe" fillcolor="black" stroked="f">
                        <v:path arrowok="t"/>
                      </v:shape>
                      <w10:anchorlock/>
                    </v:group>
                  </w:pict>
                </mc:Fallback>
              </mc:AlternateContent>
            </w:r>
          </w:p>
        </w:tc>
      </w:tr>
      <w:tr w:rsidR="00B620A8" w:rsidRPr="00B620A8" w14:paraId="1A6C0B21" w14:textId="77777777" w:rsidTr="00D20558">
        <w:trPr>
          <w:trHeight w:val="424"/>
        </w:trPr>
        <w:tc>
          <w:tcPr>
            <w:tcW w:w="2903" w:type="dxa"/>
          </w:tcPr>
          <w:p w14:paraId="41C5BBD6" w14:textId="77777777" w:rsidR="00B620A8" w:rsidRPr="00B620A8" w:rsidRDefault="00B620A8" w:rsidP="00B620A8">
            <w:pPr>
              <w:widowControl w:val="0"/>
              <w:autoSpaceDE w:val="0"/>
              <w:autoSpaceDN w:val="0"/>
              <w:spacing w:before="107" w:after="0" w:line="240" w:lineRule="auto"/>
              <w:rPr>
                <w:rFonts w:ascii="Cambria" w:eastAsia="Arial" w:hAnsi="Arial" w:cs="Arial"/>
                <w:b/>
                <w:sz w:val="18"/>
              </w:rPr>
            </w:pPr>
            <w:r w:rsidRPr="00B620A8">
              <w:rPr>
                <w:rFonts w:ascii="Cambria" w:eastAsia="Arial" w:hAnsi="Arial" w:cs="Arial"/>
                <w:b/>
                <w:spacing w:val="-2"/>
                <w:sz w:val="18"/>
              </w:rPr>
              <w:t>Provost</w:t>
            </w:r>
          </w:p>
        </w:tc>
        <w:tc>
          <w:tcPr>
            <w:tcW w:w="7172" w:type="dxa"/>
          </w:tcPr>
          <w:p w14:paraId="59C3D7A8" w14:textId="77777777" w:rsidR="00B620A8" w:rsidRPr="00B620A8" w:rsidRDefault="00B620A8" w:rsidP="00B620A8">
            <w:pPr>
              <w:widowControl w:val="0"/>
              <w:autoSpaceDE w:val="0"/>
              <w:autoSpaceDN w:val="0"/>
              <w:spacing w:before="149" w:after="0" w:line="240" w:lineRule="auto"/>
              <w:rPr>
                <w:rFonts w:ascii="Cambria" w:eastAsia="Arial" w:hAnsi="Arial" w:cs="Arial"/>
                <w:b/>
                <w:sz w:val="20"/>
              </w:rPr>
            </w:pPr>
          </w:p>
          <w:p w14:paraId="49353CD8" w14:textId="77777777" w:rsidR="00B620A8" w:rsidRPr="00B620A8" w:rsidRDefault="00B620A8" w:rsidP="00B620A8">
            <w:pPr>
              <w:widowControl w:val="0"/>
              <w:autoSpaceDE w:val="0"/>
              <w:autoSpaceDN w:val="0"/>
              <w:spacing w:after="0" w:line="20" w:lineRule="exact"/>
              <w:ind w:left="300"/>
              <w:rPr>
                <w:rFonts w:ascii="Cambria" w:eastAsia="Arial" w:hAnsi="Arial" w:cs="Arial"/>
                <w:sz w:val="2"/>
              </w:rPr>
            </w:pPr>
            <w:r w:rsidRPr="00B620A8">
              <w:rPr>
                <w:rFonts w:ascii="Cambria" w:eastAsia="Arial" w:hAnsi="Arial" w:cs="Arial"/>
                <w:noProof/>
                <w:sz w:val="2"/>
              </w:rPr>
              <mc:AlternateContent>
                <mc:Choice Requires="wpg">
                  <w:drawing>
                    <wp:inline distT="0" distB="0" distL="0" distR="0" wp14:anchorId="10049583" wp14:editId="1AE884C1">
                      <wp:extent cx="3942079" cy="63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18" name="Graphic 18"/>
                              <wps:cNvSpPr/>
                              <wps:spPr>
                                <a:xfrm>
                                  <a:off x="0" y="0"/>
                                  <a:ext cx="3942079" cy="6350"/>
                                </a:xfrm>
                                <a:custGeom>
                                  <a:avLst/>
                                  <a:gdLst/>
                                  <a:ahLst/>
                                  <a:cxnLst/>
                                  <a:rect l="l" t="t" r="r" b="b"/>
                                  <a:pathLst>
                                    <a:path w="3942079" h="6350">
                                      <a:moveTo>
                                        <a:pt x="3941699" y="0"/>
                                      </a:moveTo>
                                      <a:lnTo>
                                        <a:pt x="0" y="0"/>
                                      </a:lnTo>
                                      <a:lnTo>
                                        <a:pt x="0" y="6095"/>
                                      </a:lnTo>
                                      <a:lnTo>
                                        <a:pt x="3941699" y="6095"/>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42F6DB" id="Group 17"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">
                      <v:shape id="Graphic 18"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" path="m3941699,l,,,6095r3941699,l3941699,xe" fillcolor="black" stroked="f">
                        <v:path arrowok="t"/>
                      </v:shape>
                      <w10:anchorlock/>
                    </v:group>
                  </w:pict>
                </mc:Fallback>
              </mc:AlternateContent>
            </w:r>
          </w:p>
        </w:tc>
      </w:tr>
      <w:tr w:rsidR="00B620A8" w:rsidRPr="00B620A8" w14:paraId="1CCC2AC6" w14:textId="77777777" w:rsidTr="00D20558">
        <w:trPr>
          <w:trHeight w:val="780"/>
        </w:trPr>
        <w:tc>
          <w:tcPr>
            <w:tcW w:w="2903" w:type="dxa"/>
          </w:tcPr>
          <w:p w14:paraId="3DF3B09A" w14:textId="77777777" w:rsidR="00B620A8" w:rsidRPr="00B620A8" w:rsidRDefault="00B620A8" w:rsidP="00B620A8">
            <w:pPr>
              <w:widowControl w:val="0"/>
              <w:autoSpaceDE w:val="0"/>
              <w:autoSpaceDN w:val="0"/>
              <w:spacing w:before="107" w:after="0" w:line="240" w:lineRule="auto"/>
              <w:rPr>
                <w:rFonts w:ascii="Cambria" w:eastAsia="Arial" w:hAnsi="Arial" w:cs="Arial"/>
                <w:b/>
                <w:sz w:val="18"/>
              </w:rPr>
            </w:pPr>
            <w:r w:rsidRPr="00B620A8">
              <w:rPr>
                <w:rFonts w:ascii="Cambria" w:eastAsia="Arial" w:hAnsi="Arial" w:cs="Arial"/>
                <w:b/>
                <w:sz w:val="20"/>
                <w:szCs w:val="24"/>
              </w:rPr>
              <w:t>Vi</w:t>
            </w:r>
            <w:r w:rsidRPr="00B620A8">
              <w:rPr>
                <w:rFonts w:ascii="Cambria" w:eastAsia="Arial" w:hAnsi="Arial" w:cs="Arial"/>
                <w:b/>
                <w:sz w:val="18"/>
                <w:szCs w:val="24"/>
              </w:rPr>
              <w:t>ce</w:t>
            </w:r>
            <w:r w:rsidRPr="00B620A8">
              <w:rPr>
                <w:rFonts w:ascii="Cambria" w:eastAsia="Arial" w:hAnsi="Arial" w:cs="Arial"/>
                <w:b/>
                <w:spacing w:val="-1"/>
                <w:sz w:val="18"/>
                <w:szCs w:val="24"/>
              </w:rPr>
              <w:t xml:space="preserve"> </w:t>
            </w:r>
            <w:r w:rsidRPr="00B620A8">
              <w:rPr>
                <w:rFonts w:ascii="Cambria" w:eastAsia="Arial" w:hAnsi="Arial" w:cs="Arial"/>
                <w:b/>
                <w:spacing w:val="-2"/>
                <w:sz w:val="18"/>
                <w:szCs w:val="24"/>
              </w:rPr>
              <w:t>Presid</w:t>
            </w:r>
            <w:r w:rsidRPr="00B620A8">
              <w:rPr>
                <w:rFonts w:ascii="Cambria" w:eastAsia="Arial" w:hAnsi="Arial" w:cs="Arial"/>
                <w:b/>
                <w:spacing w:val="-2"/>
                <w:sz w:val="20"/>
                <w:szCs w:val="24"/>
              </w:rPr>
              <w:t>ent</w:t>
            </w:r>
          </w:p>
        </w:tc>
        <w:tc>
          <w:tcPr>
            <w:tcW w:w="7172" w:type="dxa"/>
          </w:tcPr>
          <w:p w14:paraId="48CAE5F4" w14:textId="77777777" w:rsidR="00B620A8" w:rsidRPr="00B620A8" w:rsidRDefault="00B620A8" w:rsidP="00B620A8">
            <w:pPr>
              <w:widowControl w:val="0"/>
              <w:autoSpaceDE w:val="0"/>
              <w:autoSpaceDN w:val="0"/>
              <w:spacing w:before="158" w:after="0" w:line="240" w:lineRule="auto"/>
              <w:rPr>
                <w:rFonts w:ascii="Cambria" w:eastAsia="Arial" w:hAnsi="Arial" w:cs="Arial"/>
                <w:b/>
                <w:sz w:val="20"/>
              </w:rPr>
            </w:pPr>
          </w:p>
          <w:p w14:paraId="2AE48B99" w14:textId="77777777" w:rsidR="00B620A8" w:rsidRPr="00B620A8" w:rsidRDefault="00B620A8" w:rsidP="00B620A8">
            <w:pPr>
              <w:widowControl w:val="0"/>
              <w:autoSpaceDE w:val="0"/>
              <w:autoSpaceDN w:val="0"/>
              <w:spacing w:after="0" w:line="20" w:lineRule="exact"/>
              <w:ind w:left="309"/>
              <w:rPr>
                <w:rFonts w:ascii="Cambria" w:eastAsia="Arial" w:hAnsi="Arial" w:cs="Arial"/>
                <w:sz w:val="2"/>
              </w:rPr>
            </w:pPr>
            <w:r w:rsidRPr="00B620A8">
              <w:rPr>
                <w:rFonts w:ascii="Cambria" w:eastAsia="Arial" w:hAnsi="Arial" w:cs="Arial"/>
                <w:noProof/>
                <w:sz w:val="2"/>
              </w:rPr>
              <mc:AlternateContent>
                <mc:Choice Requires="wpi">
                  <w:drawing>
                    <wp:anchor distT="0" distB="0" distL="114300" distR="114300" simplePos="0" relativeHeight="251677696" behindDoc="0" locked="0" layoutInCell="1" allowOverlap="1" wp14:anchorId="6539A27F" wp14:editId="6F1BDFCA">
                      <wp:simplePos x="0" y="0"/>
                      <wp:positionH relativeFrom="column">
                        <wp:posOffset>220345</wp:posOffset>
                      </wp:positionH>
                      <wp:positionV relativeFrom="paragraph">
                        <wp:posOffset>-257810</wp:posOffset>
                      </wp:positionV>
                      <wp:extent cx="847725" cy="695325"/>
                      <wp:effectExtent l="57150" t="57150" r="0" b="66675"/>
                      <wp:wrapNone/>
                      <wp:docPr id="286076019" name="Ink 23"/>
                      <wp:cNvGraphicFramePr/>
                      <a:graphic xmlns:a="http://schemas.openxmlformats.org/drawingml/2006/main">
                        <a:graphicData uri="http://schemas.microsoft.com/office/word/2010/wordprocessingInk">
                          <w14:contentPart bwMode="auto" r:id="rId26">
                            <w14:nvContentPartPr>
                              <w14:cNvContentPartPr/>
                            </w14:nvContentPartPr>
                            <w14:xfrm>
                              <a:off x="0" y="0"/>
                              <a:ext cx="847725" cy="695325"/>
                            </w14:xfrm>
                          </w14:contentPart>
                        </a:graphicData>
                      </a:graphic>
                    </wp:anchor>
                  </w:drawing>
                </mc:Choice>
                <mc:Fallback>
                  <w:pict>
                    <v:shapetype w14:anchorId="7EE369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15.95pt;margin-top:-21.7pt;width:69.55pt;height:57.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">
                      <v:imagedata r:id="rId27" o:title=""/>
                    </v:shape>
                  </w:pict>
                </mc:Fallback>
              </mc:AlternateContent>
            </w:r>
            <w:r w:rsidRPr="00B620A8">
              <w:rPr>
                <w:rFonts w:ascii="Cambria" w:eastAsia="Arial" w:hAnsi="Arial" w:cs="Arial"/>
                <w:noProof/>
                <w:sz w:val="2"/>
              </w:rPr>
              <mc:AlternateContent>
                <mc:Choice Requires="wpg">
                  <w:drawing>
                    <wp:inline distT="0" distB="0" distL="0" distR="0" wp14:anchorId="1B6539AD" wp14:editId="15626DE7">
                      <wp:extent cx="3942079"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20" name="Graphic 20"/>
                              <wps:cNvSpPr/>
                              <wps:spPr>
                                <a:xfrm>
                                  <a:off x="0" y="0"/>
                                  <a:ext cx="3942079" cy="6350"/>
                                </a:xfrm>
                                <a:custGeom>
                                  <a:avLst/>
                                  <a:gdLst/>
                                  <a:ahLst/>
                                  <a:cxnLst/>
                                  <a:rect l="l" t="t" r="r" b="b"/>
                                  <a:pathLst>
                                    <a:path w="3942079" h="6350">
                                      <a:moveTo>
                                        <a:pt x="3941699" y="0"/>
                                      </a:moveTo>
                                      <a:lnTo>
                                        <a:pt x="0" y="0"/>
                                      </a:lnTo>
                                      <a:lnTo>
                                        <a:pt x="0" y="6095"/>
                                      </a:lnTo>
                                      <a:lnTo>
                                        <a:pt x="3941699" y="6095"/>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01F33D" id="Group 19"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">
                      <v:shape id="Graphic 20"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" path="m3941699,l,,,6095r3941699,l3941699,xe" fillcolor="black" stroked="f">
                        <v:path arrowok="t"/>
                      </v:shape>
                      <w10:anchorlock/>
                    </v:group>
                  </w:pict>
                </mc:Fallback>
              </mc:AlternateContent>
            </w:r>
          </w:p>
        </w:tc>
      </w:tr>
      <w:tr w:rsidR="00B620A8" w:rsidRPr="00B620A8" w14:paraId="142157EC" w14:textId="77777777" w:rsidTr="00D20558">
        <w:trPr>
          <w:trHeight w:val="780"/>
        </w:trPr>
        <w:tc>
          <w:tcPr>
            <w:tcW w:w="2903" w:type="dxa"/>
          </w:tcPr>
          <w:p w14:paraId="5F91BEA0" w14:textId="77777777" w:rsidR="00B620A8" w:rsidRPr="00B620A8" w:rsidRDefault="00B620A8" w:rsidP="00B620A8">
            <w:pPr>
              <w:widowControl w:val="0"/>
              <w:autoSpaceDE w:val="0"/>
              <w:autoSpaceDN w:val="0"/>
              <w:spacing w:after="0" w:line="240" w:lineRule="auto"/>
              <w:rPr>
                <w:rFonts w:ascii="Cambria" w:eastAsia="Arial" w:hAnsi="Arial" w:cs="Arial"/>
                <w:b/>
                <w:sz w:val="18"/>
              </w:rPr>
            </w:pPr>
          </w:p>
          <w:p w14:paraId="754AF203" w14:textId="77777777" w:rsidR="00B620A8" w:rsidRPr="00B620A8" w:rsidRDefault="00B620A8" w:rsidP="00B620A8">
            <w:pPr>
              <w:widowControl w:val="0"/>
              <w:autoSpaceDE w:val="0"/>
              <w:autoSpaceDN w:val="0"/>
              <w:spacing w:before="40" w:after="0" w:line="240" w:lineRule="auto"/>
              <w:rPr>
                <w:rFonts w:ascii="Cambria" w:eastAsia="Arial" w:hAnsi="Arial" w:cs="Arial"/>
                <w:b/>
                <w:sz w:val="18"/>
              </w:rPr>
            </w:pPr>
          </w:p>
          <w:p w14:paraId="573360E3" w14:textId="77777777" w:rsidR="00B620A8" w:rsidRPr="00B620A8" w:rsidRDefault="00B620A8" w:rsidP="00B620A8">
            <w:pPr>
              <w:widowControl w:val="0"/>
              <w:autoSpaceDE w:val="0"/>
              <w:autoSpaceDN w:val="0"/>
              <w:spacing w:after="0" w:line="240" w:lineRule="auto"/>
              <w:ind w:left="22"/>
              <w:rPr>
                <w:rFonts w:ascii="Cambria" w:eastAsia="Arial" w:hAnsi="Arial" w:cs="Arial"/>
                <w:b/>
                <w:sz w:val="18"/>
              </w:rPr>
            </w:pPr>
            <w:r w:rsidRPr="00B620A8">
              <w:rPr>
                <w:rFonts w:ascii="Cambria" w:eastAsia="Arial" w:hAnsi="Arial" w:cs="Arial"/>
                <w:b/>
                <w:sz w:val="18"/>
                <w:u w:val="single"/>
              </w:rPr>
              <w:t>Approvals,</w:t>
            </w:r>
            <w:r w:rsidRPr="00B620A8">
              <w:rPr>
                <w:rFonts w:ascii="Cambria" w:eastAsia="Arial" w:hAnsi="Arial" w:cs="Arial"/>
                <w:b/>
                <w:spacing w:val="-1"/>
                <w:sz w:val="18"/>
                <w:u w:val="single"/>
              </w:rPr>
              <w:t xml:space="preserve"> </w:t>
            </w:r>
            <w:r w:rsidRPr="00B620A8">
              <w:rPr>
                <w:rFonts w:ascii="Cambria" w:eastAsia="Arial" w:hAnsi="Arial" w:cs="Arial"/>
                <w:b/>
                <w:sz w:val="18"/>
                <w:u w:val="single"/>
              </w:rPr>
              <w:t>as</w:t>
            </w:r>
            <w:r w:rsidRPr="00B620A8">
              <w:rPr>
                <w:rFonts w:ascii="Cambria" w:eastAsia="Arial" w:hAnsi="Arial" w:cs="Arial"/>
                <w:b/>
                <w:spacing w:val="-1"/>
                <w:sz w:val="18"/>
                <w:u w:val="single"/>
              </w:rPr>
              <w:t xml:space="preserve"> </w:t>
            </w:r>
            <w:r w:rsidRPr="00B620A8">
              <w:rPr>
                <w:rFonts w:ascii="Cambria" w:eastAsia="Arial" w:hAnsi="Arial" w:cs="Arial"/>
                <w:b/>
                <w:spacing w:val="-2"/>
                <w:sz w:val="18"/>
                <w:u w:val="single"/>
              </w:rPr>
              <w:t>appropriate</w:t>
            </w:r>
          </w:p>
        </w:tc>
        <w:tc>
          <w:tcPr>
            <w:tcW w:w="7172" w:type="dxa"/>
          </w:tcPr>
          <w:p w14:paraId="6918D1C8" w14:textId="77777777" w:rsidR="00B620A8" w:rsidRPr="00B620A8" w:rsidRDefault="00B620A8" w:rsidP="00B620A8">
            <w:pPr>
              <w:widowControl w:val="0"/>
              <w:autoSpaceDE w:val="0"/>
              <w:autoSpaceDN w:val="0"/>
              <w:spacing w:after="0" w:line="240" w:lineRule="auto"/>
              <w:rPr>
                <w:rFonts w:ascii="Cambria" w:eastAsia="Arial" w:hAnsi="Arial" w:cs="Arial"/>
                <w:b/>
                <w:sz w:val="18"/>
              </w:rPr>
            </w:pPr>
          </w:p>
          <w:p w14:paraId="7834E661" w14:textId="77777777" w:rsidR="00B620A8" w:rsidRPr="00B620A8" w:rsidRDefault="00B620A8" w:rsidP="00B620A8">
            <w:pPr>
              <w:widowControl w:val="0"/>
              <w:autoSpaceDE w:val="0"/>
              <w:autoSpaceDN w:val="0"/>
              <w:spacing w:before="43" w:after="0" w:line="240" w:lineRule="auto"/>
              <w:rPr>
                <w:rFonts w:ascii="Cambria" w:eastAsia="Arial" w:hAnsi="Arial" w:cs="Arial"/>
                <w:b/>
                <w:sz w:val="18"/>
              </w:rPr>
            </w:pPr>
          </w:p>
          <w:p w14:paraId="207719B1" w14:textId="77777777" w:rsidR="00B620A8" w:rsidRPr="00B620A8" w:rsidRDefault="00B620A8" w:rsidP="00B620A8">
            <w:pPr>
              <w:widowControl w:val="0"/>
              <w:tabs>
                <w:tab w:val="left" w:pos="6548"/>
              </w:tabs>
              <w:autoSpaceDE w:val="0"/>
              <w:autoSpaceDN w:val="0"/>
              <w:spacing w:after="0" w:line="240" w:lineRule="auto"/>
              <w:ind w:left="301"/>
              <w:rPr>
                <w:rFonts w:ascii="Times New Roman" w:eastAsia="Arial" w:hAnsi="Arial" w:cs="Arial"/>
                <w:sz w:val="18"/>
              </w:rPr>
            </w:pPr>
          </w:p>
        </w:tc>
      </w:tr>
      <w:tr w:rsidR="00B620A8" w:rsidRPr="00B620A8" w14:paraId="14C2763A" w14:textId="77777777" w:rsidTr="00D20558">
        <w:trPr>
          <w:trHeight w:val="424"/>
        </w:trPr>
        <w:tc>
          <w:tcPr>
            <w:tcW w:w="2903" w:type="dxa"/>
          </w:tcPr>
          <w:p w14:paraId="5E36AA2F" w14:textId="77777777" w:rsidR="00B620A8" w:rsidRPr="00B620A8" w:rsidRDefault="00B620A8" w:rsidP="00B620A8">
            <w:pPr>
              <w:widowControl w:val="0"/>
              <w:autoSpaceDE w:val="0"/>
              <w:autoSpaceDN w:val="0"/>
              <w:spacing w:before="107" w:after="0" w:line="240" w:lineRule="auto"/>
              <w:ind w:left="22"/>
              <w:rPr>
                <w:rFonts w:ascii="Cambria" w:eastAsia="Arial" w:hAnsi="Arial" w:cs="Arial"/>
                <w:b/>
                <w:sz w:val="18"/>
              </w:rPr>
            </w:pPr>
            <w:r w:rsidRPr="00B620A8">
              <w:rPr>
                <w:rFonts w:ascii="Cambria" w:eastAsia="Arial" w:hAnsi="Arial" w:cs="Arial"/>
                <w:b/>
                <w:sz w:val="18"/>
              </w:rPr>
              <w:t xml:space="preserve">Naming Advisory </w:t>
            </w:r>
            <w:r w:rsidRPr="00B620A8">
              <w:rPr>
                <w:rFonts w:ascii="Cambria" w:eastAsia="Arial" w:hAnsi="Arial" w:cs="Arial"/>
                <w:b/>
                <w:spacing w:val="-2"/>
                <w:sz w:val="18"/>
              </w:rPr>
              <w:t>Committee</w:t>
            </w:r>
          </w:p>
        </w:tc>
        <w:tc>
          <w:tcPr>
            <w:tcW w:w="7172" w:type="dxa"/>
          </w:tcPr>
          <w:p w14:paraId="722BC8C7" w14:textId="77777777" w:rsidR="00B620A8" w:rsidRPr="00B620A8" w:rsidRDefault="00B620A8" w:rsidP="00B620A8">
            <w:pPr>
              <w:widowControl w:val="0"/>
              <w:autoSpaceDE w:val="0"/>
              <w:autoSpaceDN w:val="0"/>
              <w:spacing w:before="43" w:after="0" w:line="240" w:lineRule="auto"/>
              <w:ind w:left="361"/>
              <w:rPr>
                <w:rFonts w:ascii="Cambria" w:eastAsia="Arial" w:hAnsi="Cambria" w:cs="Arial"/>
                <w:sz w:val="16"/>
              </w:rPr>
            </w:pPr>
            <w:r w:rsidRPr="00B620A8">
              <w:rPr>
                <w:rFonts w:ascii="Cambria" w:eastAsia="Arial" w:hAnsi="Cambria" w:cs="Arial"/>
                <w:noProof/>
                <w:sz w:val="28"/>
                <w:szCs w:val="28"/>
              </w:rPr>
              <mc:AlternateContent>
                <mc:Choice Requires="wpg">
                  <w:drawing>
                    <wp:anchor distT="0" distB="0" distL="0" distR="0" simplePos="0" relativeHeight="251673600" behindDoc="1" locked="0" layoutInCell="1" allowOverlap="1" wp14:anchorId="7C1EF867" wp14:editId="4B2C7E2E">
                      <wp:simplePos x="0" y="0"/>
                      <wp:positionH relativeFrom="column">
                        <wp:posOffset>204322</wp:posOffset>
                      </wp:positionH>
                      <wp:positionV relativeFrom="paragraph">
                        <wp:posOffset>194593</wp:posOffset>
                      </wp:positionV>
                      <wp:extent cx="3942079" cy="63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22" name="Graphic 22"/>
                              <wps:cNvSpPr/>
                              <wps:spPr>
                                <a:xfrm>
                                  <a:off x="0" y="0"/>
                                  <a:ext cx="3942079" cy="6350"/>
                                </a:xfrm>
                                <a:custGeom>
                                  <a:avLst/>
                                  <a:gdLst/>
                                  <a:ahLst/>
                                  <a:cxnLst/>
                                  <a:rect l="l" t="t" r="r" b="b"/>
                                  <a:pathLst>
                                    <a:path w="3942079" h="6350">
                                      <a:moveTo>
                                        <a:pt x="3941699" y="0"/>
                                      </a:moveTo>
                                      <a:lnTo>
                                        <a:pt x="0" y="0"/>
                                      </a:lnTo>
                                      <a:lnTo>
                                        <a:pt x="0" y="6095"/>
                                      </a:lnTo>
                                      <a:lnTo>
                                        <a:pt x="3941699" y="6095"/>
                                      </a:lnTo>
                                      <a:lnTo>
                                        <a:pt x="39416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CD58EA" id="Group 21" o:spid="_x0000_s1026" style="position:absolute;margin-left:16.1pt;margin-top:15.3pt;width:310.4pt;height:.5pt;z-index:-251642880;mso-wrap-distance-left:0;mso-wrap-distance-right:0"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">
                      <v:shape id="Graphic 22"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" path="m3941699,l,,,6095r3941699,l3941699,xe" fillcolor="black" stroked="f">
                        <v:path arrowok="t"/>
                      </v:shape>
                    </v:group>
                  </w:pict>
                </mc:Fallback>
              </mc:AlternateContent>
            </w:r>
            <w:r w:rsidRPr="00B620A8">
              <w:rPr>
                <w:rFonts w:ascii="Cambria" w:eastAsia="Arial" w:hAnsi="Cambria" w:cs="Arial"/>
                <w:sz w:val="20"/>
                <w:szCs w:val="28"/>
              </w:rPr>
              <w:t xml:space="preserve">Not </w:t>
            </w:r>
            <w:r w:rsidRPr="00B620A8">
              <w:rPr>
                <w:rFonts w:ascii="Cambria" w:eastAsia="Arial" w:hAnsi="Cambria" w:cs="Arial"/>
                <w:spacing w:val="-2"/>
                <w:sz w:val="20"/>
                <w:szCs w:val="28"/>
              </w:rPr>
              <w:t>applicable.</w:t>
            </w:r>
          </w:p>
        </w:tc>
      </w:tr>
      <w:tr w:rsidR="00B620A8" w:rsidRPr="00B620A8" w14:paraId="568C2CBF" w14:textId="77777777" w:rsidTr="00D20558">
        <w:trPr>
          <w:trHeight w:val="424"/>
        </w:trPr>
        <w:tc>
          <w:tcPr>
            <w:tcW w:w="2903" w:type="dxa"/>
          </w:tcPr>
          <w:p w14:paraId="033E5356" w14:textId="77777777" w:rsidR="00B620A8" w:rsidRPr="00B620A8" w:rsidRDefault="00B620A8" w:rsidP="00B620A8">
            <w:pPr>
              <w:widowControl w:val="0"/>
              <w:autoSpaceDE w:val="0"/>
              <w:autoSpaceDN w:val="0"/>
              <w:spacing w:before="107" w:after="0" w:line="240" w:lineRule="auto"/>
              <w:ind w:left="22"/>
              <w:rPr>
                <w:rFonts w:ascii="Cambria" w:eastAsia="Arial" w:hAnsi="Arial" w:cs="Arial"/>
                <w:b/>
                <w:sz w:val="18"/>
              </w:rPr>
            </w:pPr>
            <w:r w:rsidRPr="00B620A8">
              <w:rPr>
                <w:rFonts w:ascii="Cambria" w:eastAsia="Arial" w:hAnsi="Arial" w:cs="Arial"/>
                <w:b/>
                <w:sz w:val="18"/>
              </w:rPr>
              <w:t>Board</w:t>
            </w:r>
            <w:r w:rsidRPr="00B620A8">
              <w:rPr>
                <w:rFonts w:ascii="Cambria" w:eastAsia="Arial" w:hAnsi="Arial" w:cs="Arial"/>
                <w:b/>
                <w:spacing w:val="-4"/>
                <w:sz w:val="18"/>
              </w:rPr>
              <w:t xml:space="preserve"> </w:t>
            </w:r>
            <w:r w:rsidRPr="00B620A8">
              <w:rPr>
                <w:rFonts w:ascii="Cambria" w:eastAsia="Arial" w:hAnsi="Arial" w:cs="Arial"/>
                <w:b/>
                <w:sz w:val="18"/>
              </w:rPr>
              <w:t>of</w:t>
            </w:r>
            <w:r w:rsidRPr="00B620A8">
              <w:rPr>
                <w:rFonts w:ascii="Cambria" w:eastAsia="Arial" w:hAnsi="Arial" w:cs="Arial"/>
                <w:b/>
                <w:spacing w:val="-3"/>
                <w:sz w:val="18"/>
              </w:rPr>
              <w:t xml:space="preserve"> </w:t>
            </w:r>
            <w:r w:rsidRPr="00B620A8">
              <w:rPr>
                <w:rFonts w:ascii="Cambria" w:eastAsia="Arial" w:hAnsi="Arial" w:cs="Arial"/>
                <w:b/>
                <w:spacing w:val="-2"/>
                <w:sz w:val="18"/>
              </w:rPr>
              <w:t>Trustees</w:t>
            </w:r>
          </w:p>
        </w:tc>
        <w:tc>
          <w:tcPr>
            <w:tcW w:w="7172" w:type="dxa"/>
          </w:tcPr>
          <w:p w14:paraId="090FA991" w14:textId="77777777" w:rsidR="00B620A8" w:rsidRPr="00B620A8" w:rsidRDefault="00B620A8" w:rsidP="00B620A8">
            <w:pPr>
              <w:widowControl w:val="0"/>
              <w:autoSpaceDE w:val="0"/>
              <w:autoSpaceDN w:val="0"/>
              <w:spacing w:before="102" w:after="0" w:line="240" w:lineRule="auto"/>
              <w:rPr>
                <w:rFonts w:ascii="Cambria" w:eastAsia="Arial" w:hAnsi="Arial" w:cs="Arial"/>
                <w:b/>
                <w:sz w:val="20"/>
              </w:rPr>
            </w:pPr>
          </w:p>
          <w:p w14:paraId="38E8D04F" w14:textId="77777777" w:rsidR="00B620A8" w:rsidRPr="00B620A8" w:rsidRDefault="00B620A8" w:rsidP="00B620A8">
            <w:pPr>
              <w:widowControl w:val="0"/>
              <w:autoSpaceDE w:val="0"/>
              <w:autoSpaceDN w:val="0"/>
              <w:spacing w:after="0" w:line="20" w:lineRule="exact"/>
              <w:ind w:left="303"/>
              <w:rPr>
                <w:rFonts w:ascii="Cambria" w:eastAsia="Arial" w:hAnsi="Arial" w:cs="Arial"/>
                <w:sz w:val="2"/>
              </w:rPr>
            </w:pPr>
            <w:r w:rsidRPr="00B620A8">
              <w:rPr>
                <w:rFonts w:ascii="Cambria" w:eastAsia="Arial" w:hAnsi="Arial" w:cs="Arial"/>
                <w:noProof/>
                <w:sz w:val="2"/>
              </w:rPr>
              <mc:AlternateContent>
                <mc:Choice Requires="wpg">
                  <w:drawing>
                    <wp:inline distT="0" distB="0" distL="0" distR="0" wp14:anchorId="04F180CF" wp14:editId="3FE72D5C">
                      <wp:extent cx="3942079" cy="635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24" name="Graphic 24"/>
                              <wps:cNvSpPr/>
                              <wps:spPr>
                                <a:xfrm>
                                  <a:off x="0" y="0"/>
                                  <a:ext cx="3942079" cy="6350"/>
                                </a:xfrm>
                                <a:custGeom>
                                  <a:avLst/>
                                  <a:gdLst/>
                                  <a:ahLst/>
                                  <a:cxnLst/>
                                  <a:rect l="l" t="t" r="r" b="b"/>
                                  <a:pathLst>
                                    <a:path w="3942079" h="6350">
                                      <a:moveTo>
                                        <a:pt x="3941699" y="0"/>
                                      </a:moveTo>
                                      <a:lnTo>
                                        <a:pt x="0" y="0"/>
                                      </a:lnTo>
                                      <a:lnTo>
                                        <a:pt x="0" y="6095"/>
                                      </a:lnTo>
                                      <a:lnTo>
                                        <a:pt x="3941699" y="6095"/>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3B0BE8" id="Group 23"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">
                      <v:shape id="Graphic 24"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" path="m3941699,l,,,6095r3941699,l3941699,xe" fillcolor="black" stroked="f">
                        <v:path arrowok="t"/>
                      </v:shape>
                      <w10:anchorlock/>
                    </v:group>
                  </w:pict>
                </mc:Fallback>
              </mc:AlternateContent>
            </w:r>
          </w:p>
        </w:tc>
      </w:tr>
      <w:tr w:rsidR="00B620A8" w:rsidRPr="00B620A8" w14:paraId="551DB2F3" w14:textId="77777777" w:rsidTr="00D20558">
        <w:trPr>
          <w:trHeight w:val="424"/>
        </w:trPr>
        <w:tc>
          <w:tcPr>
            <w:tcW w:w="2903" w:type="dxa"/>
          </w:tcPr>
          <w:p w14:paraId="5A9D85EF" w14:textId="77777777" w:rsidR="00B620A8" w:rsidRPr="00B620A8" w:rsidRDefault="00B620A8" w:rsidP="00B620A8">
            <w:pPr>
              <w:widowControl w:val="0"/>
              <w:autoSpaceDE w:val="0"/>
              <w:autoSpaceDN w:val="0"/>
              <w:spacing w:before="107" w:after="0" w:line="240" w:lineRule="auto"/>
              <w:ind w:left="22"/>
              <w:rPr>
                <w:rFonts w:ascii="Cambria" w:eastAsia="Arial" w:hAnsi="Arial" w:cs="Arial"/>
                <w:b/>
                <w:sz w:val="18"/>
              </w:rPr>
            </w:pPr>
            <w:r w:rsidRPr="00B620A8">
              <w:rPr>
                <w:rFonts w:ascii="Cambria" w:eastAsia="Arial" w:hAnsi="Arial" w:cs="Arial"/>
                <w:b/>
                <w:sz w:val="18"/>
              </w:rPr>
              <w:t>Final</w:t>
            </w:r>
            <w:r w:rsidRPr="00B620A8">
              <w:rPr>
                <w:rFonts w:ascii="Cambria" w:eastAsia="Arial" w:hAnsi="Arial" w:cs="Arial"/>
                <w:b/>
                <w:spacing w:val="-5"/>
                <w:sz w:val="18"/>
              </w:rPr>
              <w:t xml:space="preserve"> </w:t>
            </w:r>
            <w:r w:rsidRPr="00B620A8">
              <w:rPr>
                <w:rFonts w:ascii="Cambria" w:eastAsia="Arial" w:hAnsi="Arial" w:cs="Arial"/>
                <w:b/>
                <w:sz w:val="18"/>
              </w:rPr>
              <w:t>Approved</w:t>
            </w:r>
            <w:r w:rsidRPr="00B620A8">
              <w:rPr>
                <w:rFonts w:ascii="Cambria" w:eastAsia="Arial" w:hAnsi="Arial" w:cs="Arial"/>
                <w:b/>
                <w:spacing w:val="-4"/>
                <w:sz w:val="18"/>
              </w:rPr>
              <w:t xml:space="preserve"> Name</w:t>
            </w:r>
          </w:p>
        </w:tc>
        <w:tc>
          <w:tcPr>
            <w:tcW w:w="7172" w:type="dxa"/>
          </w:tcPr>
          <w:p w14:paraId="682806E6" w14:textId="77777777" w:rsidR="00B620A8" w:rsidRPr="00B620A8" w:rsidRDefault="00B620A8" w:rsidP="00B620A8">
            <w:pPr>
              <w:widowControl w:val="0"/>
              <w:autoSpaceDE w:val="0"/>
              <w:autoSpaceDN w:val="0"/>
              <w:spacing w:before="125" w:after="0" w:line="240" w:lineRule="auto"/>
              <w:rPr>
                <w:rFonts w:ascii="Cambria" w:eastAsia="Arial" w:hAnsi="Arial" w:cs="Arial"/>
                <w:b/>
                <w:sz w:val="20"/>
              </w:rPr>
            </w:pPr>
          </w:p>
          <w:p w14:paraId="629DA707" w14:textId="77777777" w:rsidR="00B620A8" w:rsidRPr="00B620A8" w:rsidRDefault="00B620A8" w:rsidP="00B620A8">
            <w:pPr>
              <w:widowControl w:val="0"/>
              <w:autoSpaceDE w:val="0"/>
              <w:autoSpaceDN w:val="0"/>
              <w:spacing w:after="0" w:line="20" w:lineRule="exact"/>
              <w:ind w:left="294"/>
              <w:rPr>
                <w:rFonts w:ascii="Cambria" w:eastAsia="Arial" w:hAnsi="Arial" w:cs="Arial"/>
                <w:sz w:val="2"/>
              </w:rPr>
            </w:pPr>
            <w:r w:rsidRPr="00B620A8">
              <w:rPr>
                <w:rFonts w:ascii="Cambria" w:eastAsia="Arial" w:hAnsi="Arial" w:cs="Arial"/>
                <w:noProof/>
                <w:sz w:val="2"/>
              </w:rPr>
              <mc:AlternateContent>
                <mc:Choice Requires="wpg">
                  <w:drawing>
                    <wp:inline distT="0" distB="0" distL="0" distR="0" wp14:anchorId="22C40A0D" wp14:editId="55C25037">
                      <wp:extent cx="3942079"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079" cy="6350"/>
                                <a:chOff x="0" y="0"/>
                                <a:chExt cx="3942079" cy="6350"/>
                              </a:xfrm>
                            </wpg:grpSpPr>
                            <wps:wsp>
                              <wps:cNvPr id="26" name="Graphic 26"/>
                              <wps:cNvSpPr/>
                              <wps:spPr>
                                <a:xfrm>
                                  <a:off x="0" y="0"/>
                                  <a:ext cx="3942079" cy="6350"/>
                                </a:xfrm>
                                <a:custGeom>
                                  <a:avLst/>
                                  <a:gdLst/>
                                  <a:ahLst/>
                                  <a:cxnLst/>
                                  <a:rect l="l" t="t" r="r" b="b"/>
                                  <a:pathLst>
                                    <a:path w="3942079" h="6350">
                                      <a:moveTo>
                                        <a:pt x="3941699" y="0"/>
                                      </a:moveTo>
                                      <a:lnTo>
                                        <a:pt x="0" y="0"/>
                                      </a:lnTo>
                                      <a:lnTo>
                                        <a:pt x="0" y="6096"/>
                                      </a:lnTo>
                                      <a:lnTo>
                                        <a:pt x="3941699" y="6096"/>
                                      </a:lnTo>
                                      <a:lnTo>
                                        <a:pt x="39416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4F9BCC" id="Group 25" o:spid="_x0000_s1026" style="width:310.4pt;height:.5pt;mso-position-horizontal-relative:char;mso-position-vertical-relative:line" coordsize="3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">
                      <v:shape id="Graphic 26" o:spid="_x0000_s1027" style="position:absolute;width:39420;height:63;visibility:visible;mso-wrap-style:square;v-text-anchor:top" coordsize="39420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" path="m3941699,l,,,6096r3941699,l3941699,xe" fillcolor="black" stroked="f">
                        <v:path arrowok="t"/>
                      </v:shape>
                      <w10:anchorlock/>
                    </v:group>
                  </w:pict>
                </mc:Fallback>
              </mc:AlternateContent>
            </w:r>
          </w:p>
        </w:tc>
      </w:tr>
      <w:tr w:rsidR="00B620A8" w:rsidRPr="00B620A8" w14:paraId="4AA7FD6E" w14:textId="77777777" w:rsidTr="00D20558">
        <w:trPr>
          <w:trHeight w:val="317"/>
        </w:trPr>
        <w:tc>
          <w:tcPr>
            <w:tcW w:w="2903" w:type="dxa"/>
          </w:tcPr>
          <w:p w14:paraId="6A2149CD" w14:textId="77777777" w:rsidR="00B620A8" w:rsidRDefault="00B620A8" w:rsidP="00B620A8">
            <w:pPr>
              <w:widowControl w:val="0"/>
              <w:autoSpaceDE w:val="0"/>
              <w:autoSpaceDN w:val="0"/>
              <w:spacing w:before="107" w:after="0" w:line="191" w:lineRule="exact"/>
              <w:ind w:left="22"/>
              <w:rPr>
                <w:rFonts w:ascii="Cambria" w:eastAsia="Arial" w:hAnsi="Arial" w:cs="Arial"/>
                <w:b/>
                <w:spacing w:val="-4"/>
                <w:sz w:val="18"/>
              </w:rPr>
            </w:pPr>
            <w:r w:rsidRPr="00B620A8">
              <w:rPr>
                <w:rFonts w:ascii="Cambria" w:eastAsia="Arial" w:hAnsi="Arial" w:cs="Arial"/>
                <w:b/>
                <w:spacing w:val="-4"/>
                <w:sz w:val="18"/>
              </w:rPr>
              <w:t>Date</w:t>
            </w:r>
          </w:p>
          <w:p w14:paraId="74F69095" w14:textId="77777777" w:rsidR="002979B0" w:rsidRDefault="002979B0" w:rsidP="00343A62">
            <w:pPr>
              <w:widowControl w:val="0"/>
              <w:autoSpaceDE w:val="0"/>
              <w:autoSpaceDN w:val="0"/>
              <w:spacing w:before="107" w:after="0" w:line="191" w:lineRule="exact"/>
              <w:rPr>
                <w:rFonts w:ascii="Cambria" w:eastAsia="Arial" w:hAnsi="Arial" w:cs="Arial"/>
                <w:b/>
                <w:spacing w:val="-4"/>
                <w:sz w:val="18"/>
              </w:rPr>
            </w:pPr>
          </w:p>
          <w:p w14:paraId="6F66F455" w14:textId="77777777" w:rsidR="002979B0" w:rsidRPr="00B620A8" w:rsidRDefault="002979B0" w:rsidP="00B620A8">
            <w:pPr>
              <w:widowControl w:val="0"/>
              <w:autoSpaceDE w:val="0"/>
              <w:autoSpaceDN w:val="0"/>
              <w:spacing w:before="107" w:after="0" w:line="191" w:lineRule="exact"/>
              <w:ind w:left="22"/>
              <w:rPr>
                <w:rFonts w:ascii="Cambria" w:eastAsia="Arial" w:hAnsi="Arial" w:cs="Arial"/>
                <w:b/>
                <w:sz w:val="18"/>
              </w:rPr>
            </w:pPr>
          </w:p>
        </w:tc>
        <w:tc>
          <w:tcPr>
            <w:tcW w:w="7172" w:type="dxa"/>
          </w:tcPr>
          <w:p w14:paraId="5BB85BD6" w14:textId="77777777" w:rsidR="00B620A8" w:rsidRPr="00B620A8" w:rsidRDefault="00B620A8" w:rsidP="00B620A8">
            <w:pPr>
              <w:widowControl w:val="0"/>
              <w:autoSpaceDE w:val="0"/>
              <w:autoSpaceDN w:val="0"/>
              <w:spacing w:after="0" w:line="240" w:lineRule="auto"/>
              <w:rPr>
                <w:rFonts w:ascii="Times New Roman" w:eastAsia="Arial" w:hAnsi="Arial" w:cs="Arial"/>
                <w:sz w:val="16"/>
              </w:rPr>
            </w:pPr>
          </w:p>
        </w:tc>
      </w:tr>
    </w:tbl>
    <w:p w14:paraId="345704B5" w14:textId="38901EA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095C7038"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1CE67C87" w14:textId="77777777" w:rsidR="00B620A8" w:rsidRPr="00B620A8" w:rsidRDefault="00B620A8" w:rsidP="00B620A8">
      <w:pPr>
        <w:widowControl w:val="0"/>
        <w:autoSpaceDE w:val="0"/>
        <w:autoSpaceDN w:val="0"/>
        <w:spacing w:after="0" w:line="240" w:lineRule="auto"/>
        <w:jc w:val="center"/>
        <w:rPr>
          <w:rFonts w:ascii="Cambria" w:eastAsia="Cambria" w:hAnsi="Cambria" w:cs="Cambria"/>
          <w:bCs/>
          <w:sz w:val="20"/>
          <w:szCs w:val="14"/>
        </w:rPr>
      </w:pPr>
      <w:r w:rsidRPr="00B620A8">
        <w:rPr>
          <w:rFonts w:ascii="Cambria" w:eastAsia="Cambria" w:hAnsi="Cambria" w:cs="Cambria"/>
          <w:bCs/>
          <w:noProof/>
          <w:sz w:val="20"/>
          <w:szCs w:val="14"/>
        </w:rPr>
        <w:drawing>
          <wp:inline distT="0" distB="0" distL="0" distR="0" wp14:anchorId="62E0A167" wp14:editId="5E9CCA60">
            <wp:extent cx="1359367" cy="1097279"/>
            <wp:effectExtent l="0" t="0" r="0" b="0"/>
            <wp:docPr id="1899154456" name="Image 28" descr="A logo of a univers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logo of a university&#10;&#10;Description automatically generated"/>
                    <pic:cNvPicPr/>
                  </pic:nvPicPr>
                  <pic:blipFill>
                    <a:blip r:embed="rId24" cstate="print"/>
                    <a:stretch>
                      <a:fillRect/>
                    </a:stretch>
                  </pic:blipFill>
                  <pic:spPr>
                    <a:xfrm>
                      <a:off x="0" y="0"/>
                      <a:ext cx="1359367" cy="1097279"/>
                    </a:xfrm>
                    <a:prstGeom prst="rect">
                      <a:avLst/>
                    </a:prstGeom>
                  </pic:spPr>
                </pic:pic>
              </a:graphicData>
            </a:graphic>
          </wp:inline>
        </w:drawing>
      </w:r>
    </w:p>
    <w:p w14:paraId="5143F666" w14:textId="77777777" w:rsidR="00B620A8" w:rsidRPr="00B620A8" w:rsidRDefault="00B620A8" w:rsidP="00B620A8">
      <w:pPr>
        <w:widowControl w:val="0"/>
        <w:autoSpaceDE w:val="0"/>
        <w:autoSpaceDN w:val="0"/>
        <w:spacing w:after="0" w:line="240" w:lineRule="auto"/>
        <w:rPr>
          <w:rFonts w:ascii="Cambria" w:eastAsia="Cambria" w:hAnsi="Cambria" w:cs="Cambria"/>
          <w:b/>
          <w:bCs/>
          <w:sz w:val="24"/>
          <w:szCs w:val="14"/>
        </w:rPr>
      </w:pPr>
    </w:p>
    <w:p w14:paraId="3750791A" w14:textId="77777777" w:rsidR="00B620A8" w:rsidRPr="00B620A8" w:rsidRDefault="00B620A8" w:rsidP="00B620A8">
      <w:pPr>
        <w:widowControl w:val="0"/>
        <w:autoSpaceDE w:val="0"/>
        <w:autoSpaceDN w:val="0"/>
        <w:spacing w:after="0" w:line="240" w:lineRule="auto"/>
        <w:rPr>
          <w:rFonts w:ascii="Cambria" w:eastAsia="Cambria" w:hAnsi="Cambria" w:cs="Cambria"/>
          <w:b/>
          <w:bCs/>
          <w:sz w:val="24"/>
          <w:szCs w:val="14"/>
        </w:rPr>
      </w:pPr>
    </w:p>
    <w:p w14:paraId="2542B051" w14:textId="77777777" w:rsidR="00B620A8" w:rsidRPr="00B620A8" w:rsidRDefault="00B620A8" w:rsidP="00B620A8">
      <w:pPr>
        <w:widowControl w:val="0"/>
        <w:autoSpaceDE w:val="0"/>
        <w:autoSpaceDN w:val="0"/>
        <w:spacing w:after="0" w:line="240" w:lineRule="auto"/>
        <w:rPr>
          <w:rFonts w:ascii="Cambria" w:eastAsia="Cambria" w:hAnsi="Cambria" w:cs="Cambria"/>
          <w:b/>
          <w:sz w:val="24"/>
        </w:rPr>
      </w:pPr>
      <w:r w:rsidRPr="00B620A8">
        <w:rPr>
          <w:rFonts w:ascii="Cambria" w:eastAsia="Cambria" w:hAnsi="Cambria" w:cs="Cambria"/>
          <w:b/>
          <w:color w:val="AD0000"/>
          <w:sz w:val="24"/>
        </w:rPr>
        <w:t>NAMING</w:t>
      </w:r>
      <w:r w:rsidRPr="00B620A8">
        <w:rPr>
          <w:rFonts w:ascii="Cambria" w:eastAsia="Cambria" w:hAnsi="Cambria" w:cs="Cambria"/>
          <w:b/>
          <w:color w:val="AD0000"/>
          <w:spacing w:val="-4"/>
          <w:sz w:val="24"/>
        </w:rPr>
        <w:t xml:space="preserve"> </w:t>
      </w:r>
      <w:r w:rsidRPr="00B620A8">
        <w:rPr>
          <w:rFonts w:ascii="Cambria" w:eastAsia="Cambria" w:hAnsi="Cambria" w:cs="Cambria"/>
          <w:b/>
          <w:color w:val="AD0000"/>
          <w:sz w:val="24"/>
        </w:rPr>
        <w:t>REQUEST</w:t>
      </w:r>
      <w:r w:rsidRPr="00B620A8">
        <w:rPr>
          <w:rFonts w:ascii="Cambria" w:eastAsia="Cambria" w:hAnsi="Cambria" w:cs="Cambria"/>
          <w:b/>
          <w:color w:val="AD0000"/>
          <w:spacing w:val="-4"/>
          <w:sz w:val="24"/>
        </w:rPr>
        <w:t xml:space="preserve"> </w:t>
      </w:r>
      <w:r w:rsidRPr="00B620A8">
        <w:rPr>
          <w:rFonts w:ascii="Cambria" w:eastAsia="Cambria" w:hAnsi="Cambria" w:cs="Cambria"/>
          <w:b/>
          <w:color w:val="AD0000"/>
          <w:sz w:val="24"/>
        </w:rPr>
        <w:t>FORM,</w:t>
      </w:r>
      <w:r w:rsidRPr="00B620A8">
        <w:rPr>
          <w:rFonts w:ascii="Cambria" w:eastAsia="Cambria" w:hAnsi="Cambria" w:cs="Cambria"/>
          <w:b/>
          <w:color w:val="AD0000"/>
          <w:spacing w:val="-4"/>
          <w:sz w:val="24"/>
        </w:rPr>
        <w:t xml:space="preserve"> </w:t>
      </w:r>
      <w:r w:rsidRPr="00B620A8">
        <w:rPr>
          <w:rFonts w:ascii="Cambria" w:eastAsia="Cambria" w:hAnsi="Cambria" w:cs="Cambria"/>
          <w:b/>
          <w:color w:val="AD0000"/>
          <w:sz w:val="24"/>
        </w:rPr>
        <w:t>page</w:t>
      </w:r>
      <w:r w:rsidRPr="00B620A8">
        <w:rPr>
          <w:rFonts w:ascii="Cambria" w:eastAsia="Cambria" w:hAnsi="Cambria" w:cs="Cambria"/>
          <w:b/>
          <w:color w:val="AD0000"/>
          <w:spacing w:val="-2"/>
          <w:sz w:val="24"/>
        </w:rPr>
        <w:t xml:space="preserve"> </w:t>
      </w:r>
      <w:r w:rsidRPr="00B620A8">
        <w:rPr>
          <w:rFonts w:ascii="Cambria" w:eastAsia="Cambria" w:hAnsi="Cambria" w:cs="Cambria"/>
          <w:b/>
          <w:color w:val="AD0000"/>
          <w:spacing w:val="-10"/>
          <w:sz w:val="24"/>
        </w:rPr>
        <w:t>2</w:t>
      </w:r>
    </w:p>
    <w:p w14:paraId="0A72CD0D"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713112FB" w14:textId="77777777" w:rsidR="00B620A8" w:rsidRPr="00B620A8" w:rsidRDefault="00B620A8" w:rsidP="00B620A8">
      <w:pPr>
        <w:widowControl w:val="0"/>
        <w:autoSpaceDE w:val="0"/>
        <w:autoSpaceDN w:val="0"/>
        <w:spacing w:before="15" w:after="0" w:line="240" w:lineRule="auto"/>
        <w:rPr>
          <w:rFonts w:ascii="Cambria" w:eastAsia="Cambria" w:hAnsi="Cambria" w:cs="Cambria"/>
          <w:b/>
          <w:bCs/>
          <w:sz w:val="20"/>
          <w:szCs w:val="14"/>
        </w:rPr>
      </w:pPr>
      <w:r w:rsidRPr="00B620A8">
        <w:rPr>
          <w:rFonts w:ascii="Cambria" w:eastAsia="Cambria" w:hAnsi="Cambria" w:cs="Cambria"/>
          <w:b/>
          <w:bCs/>
          <w:noProof/>
          <w:sz w:val="14"/>
          <w:szCs w:val="14"/>
        </w:rPr>
        <mc:AlternateContent>
          <mc:Choice Requires="wpg">
            <w:drawing>
              <wp:anchor distT="0" distB="0" distL="0" distR="0" simplePos="0" relativeHeight="251679744" behindDoc="1" locked="0" layoutInCell="1" allowOverlap="1" wp14:anchorId="400CBC89" wp14:editId="43A9B0AE">
                <wp:simplePos x="0" y="0"/>
                <wp:positionH relativeFrom="page">
                  <wp:posOffset>624979</wp:posOffset>
                </wp:positionH>
                <wp:positionV relativeFrom="paragraph">
                  <wp:posOffset>173828</wp:posOffset>
                </wp:positionV>
                <wp:extent cx="5932805" cy="1012825"/>
                <wp:effectExtent l="0" t="0" r="0" b="0"/>
                <wp:wrapTopAndBottom/>
                <wp:docPr id="1042085188" name="Group 1042085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1012825"/>
                          <a:chOff x="0" y="0"/>
                          <a:chExt cx="5932805" cy="1012825"/>
                        </a:xfrm>
                      </wpg:grpSpPr>
                      <wps:wsp>
                        <wps:cNvPr id="1163372068" name="Graphic 30"/>
                        <wps:cNvSpPr/>
                        <wps:spPr>
                          <a:xfrm>
                            <a:off x="0" y="0"/>
                            <a:ext cx="5932805" cy="1012825"/>
                          </a:xfrm>
                          <a:custGeom>
                            <a:avLst/>
                            <a:gdLst/>
                            <a:ahLst/>
                            <a:cxnLst/>
                            <a:rect l="l" t="t" r="r" b="b"/>
                            <a:pathLst>
                              <a:path w="5932805" h="1012825">
                                <a:moveTo>
                                  <a:pt x="5932297" y="0"/>
                                </a:moveTo>
                                <a:lnTo>
                                  <a:pt x="0" y="0"/>
                                </a:lnTo>
                                <a:lnTo>
                                  <a:pt x="0" y="1012586"/>
                                </a:lnTo>
                                <a:lnTo>
                                  <a:pt x="5932297" y="1012586"/>
                                </a:lnTo>
                                <a:lnTo>
                                  <a:pt x="5932297" y="0"/>
                                </a:lnTo>
                                <a:close/>
                              </a:path>
                            </a:pathLst>
                          </a:custGeom>
                          <a:solidFill>
                            <a:srgbClr val="731F1C"/>
                          </a:solidFill>
                        </wps:spPr>
                        <wps:bodyPr wrap="square" lIns="0" tIns="0" rIns="0" bIns="0" rtlCol="0">
                          <a:prstTxWarp prst="textNoShape">
                            <a:avLst/>
                          </a:prstTxWarp>
                          <a:noAutofit/>
                        </wps:bodyPr>
                      </wps:wsp>
                      <wps:wsp>
                        <wps:cNvPr id="1218567572" name="Graphic 31"/>
                        <wps:cNvSpPr/>
                        <wps:spPr>
                          <a:xfrm>
                            <a:off x="251548" y="430821"/>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1820903275" name="Textbox 32"/>
                        <wps:cNvSpPr txBox="1"/>
                        <wps:spPr>
                          <a:xfrm>
                            <a:off x="0" y="0"/>
                            <a:ext cx="5932805" cy="1012825"/>
                          </a:xfrm>
                          <a:prstGeom prst="rect">
                            <a:avLst/>
                          </a:prstGeom>
                        </wps:spPr>
                        <wps:txbx>
                          <w:txbxContent>
                            <w:p w14:paraId="08268FA6" w14:textId="77777777" w:rsidR="00B620A8" w:rsidRDefault="00B620A8" w:rsidP="00B620A8">
                              <w:pPr>
                                <w:spacing w:before="51"/>
                                <w:ind w:left="82"/>
                                <w:rPr>
                                  <w:b/>
                                  <w:sz w:val="20"/>
                                </w:rPr>
                              </w:pPr>
                              <w:r>
                                <w:rPr>
                                  <w:b/>
                                  <w:color w:val="FFFFFF"/>
                                  <w:sz w:val="20"/>
                                </w:rPr>
                                <w:t>Rationale</w:t>
                              </w:r>
                              <w:r>
                                <w:rPr>
                                  <w:b/>
                                  <w:color w:val="FFFFFF"/>
                                  <w:spacing w:val="-4"/>
                                  <w:sz w:val="20"/>
                                </w:rPr>
                                <w:t xml:space="preserve"> </w:t>
                              </w:r>
                              <w:r>
                                <w:rPr>
                                  <w:b/>
                                  <w:color w:val="FFFFFF"/>
                                  <w:sz w:val="20"/>
                                </w:rPr>
                                <w:t>for</w:t>
                              </w:r>
                              <w:r>
                                <w:rPr>
                                  <w:b/>
                                  <w:color w:val="FFFFFF"/>
                                  <w:spacing w:val="-4"/>
                                  <w:sz w:val="20"/>
                                </w:rPr>
                                <w:t xml:space="preserve"> </w:t>
                              </w:r>
                              <w:r>
                                <w:rPr>
                                  <w:b/>
                                  <w:color w:val="FFFFFF"/>
                                  <w:sz w:val="20"/>
                                </w:rPr>
                                <w:t>Proposed</w:t>
                              </w:r>
                              <w:r>
                                <w:rPr>
                                  <w:b/>
                                  <w:color w:val="FFFFFF"/>
                                  <w:spacing w:val="-3"/>
                                  <w:sz w:val="20"/>
                                </w:rPr>
                                <w:t xml:space="preserve"> </w:t>
                              </w:r>
                              <w:r>
                                <w:rPr>
                                  <w:b/>
                                  <w:color w:val="FFFFFF"/>
                                  <w:spacing w:val="-4"/>
                                  <w:sz w:val="20"/>
                                </w:rPr>
                                <w:t>Name</w:t>
                              </w:r>
                            </w:p>
                            <w:p w14:paraId="4A6196E4" w14:textId="77777777" w:rsidR="00B620A8" w:rsidRDefault="00B620A8" w:rsidP="00B620A8">
                              <w:pPr>
                                <w:spacing w:before="173" w:line="292" w:lineRule="auto"/>
                                <w:ind w:left="313" w:right="657" w:hanging="8"/>
                                <w:rPr>
                                  <w:i/>
                                  <w:sz w:val="16"/>
                                </w:rPr>
                              </w:pPr>
                              <w:r>
                                <w:rPr>
                                  <w:i/>
                                  <w:color w:val="FFFFFF"/>
                                  <w:sz w:val="16"/>
                                </w:rPr>
                                <w:t>Please</w:t>
                              </w:r>
                              <w:r>
                                <w:rPr>
                                  <w:i/>
                                  <w:color w:val="FFFFFF"/>
                                  <w:spacing w:val="-3"/>
                                  <w:sz w:val="16"/>
                                </w:rPr>
                                <w:t xml:space="preserve"> </w:t>
                              </w:r>
                              <w:r>
                                <w:rPr>
                                  <w:i/>
                                  <w:color w:val="FFFFFF"/>
                                  <w:sz w:val="16"/>
                                </w:rPr>
                                <w:t>provide</w:t>
                              </w:r>
                              <w:r>
                                <w:rPr>
                                  <w:i/>
                                  <w:color w:val="FFFFFF"/>
                                  <w:spacing w:val="-3"/>
                                  <w:sz w:val="16"/>
                                </w:rPr>
                                <w:t xml:space="preserve"> </w:t>
                              </w:r>
                              <w:r>
                                <w:rPr>
                                  <w:i/>
                                  <w:color w:val="FFFFFF"/>
                                  <w:sz w:val="16"/>
                                </w:rPr>
                                <w:t>a</w:t>
                              </w:r>
                              <w:r>
                                <w:rPr>
                                  <w:i/>
                                  <w:color w:val="FFFFFF"/>
                                  <w:spacing w:val="-3"/>
                                  <w:sz w:val="16"/>
                                </w:rPr>
                                <w:t xml:space="preserve"> </w:t>
                              </w:r>
                              <w:r>
                                <w:rPr>
                                  <w:i/>
                                  <w:color w:val="FFFFFF"/>
                                  <w:sz w:val="16"/>
                                </w:rPr>
                                <w:t>description</w:t>
                              </w:r>
                              <w:r>
                                <w:rPr>
                                  <w:i/>
                                  <w:color w:val="FFFFFF"/>
                                  <w:spacing w:val="-3"/>
                                  <w:sz w:val="16"/>
                                </w:rPr>
                                <w:t xml:space="preserve"> </w:t>
                              </w:r>
                              <w:r>
                                <w:rPr>
                                  <w:i/>
                                  <w:color w:val="FFFFFF"/>
                                  <w:sz w:val="16"/>
                                </w:rPr>
                                <w:t>of</w:t>
                              </w:r>
                              <w:r>
                                <w:rPr>
                                  <w:i/>
                                  <w:color w:val="FFFFFF"/>
                                  <w:spacing w:val="-3"/>
                                  <w:sz w:val="16"/>
                                </w:rPr>
                                <w:t xml:space="preserve"> </w:t>
                              </w:r>
                              <w:r>
                                <w:rPr>
                                  <w:i/>
                                  <w:color w:val="FFFFFF"/>
                                  <w:sz w:val="16"/>
                                </w:rPr>
                                <w:t>the</w:t>
                              </w:r>
                              <w:r>
                                <w:rPr>
                                  <w:i/>
                                  <w:color w:val="FFFFFF"/>
                                  <w:spacing w:val="-2"/>
                                  <w:sz w:val="16"/>
                                </w:rPr>
                                <w:t xml:space="preserve"> </w:t>
                              </w:r>
                              <w:r>
                                <w:rPr>
                                  <w:i/>
                                  <w:color w:val="FFFFFF"/>
                                  <w:sz w:val="16"/>
                                </w:rPr>
                                <w:t>donor,</w:t>
                              </w:r>
                              <w:r>
                                <w:rPr>
                                  <w:i/>
                                  <w:color w:val="FFFFFF"/>
                                  <w:spacing w:val="-3"/>
                                  <w:sz w:val="16"/>
                                </w:rPr>
                                <w:t xml:space="preserve"> </w:t>
                              </w:r>
                              <w:r>
                                <w:rPr>
                                  <w:i/>
                                  <w:color w:val="FFFFFF"/>
                                  <w:sz w:val="16"/>
                                </w:rPr>
                                <w:t>family</w:t>
                              </w:r>
                              <w:r>
                                <w:rPr>
                                  <w:i/>
                                  <w:color w:val="FFFFFF"/>
                                  <w:spacing w:val="-3"/>
                                  <w:sz w:val="16"/>
                                </w:rPr>
                                <w:t xml:space="preserve"> </w:t>
                              </w:r>
                              <w:r>
                                <w:rPr>
                                  <w:i/>
                                  <w:color w:val="FFFFFF"/>
                                  <w:sz w:val="16"/>
                                </w:rPr>
                                <w:t>or</w:t>
                              </w:r>
                              <w:r>
                                <w:rPr>
                                  <w:i/>
                                  <w:color w:val="FFFFFF"/>
                                  <w:spacing w:val="-3"/>
                                  <w:sz w:val="16"/>
                                </w:rPr>
                                <w:t xml:space="preserve"> </w:t>
                              </w:r>
                              <w:r>
                                <w:rPr>
                                  <w:i/>
                                  <w:color w:val="FFFFFF"/>
                                  <w:sz w:val="16"/>
                                </w:rPr>
                                <w:t>proposed</w:t>
                              </w:r>
                              <w:r>
                                <w:rPr>
                                  <w:i/>
                                  <w:color w:val="FFFFFF"/>
                                  <w:spacing w:val="-3"/>
                                  <w:sz w:val="16"/>
                                </w:rPr>
                                <w:t xml:space="preserve"> </w:t>
                              </w:r>
                              <w:r>
                                <w:rPr>
                                  <w:i/>
                                  <w:color w:val="FFFFFF"/>
                                  <w:sz w:val="16"/>
                                </w:rPr>
                                <w:t>honoree,</w:t>
                              </w:r>
                              <w:r>
                                <w:rPr>
                                  <w:i/>
                                  <w:color w:val="FFFFFF"/>
                                  <w:spacing w:val="-3"/>
                                  <w:sz w:val="16"/>
                                </w:rPr>
                                <w:t xml:space="preserve"> </w:t>
                              </w:r>
                              <w:r>
                                <w:rPr>
                                  <w:i/>
                                  <w:color w:val="FFFFFF"/>
                                  <w:sz w:val="16"/>
                                </w:rPr>
                                <w:t>indicating</w:t>
                              </w:r>
                              <w:r>
                                <w:rPr>
                                  <w:i/>
                                  <w:color w:val="FFFFFF"/>
                                  <w:spacing w:val="-3"/>
                                  <w:sz w:val="16"/>
                                </w:rPr>
                                <w:t xml:space="preserve"> </w:t>
                              </w:r>
                              <w:r>
                                <w:rPr>
                                  <w:i/>
                                  <w:color w:val="FFFFFF"/>
                                  <w:sz w:val="16"/>
                                </w:rPr>
                                <w:t>motivation</w:t>
                              </w:r>
                              <w:r>
                                <w:rPr>
                                  <w:i/>
                                  <w:color w:val="FFFFFF"/>
                                  <w:spacing w:val="-3"/>
                                  <w:sz w:val="16"/>
                                </w:rPr>
                                <w:t xml:space="preserve"> </w:t>
                              </w:r>
                              <w:r>
                                <w:rPr>
                                  <w:i/>
                                  <w:color w:val="FFFFFF"/>
                                  <w:sz w:val="16"/>
                                </w:rPr>
                                <w:t>or</w:t>
                              </w:r>
                              <w:r>
                                <w:rPr>
                                  <w:i/>
                                  <w:color w:val="FFFFFF"/>
                                  <w:spacing w:val="-3"/>
                                  <w:sz w:val="16"/>
                                </w:rPr>
                                <w:t xml:space="preserve"> </w:t>
                              </w:r>
                              <w:r>
                                <w:rPr>
                                  <w:i/>
                                  <w:color w:val="FFFFFF"/>
                                  <w:sz w:val="16"/>
                                </w:rPr>
                                <w:t>intent</w:t>
                              </w:r>
                              <w:r>
                                <w:rPr>
                                  <w:i/>
                                  <w:color w:val="FFFFFF"/>
                                  <w:spacing w:val="-3"/>
                                  <w:sz w:val="16"/>
                                </w:rPr>
                                <w:t xml:space="preserve"> </w:t>
                              </w:r>
                              <w:r>
                                <w:rPr>
                                  <w:i/>
                                  <w:color w:val="FFFFFF"/>
                                  <w:sz w:val="16"/>
                                </w:rPr>
                                <w:t>for</w:t>
                              </w:r>
                              <w:r>
                                <w:rPr>
                                  <w:i/>
                                  <w:color w:val="FFFFFF"/>
                                  <w:spacing w:val="-3"/>
                                  <w:sz w:val="16"/>
                                </w:rPr>
                                <w:t xml:space="preserve"> </w:t>
                              </w:r>
                              <w:r>
                                <w:rPr>
                                  <w:i/>
                                  <w:color w:val="FFFFFF"/>
                                  <w:sz w:val="16"/>
                                </w:rPr>
                                <w:t>the</w:t>
                              </w:r>
                              <w:r>
                                <w:rPr>
                                  <w:i/>
                                  <w:color w:val="FFFFFF"/>
                                  <w:spacing w:val="-3"/>
                                  <w:sz w:val="16"/>
                                </w:rPr>
                                <w:t xml:space="preserve"> </w:t>
                              </w:r>
                              <w:r>
                                <w:rPr>
                                  <w:i/>
                                  <w:color w:val="FFFFFF"/>
                                  <w:sz w:val="16"/>
                                </w:rPr>
                                <w:t>gift</w:t>
                              </w:r>
                              <w:r>
                                <w:rPr>
                                  <w:i/>
                                  <w:color w:val="FFFFFF"/>
                                  <w:spacing w:val="-3"/>
                                  <w:sz w:val="16"/>
                                </w:rPr>
                                <w:t xml:space="preserve"> </w:t>
                              </w:r>
                              <w:r>
                                <w:rPr>
                                  <w:i/>
                                  <w:color w:val="FFFFFF"/>
                                  <w:sz w:val="16"/>
                                </w:rPr>
                                <w:t>and</w:t>
                              </w:r>
                              <w:r>
                                <w:rPr>
                                  <w:i/>
                                  <w:color w:val="FFFFFF"/>
                                  <w:spacing w:val="-3"/>
                                  <w:sz w:val="16"/>
                                </w:rPr>
                                <w:t xml:space="preserve"> </w:t>
                              </w:r>
                              <w:r>
                                <w:rPr>
                                  <w:i/>
                                  <w:color w:val="FFFFFF"/>
                                  <w:sz w:val="16"/>
                                </w:rPr>
                                <w:t>naming</w:t>
                              </w:r>
                              <w:r>
                                <w:rPr>
                                  <w:i/>
                                  <w:color w:val="FFFFFF"/>
                                  <w:spacing w:val="40"/>
                                  <w:sz w:val="16"/>
                                </w:rPr>
                                <w:t xml:space="preserve"> </w:t>
                              </w:r>
                              <w:r>
                                <w:rPr>
                                  <w:i/>
                                  <w:color w:val="FFFFFF"/>
                                  <w:sz w:val="16"/>
                                </w:rPr>
                                <w:t>opportunity, as appropriate, or accomplishments of the proposed honoree and detail of the historical connection to NIU, as</w:t>
                              </w:r>
                              <w:r>
                                <w:rPr>
                                  <w:i/>
                                  <w:color w:val="FFFFFF"/>
                                  <w:spacing w:val="40"/>
                                  <w:sz w:val="16"/>
                                </w:rPr>
                                <w:t xml:space="preserve"> </w:t>
                              </w:r>
                              <w:r>
                                <w:rPr>
                                  <w:i/>
                                  <w:color w:val="FFFFFF"/>
                                  <w:sz w:val="16"/>
                                </w:rPr>
                                <w:t>appropriate.</w:t>
                              </w:r>
                              <w:r>
                                <w:rPr>
                                  <w:i/>
                                  <w:color w:val="FFFFFF"/>
                                  <w:spacing w:val="80"/>
                                  <w:sz w:val="16"/>
                                </w:rPr>
                                <w:t xml:space="preserve"> </w:t>
                              </w:r>
                              <w:r>
                                <w:rPr>
                                  <w:i/>
                                  <w:color w:val="FFFFFF"/>
                                  <w:sz w:val="16"/>
                                </w:rPr>
                                <w:t>Include dates when possible. Please submit this rationale along with page 1 to the NIU Division of</w:t>
                              </w:r>
                              <w:r>
                                <w:rPr>
                                  <w:i/>
                                  <w:color w:val="FFFFFF"/>
                                  <w:spacing w:val="40"/>
                                  <w:sz w:val="16"/>
                                </w:rPr>
                                <w:t xml:space="preserve"> </w:t>
                              </w:r>
                              <w:r>
                                <w:rPr>
                                  <w:i/>
                                  <w:color w:val="FFFFFF"/>
                                  <w:sz w:val="16"/>
                                </w:rPr>
                                <w:t>Administration and Finance.</w:t>
                              </w:r>
                            </w:p>
                          </w:txbxContent>
                        </wps:txbx>
                        <wps:bodyPr wrap="square" lIns="0" tIns="0" rIns="0" bIns="0" rtlCol="0">
                          <a:noAutofit/>
                        </wps:bodyPr>
                      </wps:wsp>
                    </wpg:wgp>
                  </a:graphicData>
                </a:graphic>
              </wp:anchor>
            </w:drawing>
          </mc:Choice>
          <mc:Fallback>
            <w:pict>
              <v:group w14:anchorId="400CBC89" id="Group 1042085188" o:spid="_x0000_s1029" style="position:absolute;margin-left:49.2pt;margin-top:13.7pt;width:467.15pt;height:79.75pt;z-index:-251636736;mso-wrap-distance-left:0;mso-wrap-distance-right:0;mso-position-horizontal-relative:page" coordsize="59328,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">
                <v:shape id="Graphic 30" o:spid="_x0000_s1030" style="position:absolute;width:59328;height:10128;visibility:visible;mso-wrap-style:square;v-text-anchor:top" coordsize="593280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" path="m5932297,l,,,1012586r5932297,l5932297,xe" fillcolor="#731f1c" stroked="f">
                  <v:path arrowok="t"/>
                </v:shape>
                <v:shape id="Graphic 31" o:spid="_x0000_s1031" style="position:absolute;left:2515;top:430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" path="m6096,l,,,6096r6096,l6096,xe" fillcolor="black" stroked="f">
                  <v:path arrowok="t"/>
                </v:shape>
                <v:shape id="Textbox 32" o:spid="_x0000_s1032" type="#_x0000_t202" style="position:absolute;width:59328;height:10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" filled="f" stroked="f">
                  <v:textbox inset="0,0,0,0">
                    <w:txbxContent>
                      <w:p w14:paraId="08268FA6" w14:textId="77777777" w:rsidR="00B620A8" w:rsidRDefault="00B620A8" w:rsidP="00B620A8">
                        <w:pPr>
                          <w:spacing w:before="51"/>
                          <w:ind w:left="82"/>
                          <w:rPr>
                            <w:b/>
                            <w:sz w:val="20"/>
                          </w:rPr>
                        </w:pPr>
                        <w:r>
                          <w:rPr>
                            <w:b/>
                            <w:color w:val="FFFFFF"/>
                            <w:sz w:val="20"/>
                          </w:rPr>
                          <w:t>Rationale</w:t>
                        </w:r>
                        <w:r>
                          <w:rPr>
                            <w:b/>
                            <w:color w:val="FFFFFF"/>
                            <w:spacing w:val="-4"/>
                            <w:sz w:val="20"/>
                          </w:rPr>
                          <w:t xml:space="preserve"> </w:t>
                        </w:r>
                        <w:r>
                          <w:rPr>
                            <w:b/>
                            <w:color w:val="FFFFFF"/>
                            <w:sz w:val="20"/>
                          </w:rPr>
                          <w:t>for</w:t>
                        </w:r>
                        <w:r>
                          <w:rPr>
                            <w:b/>
                            <w:color w:val="FFFFFF"/>
                            <w:spacing w:val="-4"/>
                            <w:sz w:val="20"/>
                          </w:rPr>
                          <w:t xml:space="preserve"> </w:t>
                        </w:r>
                        <w:r>
                          <w:rPr>
                            <w:b/>
                            <w:color w:val="FFFFFF"/>
                            <w:sz w:val="20"/>
                          </w:rPr>
                          <w:t>Proposed</w:t>
                        </w:r>
                        <w:r>
                          <w:rPr>
                            <w:b/>
                            <w:color w:val="FFFFFF"/>
                            <w:spacing w:val="-3"/>
                            <w:sz w:val="20"/>
                          </w:rPr>
                          <w:t xml:space="preserve"> </w:t>
                        </w:r>
                        <w:r>
                          <w:rPr>
                            <w:b/>
                            <w:color w:val="FFFFFF"/>
                            <w:spacing w:val="-4"/>
                            <w:sz w:val="20"/>
                          </w:rPr>
                          <w:t>Name</w:t>
                        </w:r>
                      </w:p>
                      <w:p w14:paraId="4A6196E4" w14:textId="77777777" w:rsidR="00B620A8" w:rsidRDefault="00B620A8" w:rsidP="00B620A8">
                        <w:pPr>
                          <w:spacing w:before="173" w:line="292" w:lineRule="auto"/>
                          <w:ind w:left="313" w:right="657" w:hanging="8"/>
                          <w:rPr>
                            <w:i/>
                            <w:sz w:val="16"/>
                          </w:rPr>
                        </w:pPr>
                        <w:r>
                          <w:rPr>
                            <w:i/>
                            <w:color w:val="FFFFFF"/>
                            <w:sz w:val="16"/>
                          </w:rPr>
                          <w:t>Please</w:t>
                        </w:r>
                        <w:r>
                          <w:rPr>
                            <w:i/>
                            <w:color w:val="FFFFFF"/>
                            <w:spacing w:val="-3"/>
                            <w:sz w:val="16"/>
                          </w:rPr>
                          <w:t xml:space="preserve"> </w:t>
                        </w:r>
                        <w:r>
                          <w:rPr>
                            <w:i/>
                            <w:color w:val="FFFFFF"/>
                            <w:sz w:val="16"/>
                          </w:rPr>
                          <w:t>provide</w:t>
                        </w:r>
                        <w:r>
                          <w:rPr>
                            <w:i/>
                            <w:color w:val="FFFFFF"/>
                            <w:spacing w:val="-3"/>
                            <w:sz w:val="16"/>
                          </w:rPr>
                          <w:t xml:space="preserve"> </w:t>
                        </w:r>
                        <w:r>
                          <w:rPr>
                            <w:i/>
                            <w:color w:val="FFFFFF"/>
                            <w:sz w:val="16"/>
                          </w:rPr>
                          <w:t>a</w:t>
                        </w:r>
                        <w:r>
                          <w:rPr>
                            <w:i/>
                            <w:color w:val="FFFFFF"/>
                            <w:spacing w:val="-3"/>
                            <w:sz w:val="16"/>
                          </w:rPr>
                          <w:t xml:space="preserve"> </w:t>
                        </w:r>
                        <w:r>
                          <w:rPr>
                            <w:i/>
                            <w:color w:val="FFFFFF"/>
                            <w:sz w:val="16"/>
                          </w:rPr>
                          <w:t>description</w:t>
                        </w:r>
                        <w:r>
                          <w:rPr>
                            <w:i/>
                            <w:color w:val="FFFFFF"/>
                            <w:spacing w:val="-3"/>
                            <w:sz w:val="16"/>
                          </w:rPr>
                          <w:t xml:space="preserve"> </w:t>
                        </w:r>
                        <w:r>
                          <w:rPr>
                            <w:i/>
                            <w:color w:val="FFFFFF"/>
                            <w:sz w:val="16"/>
                          </w:rPr>
                          <w:t>of</w:t>
                        </w:r>
                        <w:r>
                          <w:rPr>
                            <w:i/>
                            <w:color w:val="FFFFFF"/>
                            <w:spacing w:val="-3"/>
                            <w:sz w:val="16"/>
                          </w:rPr>
                          <w:t xml:space="preserve"> </w:t>
                        </w:r>
                        <w:r>
                          <w:rPr>
                            <w:i/>
                            <w:color w:val="FFFFFF"/>
                            <w:sz w:val="16"/>
                          </w:rPr>
                          <w:t>the</w:t>
                        </w:r>
                        <w:r>
                          <w:rPr>
                            <w:i/>
                            <w:color w:val="FFFFFF"/>
                            <w:spacing w:val="-2"/>
                            <w:sz w:val="16"/>
                          </w:rPr>
                          <w:t xml:space="preserve"> </w:t>
                        </w:r>
                        <w:r>
                          <w:rPr>
                            <w:i/>
                            <w:color w:val="FFFFFF"/>
                            <w:sz w:val="16"/>
                          </w:rPr>
                          <w:t>donor,</w:t>
                        </w:r>
                        <w:r>
                          <w:rPr>
                            <w:i/>
                            <w:color w:val="FFFFFF"/>
                            <w:spacing w:val="-3"/>
                            <w:sz w:val="16"/>
                          </w:rPr>
                          <w:t xml:space="preserve"> </w:t>
                        </w:r>
                        <w:r>
                          <w:rPr>
                            <w:i/>
                            <w:color w:val="FFFFFF"/>
                            <w:sz w:val="16"/>
                          </w:rPr>
                          <w:t>family</w:t>
                        </w:r>
                        <w:r>
                          <w:rPr>
                            <w:i/>
                            <w:color w:val="FFFFFF"/>
                            <w:spacing w:val="-3"/>
                            <w:sz w:val="16"/>
                          </w:rPr>
                          <w:t xml:space="preserve"> </w:t>
                        </w:r>
                        <w:r>
                          <w:rPr>
                            <w:i/>
                            <w:color w:val="FFFFFF"/>
                            <w:sz w:val="16"/>
                          </w:rPr>
                          <w:t>or</w:t>
                        </w:r>
                        <w:r>
                          <w:rPr>
                            <w:i/>
                            <w:color w:val="FFFFFF"/>
                            <w:spacing w:val="-3"/>
                            <w:sz w:val="16"/>
                          </w:rPr>
                          <w:t xml:space="preserve"> </w:t>
                        </w:r>
                        <w:r>
                          <w:rPr>
                            <w:i/>
                            <w:color w:val="FFFFFF"/>
                            <w:sz w:val="16"/>
                          </w:rPr>
                          <w:t>proposed</w:t>
                        </w:r>
                        <w:r>
                          <w:rPr>
                            <w:i/>
                            <w:color w:val="FFFFFF"/>
                            <w:spacing w:val="-3"/>
                            <w:sz w:val="16"/>
                          </w:rPr>
                          <w:t xml:space="preserve"> </w:t>
                        </w:r>
                        <w:r>
                          <w:rPr>
                            <w:i/>
                            <w:color w:val="FFFFFF"/>
                            <w:sz w:val="16"/>
                          </w:rPr>
                          <w:t>honoree,</w:t>
                        </w:r>
                        <w:r>
                          <w:rPr>
                            <w:i/>
                            <w:color w:val="FFFFFF"/>
                            <w:spacing w:val="-3"/>
                            <w:sz w:val="16"/>
                          </w:rPr>
                          <w:t xml:space="preserve"> </w:t>
                        </w:r>
                        <w:r>
                          <w:rPr>
                            <w:i/>
                            <w:color w:val="FFFFFF"/>
                            <w:sz w:val="16"/>
                          </w:rPr>
                          <w:t>indicating</w:t>
                        </w:r>
                        <w:r>
                          <w:rPr>
                            <w:i/>
                            <w:color w:val="FFFFFF"/>
                            <w:spacing w:val="-3"/>
                            <w:sz w:val="16"/>
                          </w:rPr>
                          <w:t xml:space="preserve"> </w:t>
                        </w:r>
                        <w:r>
                          <w:rPr>
                            <w:i/>
                            <w:color w:val="FFFFFF"/>
                            <w:sz w:val="16"/>
                          </w:rPr>
                          <w:t>motivation</w:t>
                        </w:r>
                        <w:r>
                          <w:rPr>
                            <w:i/>
                            <w:color w:val="FFFFFF"/>
                            <w:spacing w:val="-3"/>
                            <w:sz w:val="16"/>
                          </w:rPr>
                          <w:t xml:space="preserve"> </w:t>
                        </w:r>
                        <w:r>
                          <w:rPr>
                            <w:i/>
                            <w:color w:val="FFFFFF"/>
                            <w:sz w:val="16"/>
                          </w:rPr>
                          <w:t>or</w:t>
                        </w:r>
                        <w:r>
                          <w:rPr>
                            <w:i/>
                            <w:color w:val="FFFFFF"/>
                            <w:spacing w:val="-3"/>
                            <w:sz w:val="16"/>
                          </w:rPr>
                          <w:t xml:space="preserve"> </w:t>
                        </w:r>
                        <w:r>
                          <w:rPr>
                            <w:i/>
                            <w:color w:val="FFFFFF"/>
                            <w:sz w:val="16"/>
                          </w:rPr>
                          <w:t>intent</w:t>
                        </w:r>
                        <w:r>
                          <w:rPr>
                            <w:i/>
                            <w:color w:val="FFFFFF"/>
                            <w:spacing w:val="-3"/>
                            <w:sz w:val="16"/>
                          </w:rPr>
                          <w:t xml:space="preserve"> </w:t>
                        </w:r>
                        <w:r>
                          <w:rPr>
                            <w:i/>
                            <w:color w:val="FFFFFF"/>
                            <w:sz w:val="16"/>
                          </w:rPr>
                          <w:t>for</w:t>
                        </w:r>
                        <w:r>
                          <w:rPr>
                            <w:i/>
                            <w:color w:val="FFFFFF"/>
                            <w:spacing w:val="-3"/>
                            <w:sz w:val="16"/>
                          </w:rPr>
                          <w:t xml:space="preserve"> </w:t>
                        </w:r>
                        <w:r>
                          <w:rPr>
                            <w:i/>
                            <w:color w:val="FFFFFF"/>
                            <w:sz w:val="16"/>
                          </w:rPr>
                          <w:t>the</w:t>
                        </w:r>
                        <w:r>
                          <w:rPr>
                            <w:i/>
                            <w:color w:val="FFFFFF"/>
                            <w:spacing w:val="-3"/>
                            <w:sz w:val="16"/>
                          </w:rPr>
                          <w:t xml:space="preserve"> </w:t>
                        </w:r>
                        <w:r>
                          <w:rPr>
                            <w:i/>
                            <w:color w:val="FFFFFF"/>
                            <w:sz w:val="16"/>
                          </w:rPr>
                          <w:t>gift</w:t>
                        </w:r>
                        <w:r>
                          <w:rPr>
                            <w:i/>
                            <w:color w:val="FFFFFF"/>
                            <w:spacing w:val="-3"/>
                            <w:sz w:val="16"/>
                          </w:rPr>
                          <w:t xml:space="preserve"> </w:t>
                        </w:r>
                        <w:r>
                          <w:rPr>
                            <w:i/>
                            <w:color w:val="FFFFFF"/>
                            <w:sz w:val="16"/>
                          </w:rPr>
                          <w:t>and</w:t>
                        </w:r>
                        <w:r>
                          <w:rPr>
                            <w:i/>
                            <w:color w:val="FFFFFF"/>
                            <w:spacing w:val="-3"/>
                            <w:sz w:val="16"/>
                          </w:rPr>
                          <w:t xml:space="preserve"> </w:t>
                        </w:r>
                        <w:r>
                          <w:rPr>
                            <w:i/>
                            <w:color w:val="FFFFFF"/>
                            <w:sz w:val="16"/>
                          </w:rPr>
                          <w:t>naming</w:t>
                        </w:r>
                        <w:r>
                          <w:rPr>
                            <w:i/>
                            <w:color w:val="FFFFFF"/>
                            <w:spacing w:val="40"/>
                            <w:sz w:val="16"/>
                          </w:rPr>
                          <w:t xml:space="preserve"> </w:t>
                        </w:r>
                        <w:r>
                          <w:rPr>
                            <w:i/>
                            <w:color w:val="FFFFFF"/>
                            <w:sz w:val="16"/>
                          </w:rPr>
                          <w:t>opportunity, as appropriate, or accomplishments of the proposed honoree and detail of the historical connection to NIU, as</w:t>
                        </w:r>
                        <w:r>
                          <w:rPr>
                            <w:i/>
                            <w:color w:val="FFFFFF"/>
                            <w:spacing w:val="40"/>
                            <w:sz w:val="16"/>
                          </w:rPr>
                          <w:t xml:space="preserve"> </w:t>
                        </w:r>
                        <w:r>
                          <w:rPr>
                            <w:i/>
                            <w:color w:val="FFFFFF"/>
                            <w:sz w:val="16"/>
                          </w:rPr>
                          <w:t>appropriate.</w:t>
                        </w:r>
                        <w:r>
                          <w:rPr>
                            <w:i/>
                            <w:color w:val="FFFFFF"/>
                            <w:spacing w:val="80"/>
                            <w:sz w:val="16"/>
                          </w:rPr>
                          <w:t xml:space="preserve"> </w:t>
                        </w:r>
                        <w:r>
                          <w:rPr>
                            <w:i/>
                            <w:color w:val="FFFFFF"/>
                            <w:sz w:val="16"/>
                          </w:rPr>
                          <w:t>Include dates when possible. Please submit this rationale along with page 1 to the NIU Division of</w:t>
                        </w:r>
                        <w:r>
                          <w:rPr>
                            <w:i/>
                            <w:color w:val="FFFFFF"/>
                            <w:spacing w:val="40"/>
                            <w:sz w:val="16"/>
                          </w:rPr>
                          <w:t xml:space="preserve"> </w:t>
                        </w:r>
                        <w:r>
                          <w:rPr>
                            <w:i/>
                            <w:color w:val="FFFFFF"/>
                            <w:sz w:val="16"/>
                          </w:rPr>
                          <w:t>Administration and Finance.</w:t>
                        </w:r>
                      </w:p>
                    </w:txbxContent>
                  </v:textbox>
                </v:shape>
                <w10:wrap type="topAndBottom" anchorx="page"/>
              </v:group>
            </w:pict>
          </mc:Fallback>
        </mc:AlternateContent>
      </w:r>
    </w:p>
    <w:p w14:paraId="02B22E49"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08A646D1"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6DF77E6A"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r w:rsidRPr="00B620A8">
        <w:rPr>
          <w:rFonts w:ascii="Cambria" w:eastAsia="Cambria" w:hAnsi="Cambria" w:cs="Cambria"/>
          <w:sz w:val="24"/>
          <w:szCs w:val="24"/>
        </w:rPr>
        <w:t xml:space="preserve">The NIU Foundation, on behalf of Northern Illinois University, is proud and honored to share that it has received a $40 million gift from the Baustert Family Foundation, the largest single gift in the university’s history to date. This transformational gift will directly support the development of NIU’s future home for health professions education and transdisciplinary research. </w:t>
      </w:r>
    </w:p>
    <w:p w14:paraId="4AB9AC12"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p>
    <w:p w14:paraId="500B1E1B" w14:textId="77777777" w:rsidR="00B620A8" w:rsidRPr="00B620A8" w:rsidRDefault="00B620A8" w:rsidP="00B620A8">
      <w:pPr>
        <w:widowControl w:val="0"/>
        <w:autoSpaceDE w:val="0"/>
        <w:autoSpaceDN w:val="0"/>
        <w:spacing w:after="0" w:line="240" w:lineRule="auto"/>
        <w:rPr>
          <w:rFonts w:ascii="Cambria" w:eastAsia="Cambria" w:hAnsi="Cambria" w:cs="Cambria"/>
          <w:b/>
          <w:bCs/>
          <w:i/>
          <w:iCs/>
          <w:sz w:val="24"/>
          <w:szCs w:val="24"/>
        </w:rPr>
      </w:pPr>
      <w:r w:rsidRPr="00B620A8">
        <w:rPr>
          <w:rFonts w:ascii="Cambria" w:eastAsia="Cambria" w:hAnsi="Cambria" w:cs="Cambria"/>
          <w:sz w:val="24"/>
          <w:szCs w:val="24"/>
        </w:rPr>
        <w:t xml:space="preserve">The family desires a naming opportunity in acknowledgement of this transformative gift and has identified the future Health Technology Center as that opportunity.  It is therefore proposed that the new facility be named </w:t>
      </w:r>
      <w:r w:rsidRPr="00B620A8">
        <w:rPr>
          <w:rFonts w:ascii="Cambria" w:eastAsia="Cambria" w:hAnsi="Cambria" w:cs="Cambria"/>
          <w:b/>
          <w:bCs/>
          <w:i/>
          <w:iCs/>
          <w:sz w:val="24"/>
          <w:szCs w:val="24"/>
        </w:rPr>
        <w:t>The Baustert Bahwell Health Technology Center.</w:t>
      </w:r>
    </w:p>
    <w:p w14:paraId="558EDD68" w14:textId="77777777" w:rsidR="00B620A8" w:rsidRPr="00B620A8" w:rsidRDefault="00B620A8" w:rsidP="00B620A8">
      <w:pPr>
        <w:widowControl w:val="0"/>
        <w:autoSpaceDE w:val="0"/>
        <w:autoSpaceDN w:val="0"/>
        <w:spacing w:after="0" w:line="240" w:lineRule="auto"/>
        <w:rPr>
          <w:rFonts w:ascii="Cambria" w:eastAsia="Cambria" w:hAnsi="Cambria" w:cs="Cambria"/>
          <w:b/>
          <w:bCs/>
          <w:szCs w:val="16"/>
        </w:rPr>
      </w:pPr>
    </w:p>
    <w:p w14:paraId="64D0B253"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r w:rsidRPr="00B620A8">
        <w:rPr>
          <w:rFonts w:ascii="Cambria" w:eastAsia="Cambria" w:hAnsi="Cambria" w:cs="Cambria"/>
          <w:sz w:val="24"/>
          <w:szCs w:val="24"/>
        </w:rPr>
        <w:t xml:space="preserve">The gift was made by James and Theo (Bahwell) Baustert through the Baustert Family Foundation. </w:t>
      </w:r>
    </w:p>
    <w:p w14:paraId="3556084C"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r w:rsidRPr="00B620A8">
        <w:rPr>
          <w:rFonts w:ascii="Cambria" w:eastAsia="Cambria" w:hAnsi="Cambria" w:cs="Cambria"/>
          <w:sz w:val="24"/>
          <w:szCs w:val="24"/>
        </w:rPr>
        <w:t>James and Theo, a former NIU student in 1954 and 1955, have been generous philanthropists for decades, most recently through their Foundation, which is an active supporter within the health and human services non-profit space, with gifts to local community organizations throughout Minnesota, Illinois and beyond.</w:t>
      </w:r>
    </w:p>
    <w:p w14:paraId="408925E6"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p>
    <w:p w14:paraId="687FBDAC"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r w:rsidRPr="00B620A8">
        <w:rPr>
          <w:rFonts w:ascii="Cambria" w:eastAsia="Cambria" w:hAnsi="Cambria" w:cs="Cambria"/>
          <w:sz w:val="24"/>
          <w:szCs w:val="24"/>
        </w:rPr>
        <w:t xml:space="preserve">Both James and Theo grew up in Elgin, Illinois, and met at a social event on NIU’s campus in 1954.  Theo, who had previously taken classes at Elgin Community College, enrolled at what was then the Northern Illinois State Teacher’s College, studying Speech Correction (which later became Speech Pathology) and Psychology.  James was a student at Elgin Community College, but did not obtain a degree until later in his life, earning a bachelor’s degree from Metropolitan State University in St. Paul, and a master’s degree from Alaska Pacific University in Anchorage.  </w:t>
      </w:r>
    </w:p>
    <w:p w14:paraId="079C5684"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13AFB011" w14:textId="77777777" w:rsidR="00B620A8" w:rsidRPr="00B620A8" w:rsidRDefault="00B620A8" w:rsidP="00B620A8">
      <w:pPr>
        <w:widowControl w:val="0"/>
        <w:autoSpaceDE w:val="0"/>
        <w:autoSpaceDN w:val="0"/>
        <w:spacing w:after="0" w:line="240" w:lineRule="auto"/>
        <w:rPr>
          <w:rFonts w:ascii="Cambria" w:eastAsia="Cambria" w:hAnsi="Cambria" w:cs="Cambria"/>
          <w:sz w:val="24"/>
          <w:szCs w:val="24"/>
        </w:rPr>
      </w:pPr>
      <w:r w:rsidRPr="00B620A8">
        <w:rPr>
          <w:rFonts w:ascii="Cambria" w:eastAsia="Cambria" w:hAnsi="Cambria" w:cs="Cambria"/>
          <w:sz w:val="24"/>
          <w:szCs w:val="24"/>
        </w:rPr>
        <w:t xml:space="preserve">In 1971, James co-founded Cardiac Pacemakers, Inc., a former St. Paul, Minnesota-based manufacturer of implantable cardiac rhythm management devices, such as pacemakers and </w:t>
      </w:r>
      <w:r w:rsidRPr="00B620A8">
        <w:rPr>
          <w:rFonts w:ascii="Cambria" w:eastAsia="Cambria" w:hAnsi="Cambria" w:cs="Cambria"/>
          <w:sz w:val="24"/>
          <w:szCs w:val="24"/>
        </w:rPr>
        <w:lastRenderedPageBreak/>
        <w:t>defibrillators. The company was acquired by Eli Lilly in 1978 and is now a subsidiary of Boston Scientific.</w:t>
      </w:r>
    </w:p>
    <w:p w14:paraId="560232CC" w14:textId="77777777" w:rsidR="00B620A8" w:rsidRPr="00B620A8" w:rsidRDefault="00B620A8" w:rsidP="00B620A8">
      <w:pPr>
        <w:widowControl w:val="0"/>
        <w:autoSpaceDE w:val="0"/>
        <w:autoSpaceDN w:val="0"/>
        <w:spacing w:after="0" w:line="240" w:lineRule="auto"/>
        <w:rPr>
          <w:rFonts w:ascii="Cambria" w:eastAsia="Cambria" w:hAnsi="Cambria" w:cs="Cambria"/>
          <w:b/>
          <w:bCs/>
          <w:sz w:val="20"/>
          <w:szCs w:val="14"/>
        </w:rPr>
      </w:pPr>
    </w:p>
    <w:p w14:paraId="553B598D" w14:textId="6625262C" w:rsidR="00B620A8" w:rsidRPr="00B620A8" w:rsidRDefault="00B620A8" w:rsidP="00B96602">
      <w:pPr>
        <w:widowControl w:val="0"/>
        <w:autoSpaceDE w:val="0"/>
        <w:autoSpaceDN w:val="0"/>
        <w:spacing w:after="0" w:line="240" w:lineRule="auto"/>
        <w:rPr>
          <w:rFonts w:ascii="Times New Roman" w:eastAsia="Calibri" w:hAnsi="Times New Roman" w:cs="Times New Roman"/>
          <w:sz w:val="24"/>
          <w:highlight w:val="yellow"/>
        </w:rPr>
      </w:pPr>
      <w:r w:rsidRPr="00B620A8">
        <w:rPr>
          <w:rFonts w:ascii="Cambria" w:eastAsia="Cambria" w:hAnsi="Cambria" w:cs="Cambria"/>
          <w:sz w:val="24"/>
          <w:szCs w:val="18"/>
        </w:rPr>
        <w:t>The family established the Baustert Family Foundation in 2016 as a vehicle for their philanthropy.  Both James and Theo are Directors, as are sons Jeffrey and Timothy, and daughter Juli</w:t>
      </w:r>
      <w:r w:rsidR="002979B0">
        <w:rPr>
          <w:rFonts w:ascii="Cambria" w:eastAsia="Cambria" w:hAnsi="Cambria" w:cs="Cambria"/>
          <w:sz w:val="24"/>
          <w:szCs w:val="18"/>
        </w:rPr>
        <w:t>a</w:t>
      </w:r>
      <w:r w:rsidR="00E0644F">
        <w:rPr>
          <w:rFonts w:ascii="Cambria" w:eastAsia="Cambria" w:hAnsi="Cambria" w:cs="Cambria"/>
          <w:sz w:val="24"/>
          <w:szCs w:val="18"/>
        </w:rPr>
        <w:t>.</w:t>
      </w:r>
    </w:p>
    <w:sectPr w:rsidR="00B620A8" w:rsidRPr="00B620A8" w:rsidSect="00E16E7C">
      <w:headerReference w:type="even" r:id="rId28"/>
      <w:headerReference w:type="default" r:id="rId29"/>
      <w:headerReference w:type="first" r:id="rId30"/>
      <w:pgSz w:w="12240" w:h="15840" w:code="1"/>
      <w:pgMar w:top="720" w:right="1440" w:bottom="720" w:left="1440" w:header="720" w:footer="720" w:gutter="0"/>
      <w:cols w:space="720"/>
      <w:noEndnote/>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DC478" w14:textId="77777777" w:rsidR="003D4C7A" w:rsidRDefault="003D4C7A" w:rsidP="009E5789">
      <w:pPr>
        <w:spacing w:after="0" w:line="240" w:lineRule="auto"/>
      </w:pPr>
      <w:r>
        <w:separator/>
      </w:r>
    </w:p>
  </w:endnote>
  <w:endnote w:type="continuationSeparator" w:id="0">
    <w:p w14:paraId="690AE3B7" w14:textId="77777777" w:rsidR="003D4C7A" w:rsidRDefault="003D4C7A" w:rsidP="009E5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6FCCE" w14:textId="77777777" w:rsidR="00343A62" w:rsidRPr="00770546" w:rsidRDefault="00343A62" w:rsidP="00343A62">
    <w:pPr>
      <w:pStyle w:val="Footer"/>
      <w:rPr>
        <w:rFonts w:ascii="Times New Roman" w:hAnsi="Times New Roman" w:cs="Times New Roman"/>
        <w:sz w:val="14"/>
        <w:szCs w:val="14"/>
      </w:rPr>
    </w:pPr>
    <w:r w:rsidRPr="00770546">
      <w:rPr>
        <w:rFonts w:ascii="Times New Roman" w:hAnsi="Times New Roman" w:cs="Times New Roman"/>
        <w:noProof/>
        <w:sz w:val="14"/>
        <w:szCs w:val="14"/>
      </w:rPr>
      <mc:AlternateContent>
        <mc:Choice Requires="wps">
          <w:drawing>
            <wp:anchor distT="0" distB="0" distL="114300" distR="114300" simplePos="0" relativeHeight="251661312" behindDoc="0" locked="0" layoutInCell="1" allowOverlap="1" wp14:anchorId="42BD1DDD" wp14:editId="6C2F7582">
              <wp:simplePos x="0" y="0"/>
              <wp:positionH relativeFrom="margin">
                <wp:align>center</wp:align>
              </wp:positionH>
              <wp:positionV relativeFrom="paragraph">
                <wp:posOffset>-9525</wp:posOffset>
              </wp:positionV>
              <wp:extent cx="6057900" cy="0"/>
              <wp:effectExtent l="0" t="0" r="19050" b="19050"/>
              <wp:wrapNone/>
              <wp:docPr id="2134753049" name="Straight Connector 2134753049"/>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97AFCC9" id="Straight Connector 2134753049" o:spid="_x0000_s1026" style="position:absolute;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" strokecolor="windowText">
              <w10:wrap anchorx="margin"/>
            </v:line>
          </w:pict>
        </mc:Fallback>
      </mc:AlternateContent>
    </w:r>
    <w:r w:rsidRPr="00770546">
      <w:rPr>
        <w:rFonts w:ascii="Times New Roman" w:hAnsi="Times New Roman" w:cs="Times New Roman"/>
        <w:sz w:val="14"/>
        <w:szCs w:val="14"/>
      </w:rPr>
      <w:t>NIU Special Board of Trustees</w:t>
    </w:r>
    <w:r w:rsidRPr="00770546">
      <w:rPr>
        <w:rFonts w:ascii="Times New Roman" w:hAnsi="Times New Roman" w:cs="Times New Roman"/>
        <w:sz w:val="14"/>
        <w:szCs w:val="14"/>
      </w:rPr>
      <w:ptab w:relativeTo="margin" w:alignment="center" w:leader="none"/>
    </w:r>
    <w:r w:rsidRPr="00770546">
      <w:rPr>
        <w:rFonts w:ascii="Times New Roman" w:hAnsi="Times New Roman" w:cs="Times New Roman"/>
        <w:sz w:val="14"/>
        <w:szCs w:val="14"/>
      </w:rPr>
      <w:t>-</w:t>
    </w:r>
    <w:r w:rsidRPr="00770546">
      <w:rPr>
        <w:rFonts w:ascii="Times New Roman" w:hAnsi="Times New Roman" w:cs="Times New Roman"/>
        <w:sz w:val="14"/>
        <w:szCs w:val="14"/>
      </w:rPr>
      <w:fldChar w:fldCharType="begin"/>
    </w:r>
    <w:r w:rsidRPr="00770546">
      <w:rPr>
        <w:rFonts w:ascii="Times New Roman" w:hAnsi="Times New Roman" w:cs="Times New Roman"/>
        <w:sz w:val="14"/>
        <w:szCs w:val="14"/>
      </w:rPr>
      <w:instrText xml:space="preserve"> PAGE   \* MERGEFORMAT </w:instrText>
    </w:r>
    <w:r w:rsidRPr="00770546">
      <w:rPr>
        <w:rFonts w:ascii="Times New Roman" w:hAnsi="Times New Roman" w:cs="Times New Roman"/>
        <w:sz w:val="14"/>
        <w:szCs w:val="14"/>
      </w:rPr>
      <w:fldChar w:fldCharType="separate"/>
    </w:r>
    <w:r>
      <w:rPr>
        <w:rFonts w:ascii="Times New Roman" w:hAnsi="Times New Roman" w:cs="Times New Roman"/>
        <w:sz w:val="14"/>
        <w:szCs w:val="14"/>
      </w:rPr>
      <w:t>2</w:t>
    </w:r>
    <w:r w:rsidRPr="00770546">
      <w:rPr>
        <w:rFonts w:ascii="Times New Roman" w:hAnsi="Times New Roman" w:cs="Times New Roman"/>
        <w:noProof/>
        <w:sz w:val="14"/>
        <w:szCs w:val="14"/>
      </w:rPr>
      <w:fldChar w:fldCharType="end"/>
    </w:r>
    <w:r w:rsidRPr="00770546">
      <w:rPr>
        <w:rFonts w:ascii="Times New Roman" w:hAnsi="Times New Roman" w:cs="Times New Roman"/>
        <w:noProof/>
        <w:sz w:val="14"/>
        <w:szCs w:val="14"/>
      </w:rPr>
      <w:t>-</w:t>
    </w:r>
    <w:r w:rsidRPr="00770546">
      <w:rPr>
        <w:rFonts w:ascii="Times New Roman" w:hAnsi="Times New Roman" w:cs="Times New Roman"/>
        <w:sz w:val="14"/>
        <w:szCs w:val="14"/>
      </w:rPr>
      <w:ptab w:relativeTo="margin" w:alignment="right" w:leader="none"/>
    </w:r>
    <w:r>
      <w:rPr>
        <w:rFonts w:ascii="Times New Roman" w:hAnsi="Times New Roman" w:cs="Times New Roman"/>
        <w:sz w:val="14"/>
        <w:szCs w:val="14"/>
      </w:rPr>
      <w:t>October 9, 2024</w:t>
    </w:r>
  </w:p>
  <w:p w14:paraId="560394E0" w14:textId="77777777" w:rsidR="00343A62" w:rsidRDefault="00343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1DDC5" w14:textId="62FAE0A9" w:rsidR="0087223E" w:rsidRPr="00770546" w:rsidRDefault="0087223E" w:rsidP="007D47A1">
    <w:pPr>
      <w:pStyle w:val="Footer"/>
      <w:rPr>
        <w:rFonts w:ascii="Times New Roman" w:hAnsi="Times New Roman" w:cs="Times New Roman"/>
        <w:sz w:val="14"/>
        <w:szCs w:val="14"/>
      </w:rPr>
    </w:pPr>
    <w:r w:rsidRPr="00770546">
      <w:rPr>
        <w:rFonts w:ascii="Times New Roman" w:hAnsi="Times New Roman" w:cs="Times New Roman"/>
        <w:noProof/>
        <w:sz w:val="14"/>
        <w:szCs w:val="14"/>
      </w:rPr>
      <mc:AlternateContent>
        <mc:Choice Requires="wps">
          <w:drawing>
            <wp:anchor distT="0" distB="0" distL="114300" distR="114300" simplePos="0" relativeHeight="251656192" behindDoc="0" locked="0" layoutInCell="1" allowOverlap="1" wp14:anchorId="1253219B" wp14:editId="1A3CF86D">
              <wp:simplePos x="0" y="0"/>
              <wp:positionH relativeFrom="margin">
                <wp:align>center</wp:align>
              </wp:positionH>
              <wp:positionV relativeFrom="paragraph">
                <wp:posOffset>-9525</wp:posOffset>
              </wp:positionV>
              <wp:extent cx="60579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0E8320F" id="Straight Connector 4" o:spid="_x0000_s1026" style="position:absolute;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" strokecolor="windowText">
              <w10:wrap anchorx="margin"/>
            </v:line>
          </w:pict>
        </mc:Fallback>
      </mc:AlternateContent>
    </w:r>
    <w:r w:rsidRPr="00770546">
      <w:rPr>
        <w:rFonts w:ascii="Times New Roman" w:hAnsi="Times New Roman" w:cs="Times New Roman"/>
        <w:sz w:val="14"/>
        <w:szCs w:val="14"/>
      </w:rPr>
      <w:t>NIU Special Board of Trustees</w:t>
    </w:r>
    <w:r w:rsidRPr="00770546">
      <w:rPr>
        <w:rFonts w:ascii="Times New Roman" w:hAnsi="Times New Roman" w:cs="Times New Roman"/>
        <w:sz w:val="14"/>
        <w:szCs w:val="14"/>
      </w:rPr>
      <w:ptab w:relativeTo="margin" w:alignment="center" w:leader="none"/>
    </w:r>
    <w:r w:rsidRPr="00770546">
      <w:rPr>
        <w:rFonts w:ascii="Times New Roman" w:hAnsi="Times New Roman" w:cs="Times New Roman"/>
        <w:sz w:val="14"/>
        <w:szCs w:val="14"/>
      </w:rPr>
      <w:t>-</w:t>
    </w:r>
    <w:r w:rsidRPr="00770546">
      <w:rPr>
        <w:rFonts w:ascii="Times New Roman" w:hAnsi="Times New Roman" w:cs="Times New Roman"/>
        <w:sz w:val="14"/>
        <w:szCs w:val="14"/>
      </w:rPr>
      <w:fldChar w:fldCharType="begin"/>
    </w:r>
    <w:r w:rsidRPr="00770546">
      <w:rPr>
        <w:rFonts w:ascii="Times New Roman" w:hAnsi="Times New Roman" w:cs="Times New Roman"/>
        <w:sz w:val="14"/>
        <w:szCs w:val="14"/>
      </w:rPr>
      <w:instrText xml:space="preserve"> PAGE   \* MERGEFORMAT </w:instrText>
    </w:r>
    <w:r w:rsidRPr="00770546">
      <w:rPr>
        <w:rFonts w:ascii="Times New Roman" w:hAnsi="Times New Roman" w:cs="Times New Roman"/>
        <w:sz w:val="14"/>
        <w:szCs w:val="14"/>
      </w:rPr>
      <w:fldChar w:fldCharType="separate"/>
    </w:r>
    <w:r>
      <w:rPr>
        <w:rFonts w:ascii="Times New Roman" w:hAnsi="Times New Roman" w:cs="Times New Roman"/>
        <w:noProof/>
        <w:sz w:val="14"/>
        <w:szCs w:val="14"/>
      </w:rPr>
      <w:t>12</w:t>
    </w:r>
    <w:r w:rsidRPr="00770546">
      <w:rPr>
        <w:rFonts w:ascii="Times New Roman" w:hAnsi="Times New Roman" w:cs="Times New Roman"/>
        <w:noProof/>
        <w:sz w:val="14"/>
        <w:szCs w:val="14"/>
      </w:rPr>
      <w:fldChar w:fldCharType="end"/>
    </w:r>
    <w:r w:rsidRPr="00770546">
      <w:rPr>
        <w:rFonts w:ascii="Times New Roman" w:hAnsi="Times New Roman" w:cs="Times New Roman"/>
        <w:noProof/>
        <w:sz w:val="14"/>
        <w:szCs w:val="14"/>
      </w:rPr>
      <w:t>-</w:t>
    </w:r>
    <w:r w:rsidRPr="00770546">
      <w:rPr>
        <w:rFonts w:ascii="Times New Roman" w:hAnsi="Times New Roman" w:cs="Times New Roman"/>
        <w:sz w:val="14"/>
        <w:szCs w:val="14"/>
      </w:rPr>
      <w:ptab w:relativeTo="margin" w:alignment="right" w:leader="none"/>
    </w:r>
    <w:r w:rsidR="00FB2A25">
      <w:rPr>
        <w:rFonts w:ascii="Times New Roman" w:hAnsi="Times New Roman" w:cs="Times New Roman"/>
        <w:sz w:val="14"/>
        <w:szCs w:val="14"/>
      </w:rPr>
      <w:t>October 9</w:t>
    </w:r>
    <w:r>
      <w:rPr>
        <w:rFonts w:ascii="Times New Roman" w:hAnsi="Times New Roman" w:cs="Times New Roman"/>
        <w:sz w:val="14"/>
        <w:szCs w:val="14"/>
      </w:rPr>
      <w:t>, 202</w:t>
    </w:r>
    <w:r w:rsidR="0031071A">
      <w:rPr>
        <w:rFonts w:ascii="Times New Roman" w:hAnsi="Times New Roman" w:cs="Times New Roman"/>
        <w:sz w:val="14"/>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DD934" w14:textId="77777777" w:rsidR="003D4C7A" w:rsidRDefault="003D4C7A" w:rsidP="009E5789">
      <w:pPr>
        <w:spacing w:after="0" w:line="240" w:lineRule="auto"/>
      </w:pPr>
      <w:r>
        <w:separator/>
      </w:r>
    </w:p>
  </w:footnote>
  <w:footnote w:type="continuationSeparator" w:id="0">
    <w:p w14:paraId="47DAC242" w14:textId="77777777" w:rsidR="003D4C7A" w:rsidRDefault="003D4C7A" w:rsidP="009E5789">
      <w:pPr>
        <w:spacing w:after="0" w:line="240" w:lineRule="auto"/>
      </w:pPr>
      <w:r>
        <w:continuationSeparator/>
      </w:r>
    </w:p>
  </w:footnote>
  <w:footnote w:id="1">
    <w:p w14:paraId="2B8025E1" w14:textId="77777777" w:rsidR="00200660" w:rsidRDefault="00200660" w:rsidP="00200660">
      <w:pPr>
        <w:pStyle w:val="FootnoteText"/>
      </w:pPr>
      <w:r w:rsidRPr="00DD2EEF">
        <w:rPr>
          <w:rStyle w:val="FootnoteReference"/>
          <w:sz w:val="16"/>
          <w:szCs w:val="16"/>
        </w:rPr>
        <w:sym w:font="Symbol" w:char="F02A"/>
      </w:r>
      <w:r w:rsidRPr="00DD2EEF">
        <w:rPr>
          <w:sz w:val="16"/>
          <w:szCs w:val="16"/>
        </w:rPr>
        <w:t xml:space="preserve"> Preliminary, subject to change</w:t>
      </w:r>
    </w:p>
  </w:footnote>
  <w:footnote w:id="2">
    <w:p w14:paraId="00DA1D74" w14:textId="77777777" w:rsidR="00200660" w:rsidRDefault="00200660" w:rsidP="00200660">
      <w:pPr>
        <w:pStyle w:val="FootnoteText"/>
      </w:pPr>
      <w:r w:rsidRPr="00DD2EEF">
        <w:rPr>
          <w:rStyle w:val="FootnoteReference"/>
          <w:sz w:val="16"/>
          <w:szCs w:val="16"/>
        </w:rPr>
        <w:sym w:font="Symbol" w:char="F02A"/>
      </w:r>
      <w:r w:rsidRPr="00DD2EEF">
        <w:rPr>
          <w:sz w:val="16"/>
          <w:szCs w:val="16"/>
        </w:rPr>
        <w:t xml:space="preserve"> Preliminary, subject to change</w:t>
      </w:r>
    </w:p>
  </w:footnote>
  <w:footnote w:id="3">
    <w:p w14:paraId="6090039F" w14:textId="77777777" w:rsidR="00200660" w:rsidRDefault="00200660" w:rsidP="00200660">
      <w:pPr>
        <w:pStyle w:val="FootnoteText"/>
      </w:pPr>
      <w:r w:rsidRPr="00DD2EEF">
        <w:rPr>
          <w:rStyle w:val="FootnoteReference"/>
          <w:sz w:val="16"/>
          <w:szCs w:val="16"/>
        </w:rPr>
        <w:sym w:font="Symbol" w:char="F02A"/>
      </w:r>
      <w:r w:rsidRPr="00DD2EEF">
        <w:rPr>
          <w:sz w:val="16"/>
          <w:szCs w:val="16"/>
        </w:rPr>
        <w:t xml:space="preserve"> Preliminary, 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305CA" w14:textId="77777777" w:rsidR="00200660" w:rsidRDefault="00200660" w:rsidP="00A95255">
    <w:r w:rsidRPr="00833D90">
      <w:rPr>
        <w:rFonts w:eastAsia="Calibri"/>
        <w:noProof/>
      </w:rPr>
      <mc:AlternateContent>
        <mc:Choice Requires="wps">
          <w:drawing>
            <wp:anchor distT="0" distB="0" distL="114300" distR="114300" simplePos="0" relativeHeight="251659264" behindDoc="0" locked="0" layoutInCell="1" allowOverlap="1" wp14:anchorId="40144F2B" wp14:editId="662DFA0A">
              <wp:simplePos x="0" y="0"/>
              <wp:positionH relativeFrom="page">
                <wp:posOffset>68275</wp:posOffset>
              </wp:positionH>
              <wp:positionV relativeFrom="page">
                <wp:posOffset>457200</wp:posOffset>
              </wp:positionV>
              <wp:extent cx="457200" cy="9144000"/>
              <wp:effectExtent l="0" t="0" r="0" b="0"/>
              <wp:wrapNone/>
              <wp:docPr id="1272448890" name="RedHerring"/>
              <wp:cNvGraphicFramePr/>
              <a:graphic xmlns:a="http://schemas.openxmlformats.org/drawingml/2006/main">
                <a:graphicData uri="http://schemas.microsoft.com/office/word/2010/wordprocessingShape">
                  <wps:wsp>
                    <wps:cNvSpPr txBox="1"/>
                    <wps:spPr>
                      <a:xfrm>
                        <a:off x="0" y="0"/>
                        <a:ext cx="457200" cy="9144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6E39FE14" w14:textId="23E64F37" w:rsidR="00200660" w:rsidRPr="000F4738" w:rsidRDefault="00200660" w:rsidP="00833D90">
                          <w:pPr>
                            <w:spacing w:line="180" w:lineRule="exact"/>
                            <w:rPr>
                              <w:color w:val="FF0000"/>
                              <w:sz w:val="16"/>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40144F2B" id="_x0000_t202" coordsize="21600,21600" o:spt="202" path="m,l,21600r21600,l21600,xe">
              <v:stroke joinstyle="miter"/>
              <v:path gradientshapeok="t" o:connecttype="rect"/>
            </v:shapetype>
            <v:shape id="RedHerring" o:spid="_x0000_s1033" type="#_x0000_t202" style="position:absolute;margin-left:5.4pt;margin-top:36pt;width:36pt;height:10in;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" filled="f" stroked="f" strokeweight=".5pt">
              <v:textbox style="layout-flow:vertical;mso-layout-flow-alt:bottom-to-top" inset="0,0,0,0">
                <w:txbxContent>
                  <w:p w14:paraId="6E39FE14" w14:textId="23E64F37" w:rsidR="00200660" w:rsidRPr="000F4738" w:rsidRDefault="00200660" w:rsidP="00833D90">
                    <w:pPr>
                      <w:spacing w:line="180" w:lineRule="exact"/>
                      <w:rPr>
                        <w:color w:val="FF0000"/>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E50AC" w14:textId="77777777" w:rsidR="003D1457" w:rsidRDefault="003D1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8ADB" w14:textId="77777777" w:rsidR="003D1457" w:rsidRDefault="003D14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43BAD" w14:textId="77777777" w:rsidR="003D1457" w:rsidRDefault="003D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5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13630"/>
    <w:multiLevelType w:val="hybridMultilevel"/>
    <w:tmpl w:val="9E76AD38"/>
    <w:lvl w:ilvl="0" w:tplc="CF14B00C">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93BAA"/>
    <w:multiLevelType w:val="hybridMultilevel"/>
    <w:tmpl w:val="5C42B376"/>
    <w:lvl w:ilvl="0" w:tplc="931C29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46D0F"/>
    <w:multiLevelType w:val="hybridMultilevel"/>
    <w:tmpl w:val="A4225A90"/>
    <w:lvl w:ilvl="0" w:tplc="50B0D018">
      <w:numFmt w:val="bullet"/>
      <w:lvlText w:val="-"/>
      <w:lvlJc w:val="left"/>
      <w:pPr>
        <w:ind w:left="1440" w:hanging="360"/>
      </w:pPr>
      <w:rPr>
        <w:rFonts w:ascii="Tahoma" w:eastAsia="Times New Roman" w:hAnsi="Tahoma" w:cs="Tahoma"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7E42E6"/>
    <w:multiLevelType w:val="hybridMultilevel"/>
    <w:tmpl w:val="7F2A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F4F2D"/>
    <w:multiLevelType w:val="hybridMultilevel"/>
    <w:tmpl w:val="48E01912"/>
    <w:lvl w:ilvl="0" w:tplc="3E7A441C">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E4963"/>
    <w:multiLevelType w:val="hybridMultilevel"/>
    <w:tmpl w:val="3E0EEC0E"/>
    <w:lvl w:ilvl="0" w:tplc="4E4AEE22">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E5C18"/>
    <w:multiLevelType w:val="hybridMultilevel"/>
    <w:tmpl w:val="789E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D701B"/>
    <w:multiLevelType w:val="hybridMultilevel"/>
    <w:tmpl w:val="04A0D4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8871DB4"/>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3775D"/>
    <w:multiLevelType w:val="hybridMultilevel"/>
    <w:tmpl w:val="EAE4DCC8"/>
    <w:lvl w:ilvl="0" w:tplc="88D01954">
      <w:start w:val="1"/>
      <w:numFmt w:val="decimal"/>
      <w:lvlText w:val="%1."/>
      <w:lvlJc w:val="left"/>
      <w:pPr>
        <w:ind w:left="540" w:hanging="360"/>
      </w:pPr>
      <w:rPr>
        <w:rFonts w:ascii="Times New Roman" w:hAnsi="Times New Roman" w:cs="Times New Roman" w:hint="default"/>
        <w:b/>
        <w:bCs/>
        <w:color w:val="auto"/>
        <w:sz w:val="24"/>
        <w:szCs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C3E3E70"/>
    <w:multiLevelType w:val="hybridMultilevel"/>
    <w:tmpl w:val="039C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07767"/>
    <w:multiLevelType w:val="hybridMultilevel"/>
    <w:tmpl w:val="8F320C58"/>
    <w:lvl w:ilvl="0" w:tplc="F960A2E6">
      <w:start w:val="1"/>
      <w:numFmt w:val="decimal"/>
      <w:lvlText w:val="%1."/>
      <w:lvlJc w:val="left"/>
      <w:pPr>
        <w:ind w:left="720" w:hanging="360"/>
      </w:pPr>
      <w:rPr>
        <w:rFonts w:ascii="Times New Roman" w:hAnsi="Times New Roman" w:cs="Times New Roman"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D54E30"/>
    <w:multiLevelType w:val="hybridMultilevel"/>
    <w:tmpl w:val="BB624814"/>
    <w:lvl w:ilvl="0" w:tplc="7F3EE4FA">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1A7B5D"/>
    <w:multiLevelType w:val="hybridMultilevel"/>
    <w:tmpl w:val="B0E48A78"/>
    <w:lvl w:ilvl="0" w:tplc="DE20091C">
      <w:start w:val="1"/>
      <w:numFmt w:val="decimal"/>
      <w:pStyle w:val="PresidentsReportAgendaItem"/>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D6778F"/>
    <w:multiLevelType w:val="hybridMultilevel"/>
    <w:tmpl w:val="D846B732"/>
    <w:lvl w:ilvl="0" w:tplc="6E7606F2">
      <w:start w:val="5"/>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92C51"/>
    <w:multiLevelType w:val="hybridMultilevel"/>
    <w:tmpl w:val="0A50ECBC"/>
    <w:lvl w:ilvl="0" w:tplc="501A88F0">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37158"/>
    <w:multiLevelType w:val="hybridMultilevel"/>
    <w:tmpl w:val="59D82DE6"/>
    <w:lvl w:ilvl="0" w:tplc="50CE5604">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815F61"/>
    <w:multiLevelType w:val="hybridMultilevel"/>
    <w:tmpl w:val="6648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91C32"/>
    <w:multiLevelType w:val="hybridMultilevel"/>
    <w:tmpl w:val="5EC06626"/>
    <w:lvl w:ilvl="0" w:tplc="4FA02204">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7207B8"/>
    <w:multiLevelType w:val="hybridMultilevel"/>
    <w:tmpl w:val="BADC04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CF63A4D"/>
    <w:multiLevelType w:val="hybridMultilevel"/>
    <w:tmpl w:val="B8B8F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22D98"/>
    <w:multiLevelType w:val="multilevel"/>
    <w:tmpl w:val="24E01FE4"/>
    <w:lvl w:ilvl="0">
      <w:start w:val="1"/>
      <w:numFmt w:val="decimal"/>
      <w:lvlText w:val="%1)"/>
      <w:lvlJc w:val="left"/>
      <w:pPr>
        <w:tabs>
          <w:tab w:val="num" w:pos="720"/>
        </w:tabs>
        <w:ind w:left="720" w:hanging="360"/>
      </w:pPr>
      <w:rPr>
        <w:rFonts w:hint="default"/>
      </w:rPr>
    </w:lvl>
    <w:lvl w:ilvl="1">
      <w:start w:val="1"/>
      <w:numFmt w:val="lowerLetter"/>
      <w:pStyle w:val="AgendaOutlineNumberingLevel2"/>
      <w:lvlText w:val="%2."/>
      <w:lvlJc w:val="left"/>
      <w:pPr>
        <w:tabs>
          <w:tab w:val="num" w:pos="720"/>
        </w:tabs>
        <w:ind w:left="720" w:hanging="360"/>
      </w:pPr>
      <w:rPr>
        <w:rFonts w:ascii="Arial" w:hAnsi="Arial" w:hint="default"/>
        <w:b w:val="0"/>
        <w:i w:val="0"/>
        <w:sz w:val="20"/>
        <w:szCs w:val="20"/>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3" w15:restartNumberingAfterBreak="0">
    <w:nsid w:val="65B23931"/>
    <w:multiLevelType w:val="hybridMultilevel"/>
    <w:tmpl w:val="79B2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71801"/>
    <w:multiLevelType w:val="hybridMultilevel"/>
    <w:tmpl w:val="FA2E3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36D89"/>
    <w:multiLevelType w:val="hybridMultilevel"/>
    <w:tmpl w:val="3808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76615"/>
    <w:multiLevelType w:val="hybridMultilevel"/>
    <w:tmpl w:val="F862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9A7240"/>
    <w:multiLevelType w:val="multilevel"/>
    <w:tmpl w:val="89CE4836"/>
    <w:lvl w:ilvl="0">
      <w:start w:val="1"/>
      <w:numFmt w:val="decimal"/>
      <w:pStyle w:val="BOTSamp"/>
      <w:lvlText w:val="%1."/>
      <w:lvlJc w:val="right"/>
      <w:pPr>
        <w:tabs>
          <w:tab w:val="num" w:pos="360"/>
        </w:tabs>
        <w:ind w:left="360" w:hanging="144"/>
      </w:pPr>
      <w:rPr>
        <w:rFonts w:ascii="Arial" w:hAnsi="Arial" w:hint="default"/>
        <w:b w:val="0"/>
        <w:i w:val="0"/>
        <w:sz w:val="20"/>
      </w:rPr>
    </w:lvl>
    <w:lvl w:ilvl="1">
      <w:start w:val="1"/>
      <w:numFmt w:val="lowerLetter"/>
      <w:lvlText w:val="%2."/>
      <w:lvlJc w:val="left"/>
      <w:pPr>
        <w:tabs>
          <w:tab w:val="num" w:pos="720"/>
        </w:tabs>
        <w:ind w:left="720" w:hanging="360"/>
      </w:pPr>
    </w:lvl>
    <w:lvl w:ilvl="2">
      <w:start w:val="1"/>
      <w:numFmt w:val="decimal"/>
      <w:lvlText w:val="(%3)"/>
      <w:lvlJc w:val="right"/>
      <w:pPr>
        <w:tabs>
          <w:tab w:val="num" w:pos="1296"/>
        </w:tabs>
        <w:ind w:left="1296" w:hanging="216"/>
      </w:pPr>
    </w:lvl>
    <w:lvl w:ilvl="3">
      <w:start w:val="1"/>
      <w:numFmt w:val="lowerLetter"/>
      <w:lvlText w:val="(%4)"/>
      <w:lvlJc w:val="left"/>
      <w:pPr>
        <w:tabs>
          <w:tab w:val="num" w:pos="1440"/>
        </w:tabs>
        <w:ind w:left="1440" w:hanging="360"/>
      </w:pPr>
    </w:lvl>
    <w:lvl w:ilvl="4">
      <w:start w:val="1"/>
      <w:numFmt w:val="lowerRoman"/>
      <w:lvlText w:val="(%5)"/>
      <w:lvlJc w:val="left"/>
      <w:pPr>
        <w:tabs>
          <w:tab w:val="num" w:pos="2160"/>
        </w:tabs>
        <w:ind w:left="1800" w:hanging="360"/>
      </w:pPr>
    </w:lvl>
    <w:lvl w:ilvl="5">
      <w:start w:val="1"/>
      <w:numFmt w:val="decimalZero"/>
      <w:lvlText w:val="(%6)"/>
      <w:lvlJc w:val="left"/>
      <w:pPr>
        <w:tabs>
          <w:tab w:val="num" w:pos="2160"/>
        </w:tabs>
        <w:ind w:left="2160" w:hanging="360"/>
      </w:p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7208772F"/>
    <w:multiLevelType w:val="hybridMultilevel"/>
    <w:tmpl w:val="0F4E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42CD8"/>
    <w:multiLevelType w:val="hybridMultilevel"/>
    <w:tmpl w:val="3098C70C"/>
    <w:lvl w:ilvl="0" w:tplc="45E6E66A">
      <w:start w:val="1"/>
      <w:numFmt w:val="decimal"/>
      <w:pStyle w:val="StyleAgendaOutlineNumberingLevel2Left013Hanging"/>
      <w:lvlText w:val="%1."/>
      <w:lvlJc w:val="right"/>
      <w:pPr>
        <w:ind w:left="900" w:hanging="360"/>
      </w:pPr>
      <w:rPr>
        <w:rFonts w:ascii="Arial" w:hAnsi="Arial" w:hint="default"/>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233467853">
    <w:abstractNumId w:val="22"/>
  </w:num>
  <w:num w:numId="2" w16cid:durableId="275210443">
    <w:abstractNumId w:val="2"/>
  </w:num>
  <w:num w:numId="3" w16cid:durableId="1792548434">
    <w:abstractNumId w:val="27"/>
  </w:num>
  <w:num w:numId="4" w16cid:durableId="366829813">
    <w:abstractNumId w:val="0"/>
  </w:num>
  <w:num w:numId="5" w16cid:durableId="2080129832">
    <w:abstractNumId w:val="29"/>
  </w:num>
  <w:num w:numId="6" w16cid:durableId="684213606">
    <w:abstractNumId w:val="9"/>
  </w:num>
  <w:num w:numId="7" w16cid:durableId="1464082561">
    <w:abstractNumId w:val="14"/>
  </w:num>
  <w:num w:numId="8" w16cid:durableId="1651710175">
    <w:abstractNumId w:val="20"/>
  </w:num>
  <w:num w:numId="9" w16cid:durableId="2008704992">
    <w:abstractNumId w:val="7"/>
  </w:num>
  <w:num w:numId="10" w16cid:durableId="307058273">
    <w:abstractNumId w:val="26"/>
  </w:num>
  <w:num w:numId="11" w16cid:durableId="1818570630">
    <w:abstractNumId w:val="17"/>
  </w:num>
  <w:num w:numId="12" w16cid:durableId="1641571545">
    <w:abstractNumId w:val="3"/>
  </w:num>
  <w:num w:numId="13" w16cid:durableId="1938293698">
    <w:abstractNumId w:val="8"/>
  </w:num>
  <w:num w:numId="14" w16cid:durableId="2008904375">
    <w:abstractNumId w:val="6"/>
  </w:num>
  <w:num w:numId="15" w16cid:durableId="361126981">
    <w:abstractNumId w:val="16"/>
  </w:num>
  <w:num w:numId="16" w16cid:durableId="66419584">
    <w:abstractNumId w:val="4"/>
  </w:num>
  <w:num w:numId="17" w16cid:durableId="1675185558">
    <w:abstractNumId w:val="23"/>
  </w:num>
  <w:num w:numId="18" w16cid:durableId="1400447117">
    <w:abstractNumId w:val="24"/>
  </w:num>
  <w:num w:numId="19" w16cid:durableId="2067491124">
    <w:abstractNumId w:val="25"/>
  </w:num>
  <w:num w:numId="20" w16cid:durableId="1426803165">
    <w:abstractNumId w:val="28"/>
  </w:num>
  <w:num w:numId="21" w16cid:durableId="1491482746">
    <w:abstractNumId w:val="21"/>
  </w:num>
  <w:num w:numId="22" w16cid:durableId="847984425">
    <w:abstractNumId w:val="1"/>
  </w:num>
  <w:num w:numId="23" w16cid:durableId="10424775">
    <w:abstractNumId w:val="5"/>
  </w:num>
  <w:num w:numId="24" w16cid:durableId="2051297932">
    <w:abstractNumId w:val="19"/>
  </w:num>
  <w:num w:numId="25" w16cid:durableId="70204946">
    <w:abstractNumId w:val="13"/>
  </w:num>
  <w:num w:numId="26" w16cid:durableId="106972105">
    <w:abstractNumId w:val="10"/>
  </w:num>
  <w:num w:numId="27" w16cid:durableId="1312514249">
    <w:abstractNumId w:val="15"/>
  </w:num>
  <w:num w:numId="28" w16cid:durableId="1560172535">
    <w:abstractNumId w:val="12"/>
  </w:num>
  <w:num w:numId="29" w16cid:durableId="1530949100">
    <w:abstractNumId w:val="18"/>
  </w:num>
  <w:num w:numId="30" w16cid:durableId="130450159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4E"/>
    <w:rsid w:val="00010D7C"/>
    <w:rsid w:val="000115EA"/>
    <w:rsid w:val="00011D17"/>
    <w:rsid w:val="00012DD2"/>
    <w:rsid w:val="00013C26"/>
    <w:rsid w:val="00013C7B"/>
    <w:rsid w:val="000166AC"/>
    <w:rsid w:val="00020498"/>
    <w:rsid w:val="000232BA"/>
    <w:rsid w:val="00030FD3"/>
    <w:rsid w:val="00031A2E"/>
    <w:rsid w:val="0003431E"/>
    <w:rsid w:val="00046C97"/>
    <w:rsid w:val="00051194"/>
    <w:rsid w:val="00054CE4"/>
    <w:rsid w:val="000559BC"/>
    <w:rsid w:val="00061E93"/>
    <w:rsid w:val="0008146A"/>
    <w:rsid w:val="00091663"/>
    <w:rsid w:val="00096912"/>
    <w:rsid w:val="00096DED"/>
    <w:rsid w:val="00097A31"/>
    <w:rsid w:val="000A220F"/>
    <w:rsid w:val="000A3D64"/>
    <w:rsid w:val="000A47D1"/>
    <w:rsid w:val="000A7095"/>
    <w:rsid w:val="000B106E"/>
    <w:rsid w:val="000B5000"/>
    <w:rsid w:val="000B542D"/>
    <w:rsid w:val="000B6563"/>
    <w:rsid w:val="000B776C"/>
    <w:rsid w:val="000B7CC7"/>
    <w:rsid w:val="000C5BCC"/>
    <w:rsid w:val="000C68AD"/>
    <w:rsid w:val="000D0F01"/>
    <w:rsid w:val="000D1B7E"/>
    <w:rsid w:val="000F0160"/>
    <w:rsid w:val="000F2A77"/>
    <w:rsid w:val="000F2C18"/>
    <w:rsid w:val="000F37D2"/>
    <w:rsid w:val="000F4625"/>
    <w:rsid w:val="000F6C4B"/>
    <w:rsid w:val="00103893"/>
    <w:rsid w:val="00106883"/>
    <w:rsid w:val="00107A82"/>
    <w:rsid w:val="00111731"/>
    <w:rsid w:val="0011201C"/>
    <w:rsid w:val="0011238F"/>
    <w:rsid w:val="00115A65"/>
    <w:rsid w:val="00117143"/>
    <w:rsid w:val="00120549"/>
    <w:rsid w:val="00120FEB"/>
    <w:rsid w:val="0012383C"/>
    <w:rsid w:val="00124CED"/>
    <w:rsid w:val="00130D60"/>
    <w:rsid w:val="00142A11"/>
    <w:rsid w:val="00142FA6"/>
    <w:rsid w:val="001448BD"/>
    <w:rsid w:val="0014738A"/>
    <w:rsid w:val="00147F2A"/>
    <w:rsid w:val="00154352"/>
    <w:rsid w:val="0015664E"/>
    <w:rsid w:val="001600A0"/>
    <w:rsid w:val="001609DF"/>
    <w:rsid w:val="00160A13"/>
    <w:rsid w:val="00162395"/>
    <w:rsid w:val="00163BAB"/>
    <w:rsid w:val="00164E73"/>
    <w:rsid w:val="00165F0B"/>
    <w:rsid w:val="00166FBB"/>
    <w:rsid w:val="0017135B"/>
    <w:rsid w:val="00173D46"/>
    <w:rsid w:val="0017477F"/>
    <w:rsid w:val="00174868"/>
    <w:rsid w:val="00175C9B"/>
    <w:rsid w:val="00180BE4"/>
    <w:rsid w:val="00181612"/>
    <w:rsid w:val="00184B39"/>
    <w:rsid w:val="001861DC"/>
    <w:rsid w:val="00191697"/>
    <w:rsid w:val="00193669"/>
    <w:rsid w:val="00195275"/>
    <w:rsid w:val="001A031A"/>
    <w:rsid w:val="001A1786"/>
    <w:rsid w:val="001A425B"/>
    <w:rsid w:val="001B18EC"/>
    <w:rsid w:val="001B1922"/>
    <w:rsid w:val="001B5893"/>
    <w:rsid w:val="001C09C9"/>
    <w:rsid w:val="001C4B0A"/>
    <w:rsid w:val="001C6D74"/>
    <w:rsid w:val="001E17AD"/>
    <w:rsid w:val="001E18F1"/>
    <w:rsid w:val="001E1E18"/>
    <w:rsid w:val="001F04AF"/>
    <w:rsid w:val="001F257B"/>
    <w:rsid w:val="001F358D"/>
    <w:rsid w:val="001F78C0"/>
    <w:rsid w:val="00200660"/>
    <w:rsid w:val="00201633"/>
    <w:rsid w:val="0020639B"/>
    <w:rsid w:val="00213033"/>
    <w:rsid w:val="00215C6D"/>
    <w:rsid w:val="00216085"/>
    <w:rsid w:val="002165A8"/>
    <w:rsid w:val="00217E8A"/>
    <w:rsid w:val="00221E30"/>
    <w:rsid w:val="00224435"/>
    <w:rsid w:val="002245E4"/>
    <w:rsid w:val="002302D3"/>
    <w:rsid w:val="00231547"/>
    <w:rsid w:val="002329F2"/>
    <w:rsid w:val="00235258"/>
    <w:rsid w:val="00235A33"/>
    <w:rsid w:val="0023666B"/>
    <w:rsid w:val="00237492"/>
    <w:rsid w:val="00246EB5"/>
    <w:rsid w:val="00246F5C"/>
    <w:rsid w:val="0024786E"/>
    <w:rsid w:val="00250592"/>
    <w:rsid w:val="00256E2A"/>
    <w:rsid w:val="00262D90"/>
    <w:rsid w:val="00263EA5"/>
    <w:rsid w:val="00266A40"/>
    <w:rsid w:val="00272EA8"/>
    <w:rsid w:val="002730D8"/>
    <w:rsid w:val="002775C7"/>
    <w:rsid w:val="002825B4"/>
    <w:rsid w:val="00286136"/>
    <w:rsid w:val="00286139"/>
    <w:rsid w:val="00291EDC"/>
    <w:rsid w:val="00294B96"/>
    <w:rsid w:val="0029557B"/>
    <w:rsid w:val="002979B0"/>
    <w:rsid w:val="002A3991"/>
    <w:rsid w:val="002A73DE"/>
    <w:rsid w:val="002A7ED1"/>
    <w:rsid w:val="002B4EF9"/>
    <w:rsid w:val="002B5FEC"/>
    <w:rsid w:val="002B73EB"/>
    <w:rsid w:val="002D2D23"/>
    <w:rsid w:val="002D4677"/>
    <w:rsid w:val="002D7BF7"/>
    <w:rsid w:val="002E1F61"/>
    <w:rsid w:val="002E26D2"/>
    <w:rsid w:val="002E3126"/>
    <w:rsid w:val="002F0B02"/>
    <w:rsid w:val="002F0DB9"/>
    <w:rsid w:val="002F1027"/>
    <w:rsid w:val="002F1E01"/>
    <w:rsid w:val="002F3BB2"/>
    <w:rsid w:val="002F558C"/>
    <w:rsid w:val="00303C2B"/>
    <w:rsid w:val="003062C1"/>
    <w:rsid w:val="0031071A"/>
    <w:rsid w:val="00311A7C"/>
    <w:rsid w:val="00312D97"/>
    <w:rsid w:val="003169E6"/>
    <w:rsid w:val="003225E6"/>
    <w:rsid w:val="00323AC2"/>
    <w:rsid w:val="00336B13"/>
    <w:rsid w:val="00341545"/>
    <w:rsid w:val="00341855"/>
    <w:rsid w:val="003432A5"/>
    <w:rsid w:val="00343455"/>
    <w:rsid w:val="00343A62"/>
    <w:rsid w:val="00344AAB"/>
    <w:rsid w:val="00344C85"/>
    <w:rsid w:val="0035602F"/>
    <w:rsid w:val="00361241"/>
    <w:rsid w:val="0036248F"/>
    <w:rsid w:val="00362F29"/>
    <w:rsid w:val="00381106"/>
    <w:rsid w:val="00386F7D"/>
    <w:rsid w:val="00390B0C"/>
    <w:rsid w:val="00391FE3"/>
    <w:rsid w:val="00392C97"/>
    <w:rsid w:val="00393243"/>
    <w:rsid w:val="00393999"/>
    <w:rsid w:val="003A27D2"/>
    <w:rsid w:val="003A5C7B"/>
    <w:rsid w:val="003B351B"/>
    <w:rsid w:val="003B562E"/>
    <w:rsid w:val="003C3B6D"/>
    <w:rsid w:val="003C4F92"/>
    <w:rsid w:val="003C6DBA"/>
    <w:rsid w:val="003C7B78"/>
    <w:rsid w:val="003C7D00"/>
    <w:rsid w:val="003D1457"/>
    <w:rsid w:val="003D4C7A"/>
    <w:rsid w:val="003D72A8"/>
    <w:rsid w:val="003F068D"/>
    <w:rsid w:val="003F246B"/>
    <w:rsid w:val="003F52DE"/>
    <w:rsid w:val="00404D18"/>
    <w:rsid w:val="004102EF"/>
    <w:rsid w:val="0041384E"/>
    <w:rsid w:val="00414388"/>
    <w:rsid w:val="004212AA"/>
    <w:rsid w:val="00425273"/>
    <w:rsid w:val="00431C82"/>
    <w:rsid w:val="004348A0"/>
    <w:rsid w:val="00436A54"/>
    <w:rsid w:val="0044125F"/>
    <w:rsid w:val="00442EBB"/>
    <w:rsid w:val="00443395"/>
    <w:rsid w:val="00446EB7"/>
    <w:rsid w:val="00447DB2"/>
    <w:rsid w:val="00450F93"/>
    <w:rsid w:val="004512E0"/>
    <w:rsid w:val="00453CFD"/>
    <w:rsid w:val="0045754C"/>
    <w:rsid w:val="00460897"/>
    <w:rsid w:val="00464321"/>
    <w:rsid w:val="00464494"/>
    <w:rsid w:val="00465362"/>
    <w:rsid w:val="004659BF"/>
    <w:rsid w:val="00470B89"/>
    <w:rsid w:val="004714B5"/>
    <w:rsid w:val="00471B27"/>
    <w:rsid w:val="00471D41"/>
    <w:rsid w:val="00474013"/>
    <w:rsid w:val="004743A9"/>
    <w:rsid w:val="004757DA"/>
    <w:rsid w:val="00480F72"/>
    <w:rsid w:val="00481305"/>
    <w:rsid w:val="00482AEB"/>
    <w:rsid w:val="00482FBE"/>
    <w:rsid w:val="00486611"/>
    <w:rsid w:val="00490AE4"/>
    <w:rsid w:val="00493B2B"/>
    <w:rsid w:val="00495899"/>
    <w:rsid w:val="00495AA4"/>
    <w:rsid w:val="00495C38"/>
    <w:rsid w:val="00497D60"/>
    <w:rsid w:val="004A4C30"/>
    <w:rsid w:val="004B103A"/>
    <w:rsid w:val="004B1D5A"/>
    <w:rsid w:val="004B40BC"/>
    <w:rsid w:val="004B4946"/>
    <w:rsid w:val="004B5F68"/>
    <w:rsid w:val="004C25F0"/>
    <w:rsid w:val="004C290D"/>
    <w:rsid w:val="004C3EA6"/>
    <w:rsid w:val="004C5E5F"/>
    <w:rsid w:val="004C6D2B"/>
    <w:rsid w:val="004C7071"/>
    <w:rsid w:val="004D0AB6"/>
    <w:rsid w:val="004D6D9F"/>
    <w:rsid w:val="004D7BCB"/>
    <w:rsid w:val="004E0751"/>
    <w:rsid w:val="004E21BB"/>
    <w:rsid w:val="004E2C04"/>
    <w:rsid w:val="004E2D93"/>
    <w:rsid w:val="004E3529"/>
    <w:rsid w:val="004E4592"/>
    <w:rsid w:val="004E5E93"/>
    <w:rsid w:val="004E63E7"/>
    <w:rsid w:val="004F1E5B"/>
    <w:rsid w:val="004F3B60"/>
    <w:rsid w:val="004F46C1"/>
    <w:rsid w:val="004F69EB"/>
    <w:rsid w:val="005004D0"/>
    <w:rsid w:val="005011DA"/>
    <w:rsid w:val="005044CE"/>
    <w:rsid w:val="00505440"/>
    <w:rsid w:val="00507AB1"/>
    <w:rsid w:val="00511253"/>
    <w:rsid w:val="00512C8A"/>
    <w:rsid w:val="00515C17"/>
    <w:rsid w:val="00517475"/>
    <w:rsid w:val="0052312C"/>
    <w:rsid w:val="00523B39"/>
    <w:rsid w:val="00527916"/>
    <w:rsid w:val="0053448A"/>
    <w:rsid w:val="00536769"/>
    <w:rsid w:val="00537B4D"/>
    <w:rsid w:val="00540628"/>
    <w:rsid w:val="005406B2"/>
    <w:rsid w:val="00543802"/>
    <w:rsid w:val="00545D87"/>
    <w:rsid w:val="0054606D"/>
    <w:rsid w:val="0054639C"/>
    <w:rsid w:val="00547DA1"/>
    <w:rsid w:val="00552014"/>
    <w:rsid w:val="005549F0"/>
    <w:rsid w:val="00554D74"/>
    <w:rsid w:val="00555292"/>
    <w:rsid w:val="00555769"/>
    <w:rsid w:val="00557E72"/>
    <w:rsid w:val="00562FB2"/>
    <w:rsid w:val="00564C93"/>
    <w:rsid w:val="00572D5D"/>
    <w:rsid w:val="00582D63"/>
    <w:rsid w:val="0058411E"/>
    <w:rsid w:val="005920CD"/>
    <w:rsid w:val="00592422"/>
    <w:rsid w:val="00594847"/>
    <w:rsid w:val="00596F0F"/>
    <w:rsid w:val="0059778A"/>
    <w:rsid w:val="005A35A6"/>
    <w:rsid w:val="005A3FD3"/>
    <w:rsid w:val="005B0200"/>
    <w:rsid w:val="005B16E5"/>
    <w:rsid w:val="005B6BCB"/>
    <w:rsid w:val="005B6CF7"/>
    <w:rsid w:val="005C48F7"/>
    <w:rsid w:val="005C5C27"/>
    <w:rsid w:val="005D07CD"/>
    <w:rsid w:val="005D4C91"/>
    <w:rsid w:val="005D7CE4"/>
    <w:rsid w:val="005E33A3"/>
    <w:rsid w:val="005E6CC2"/>
    <w:rsid w:val="005E7F6D"/>
    <w:rsid w:val="005F1541"/>
    <w:rsid w:val="005F2C39"/>
    <w:rsid w:val="00601203"/>
    <w:rsid w:val="006016E3"/>
    <w:rsid w:val="0060519A"/>
    <w:rsid w:val="0061047F"/>
    <w:rsid w:val="006109C5"/>
    <w:rsid w:val="00614BF0"/>
    <w:rsid w:val="0061536D"/>
    <w:rsid w:val="0061554A"/>
    <w:rsid w:val="0062495E"/>
    <w:rsid w:val="00632A4C"/>
    <w:rsid w:val="006330E9"/>
    <w:rsid w:val="00637AC9"/>
    <w:rsid w:val="006428F5"/>
    <w:rsid w:val="00642F9C"/>
    <w:rsid w:val="00645520"/>
    <w:rsid w:val="0064750B"/>
    <w:rsid w:val="006513B2"/>
    <w:rsid w:val="00656767"/>
    <w:rsid w:val="00661841"/>
    <w:rsid w:val="00661F1B"/>
    <w:rsid w:val="00667434"/>
    <w:rsid w:val="00667F36"/>
    <w:rsid w:val="00674E1A"/>
    <w:rsid w:val="00680404"/>
    <w:rsid w:val="00681144"/>
    <w:rsid w:val="00681E9E"/>
    <w:rsid w:val="00684059"/>
    <w:rsid w:val="00685A4C"/>
    <w:rsid w:val="006878B8"/>
    <w:rsid w:val="00690E3C"/>
    <w:rsid w:val="006922B3"/>
    <w:rsid w:val="00693092"/>
    <w:rsid w:val="00695860"/>
    <w:rsid w:val="006A15E3"/>
    <w:rsid w:val="006A3910"/>
    <w:rsid w:val="006A5B09"/>
    <w:rsid w:val="006A7483"/>
    <w:rsid w:val="006B1E4B"/>
    <w:rsid w:val="006B2419"/>
    <w:rsid w:val="006B72F6"/>
    <w:rsid w:val="006B7722"/>
    <w:rsid w:val="006C6852"/>
    <w:rsid w:val="006D07C9"/>
    <w:rsid w:val="006D30BA"/>
    <w:rsid w:val="006E1D6C"/>
    <w:rsid w:val="006E3529"/>
    <w:rsid w:val="006E3967"/>
    <w:rsid w:val="006E57F9"/>
    <w:rsid w:val="006F36E4"/>
    <w:rsid w:val="00701424"/>
    <w:rsid w:val="0070232F"/>
    <w:rsid w:val="00703D1C"/>
    <w:rsid w:val="00707EDE"/>
    <w:rsid w:val="00711059"/>
    <w:rsid w:val="0071709D"/>
    <w:rsid w:val="00721AC8"/>
    <w:rsid w:val="0072234A"/>
    <w:rsid w:val="00727134"/>
    <w:rsid w:val="00727E4F"/>
    <w:rsid w:val="00733102"/>
    <w:rsid w:val="007334C4"/>
    <w:rsid w:val="00735046"/>
    <w:rsid w:val="0074029C"/>
    <w:rsid w:val="007447A2"/>
    <w:rsid w:val="00747996"/>
    <w:rsid w:val="00751B6B"/>
    <w:rsid w:val="00760E38"/>
    <w:rsid w:val="00761ADA"/>
    <w:rsid w:val="00764979"/>
    <w:rsid w:val="00770546"/>
    <w:rsid w:val="00771B1E"/>
    <w:rsid w:val="00773EA5"/>
    <w:rsid w:val="00785A73"/>
    <w:rsid w:val="00786734"/>
    <w:rsid w:val="00787628"/>
    <w:rsid w:val="0079250F"/>
    <w:rsid w:val="00796799"/>
    <w:rsid w:val="0079798E"/>
    <w:rsid w:val="007A142E"/>
    <w:rsid w:val="007A16BB"/>
    <w:rsid w:val="007A6E64"/>
    <w:rsid w:val="007B4B26"/>
    <w:rsid w:val="007B612B"/>
    <w:rsid w:val="007B71F8"/>
    <w:rsid w:val="007C43E6"/>
    <w:rsid w:val="007C45F1"/>
    <w:rsid w:val="007C476A"/>
    <w:rsid w:val="007C5FC6"/>
    <w:rsid w:val="007D47A1"/>
    <w:rsid w:val="007D5FA9"/>
    <w:rsid w:val="007E46BE"/>
    <w:rsid w:val="007E4E28"/>
    <w:rsid w:val="007F114D"/>
    <w:rsid w:val="007F60C2"/>
    <w:rsid w:val="007F7FF6"/>
    <w:rsid w:val="0080239E"/>
    <w:rsid w:val="008029CB"/>
    <w:rsid w:val="00802F12"/>
    <w:rsid w:val="00824A1B"/>
    <w:rsid w:val="008316CC"/>
    <w:rsid w:val="00842727"/>
    <w:rsid w:val="00843C1C"/>
    <w:rsid w:val="0084481F"/>
    <w:rsid w:val="00851E0A"/>
    <w:rsid w:val="008521FC"/>
    <w:rsid w:val="00855BEC"/>
    <w:rsid w:val="00857162"/>
    <w:rsid w:val="00866CC7"/>
    <w:rsid w:val="00870559"/>
    <w:rsid w:val="008715CE"/>
    <w:rsid w:val="00871A2C"/>
    <w:rsid w:val="0087223E"/>
    <w:rsid w:val="00872656"/>
    <w:rsid w:val="00872CE1"/>
    <w:rsid w:val="008732DA"/>
    <w:rsid w:val="00874C77"/>
    <w:rsid w:val="00875911"/>
    <w:rsid w:val="00880439"/>
    <w:rsid w:val="0088097E"/>
    <w:rsid w:val="00884CE7"/>
    <w:rsid w:val="008879B1"/>
    <w:rsid w:val="00891716"/>
    <w:rsid w:val="00892B7E"/>
    <w:rsid w:val="008970BA"/>
    <w:rsid w:val="008A3132"/>
    <w:rsid w:val="008A31B5"/>
    <w:rsid w:val="008A4091"/>
    <w:rsid w:val="008A541C"/>
    <w:rsid w:val="008A6743"/>
    <w:rsid w:val="008C0535"/>
    <w:rsid w:val="008C219B"/>
    <w:rsid w:val="008C2CB4"/>
    <w:rsid w:val="008C2F7D"/>
    <w:rsid w:val="008C7B2E"/>
    <w:rsid w:val="008D7856"/>
    <w:rsid w:val="008E1451"/>
    <w:rsid w:val="008E4A3A"/>
    <w:rsid w:val="008F1ECC"/>
    <w:rsid w:val="008F3214"/>
    <w:rsid w:val="008F3EBE"/>
    <w:rsid w:val="008F430D"/>
    <w:rsid w:val="008F78E9"/>
    <w:rsid w:val="0090151E"/>
    <w:rsid w:val="00901B97"/>
    <w:rsid w:val="00904742"/>
    <w:rsid w:val="00905A0E"/>
    <w:rsid w:val="00906868"/>
    <w:rsid w:val="00906884"/>
    <w:rsid w:val="0092049D"/>
    <w:rsid w:val="0092118D"/>
    <w:rsid w:val="00923470"/>
    <w:rsid w:val="009243CA"/>
    <w:rsid w:val="00926324"/>
    <w:rsid w:val="0094018C"/>
    <w:rsid w:val="009405B0"/>
    <w:rsid w:val="009405EB"/>
    <w:rsid w:val="0094529E"/>
    <w:rsid w:val="0095251D"/>
    <w:rsid w:val="00953B88"/>
    <w:rsid w:val="009553F0"/>
    <w:rsid w:val="00960ED8"/>
    <w:rsid w:val="009623D4"/>
    <w:rsid w:val="009654B9"/>
    <w:rsid w:val="00965AAA"/>
    <w:rsid w:val="00967E48"/>
    <w:rsid w:val="009714F3"/>
    <w:rsid w:val="00971B5C"/>
    <w:rsid w:val="00984396"/>
    <w:rsid w:val="009848D3"/>
    <w:rsid w:val="00987176"/>
    <w:rsid w:val="00987844"/>
    <w:rsid w:val="00990933"/>
    <w:rsid w:val="00990F88"/>
    <w:rsid w:val="00994289"/>
    <w:rsid w:val="00996FCA"/>
    <w:rsid w:val="009A08A8"/>
    <w:rsid w:val="009A19BD"/>
    <w:rsid w:val="009A23F5"/>
    <w:rsid w:val="009A4F3D"/>
    <w:rsid w:val="009B0975"/>
    <w:rsid w:val="009B2C8A"/>
    <w:rsid w:val="009B7607"/>
    <w:rsid w:val="009B7C95"/>
    <w:rsid w:val="009C61BA"/>
    <w:rsid w:val="009D7C7A"/>
    <w:rsid w:val="009E005E"/>
    <w:rsid w:val="009E06A7"/>
    <w:rsid w:val="009E0A4A"/>
    <w:rsid w:val="009E1D6A"/>
    <w:rsid w:val="009E4535"/>
    <w:rsid w:val="009E5789"/>
    <w:rsid w:val="009F1B05"/>
    <w:rsid w:val="009F4937"/>
    <w:rsid w:val="009F5992"/>
    <w:rsid w:val="00A00198"/>
    <w:rsid w:val="00A021C7"/>
    <w:rsid w:val="00A05EFE"/>
    <w:rsid w:val="00A11297"/>
    <w:rsid w:val="00A13B7F"/>
    <w:rsid w:val="00A146A8"/>
    <w:rsid w:val="00A15DF9"/>
    <w:rsid w:val="00A17FBC"/>
    <w:rsid w:val="00A21ADF"/>
    <w:rsid w:val="00A22E84"/>
    <w:rsid w:val="00A3752C"/>
    <w:rsid w:val="00A41EBA"/>
    <w:rsid w:val="00A42FB9"/>
    <w:rsid w:val="00A4545C"/>
    <w:rsid w:val="00A5154D"/>
    <w:rsid w:val="00A55909"/>
    <w:rsid w:val="00A6034E"/>
    <w:rsid w:val="00A66936"/>
    <w:rsid w:val="00A66F12"/>
    <w:rsid w:val="00A67403"/>
    <w:rsid w:val="00A679E6"/>
    <w:rsid w:val="00A7696E"/>
    <w:rsid w:val="00A80680"/>
    <w:rsid w:val="00A81123"/>
    <w:rsid w:val="00A82F77"/>
    <w:rsid w:val="00A84BC9"/>
    <w:rsid w:val="00A92DBD"/>
    <w:rsid w:val="00AA2B00"/>
    <w:rsid w:val="00AA3EAF"/>
    <w:rsid w:val="00AB33A6"/>
    <w:rsid w:val="00AB41DD"/>
    <w:rsid w:val="00AB761F"/>
    <w:rsid w:val="00AC0460"/>
    <w:rsid w:val="00AC186D"/>
    <w:rsid w:val="00AC1E36"/>
    <w:rsid w:val="00AC2A7C"/>
    <w:rsid w:val="00AC7FBB"/>
    <w:rsid w:val="00AD0F13"/>
    <w:rsid w:val="00AD1810"/>
    <w:rsid w:val="00AD36CC"/>
    <w:rsid w:val="00AD7224"/>
    <w:rsid w:val="00AE6BF7"/>
    <w:rsid w:val="00AE79B0"/>
    <w:rsid w:val="00AF294D"/>
    <w:rsid w:val="00AF2AEF"/>
    <w:rsid w:val="00AF61E1"/>
    <w:rsid w:val="00AF77CE"/>
    <w:rsid w:val="00B0740F"/>
    <w:rsid w:val="00B10AD0"/>
    <w:rsid w:val="00B140EC"/>
    <w:rsid w:val="00B14EE1"/>
    <w:rsid w:val="00B2044D"/>
    <w:rsid w:val="00B216E8"/>
    <w:rsid w:val="00B223D4"/>
    <w:rsid w:val="00B27C98"/>
    <w:rsid w:val="00B340A6"/>
    <w:rsid w:val="00B44BF1"/>
    <w:rsid w:val="00B4683C"/>
    <w:rsid w:val="00B5241A"/>
    <w:rsid w:val="00B52806"/>
    <w:rsid w:val="00B53CD8"/>
    <w:rsid w:val="00B620A8"/>
    <w:rsid w:val="00B7136C"/>
    <w:rsid w:val="00B75A3F"/>
    <w:rsid w:val="00B75EF0"/>
    <w:rsid w:val="00B86E3D"/>
    <w:rsid w:val="00B92675"/>
    <w:rsid w:val="00B93521"/>
    <w:rsid w:val="00B94C7C"/>
    <w:rsid w:val="00B96602"/>
    <w:rsid w:val="00BA07B3"/>
    <w:rsid w:val="00BA1849"/>
    <w:rsid w:val="00BA37B1"/>
    <w:rsid w:val="00BA566D"/>
    <w:rsid w:val="00BB0D2A"/>
    <w:rsid w:val="00BB3649"/>
    <w:rsid w:val="00BB7652"/>
    <w:rsid w:val="00BB7C5C"/>
    <w:rsid w:val="00BC4262"/>
    <w:rsid w:val="00BC4865"/>
    <w:rsid w:val="00BD48E0"/>
    <w:rsid w:val="00BE0BCE"/>
    <w:rsid w:val="00BE2712"/>
    <w:rsid w:val="00BE7834"/>
    <w:rsid w:val="00BF46D2"/>
    <w:rsid w:val="00BF6C44"/>
    <w:rsid w:val="00C018BD"/>
    <w:rsid w:val="00C01F5A"/>
    <w:rsid w:val="00C03C6C"/>
    <w:rsid w:val="00C0518F"/>
    <w:rsid w:val="00C20F0F"/>
    <w:rsid w:val="00C21536"/>
    <w:rsid w:val="00C235F9"/>
    <w:rsid w:val="00C23FA1"/>
    <w:rsid w:val="00C275CF"/>
    <w:rsid w:val="00C276A8"/>
    <w:rsid w:val="00C314FC"/>
    <w:rsid w:val="00C34AA2"/>
    <w:rsid w:val="00C41CAB"/>
    <w:rsid w:val="00C4270B"/>
    <w:rsid w:val="00C4279B"/>
    <w:rsid w:val="00C43F7A"/>
    <w:rsid w:val="00C45F27"/>
    <w:rsid w:val="00C544DA"/>
    <w:rsid w:val="00C55149"/>
    <w:rsid w:val="00C558BA"/>
    <w:rsid w:val="00C64828"/>
    <w:rsid w:val="00C66AB1"/>
    <w:rsid w:val="00C67B99"/>
    <w:rsid w:val="00C71DA9"/>
    <w:rsid w:val="00C72742"/>
    <w:rsid w:val="00C732F7"/>
    <w:rsid w:val="00C817FA"/>
    <w:rsid w:val="00C87349"/>
    <w:rsid w:val="00C9712C"/>
    <w:rsid w:val="00C97607"/>
    <w:rsid w:val="00C97778"/>
    <w:rsid w:val="00C97A19"/>
    <w:rsid w:val="00CA313A"/>
    <w:rsid w:val="00CA4BB7"/>
    <w:rsid w:val="00CB2125"/>
    <w:rsid w:val="00CB74C2"/>
    <w:rsid w:val="00CC5E3C"/>
    <w:rsid w:val="00CC7CF0"/>
    <w:rsid w:val="00CD01B7"/>
    <w:rsid w:val="00CD195A"/>
    <w:rsid w:val="00CD1A5B"/>
    <w:rsid w:val="00CD3C0F"/>
    <w:rsid w:val="00CD5BB3"/>
    <w:rsid w:val="00CE03FC"/>
    <w:rsid w:val="00CE4EBD"/>
    <w:rsid w:val="00CE5428"/>
    <w:rsid w:val="00CF41E6"/>
    <w:rsid w:val="00CF5911"/>
    <w:rsid w:val="00D04C4E"/>
    <w:rsid w:val="00D070D9"/>
    <w:rsid w:val="00D10F74"/>
    <w:rsid w:val="00D13976"/>
    <w:rsid w:val="00D13B0C"/>
    <w:rsid w:val="00D220E2"/>
    <w:rsid w:val="00D23D47"/>
    <w:rsid w:val="00D26154"/>
    <w:rsid w:val="00D30E96"/>
    <w:rsid w:val="00D34B26"/>
    <w:rsid w:val="00D36828"/>
    <w:rsid w:val="00D373DC"/>
    <w:rsid w:val="00D401F3"/>
    <w:rsid w:val="00D41273"/>
    <w:rsid w:val="00D43201"/>
    <w:rsid w:val="00D46ACF"/>
    <w:rsid w:val="00D50F74"/>
    <w:rsid w:val="00D57C13"/>
    <w:rsid w:val="00D638E6"/>
    <w:rsid w:val="00D63B59"/>
    <w:rsid w:val="00D719AA"/>
    <w:rsid w:val="00D72577"/>
    <w:rsid w:val="00D734FC"/>
    <w:rsid w:val="00D773D2"/>
    <w:rsid w:val="00D80C11"/>
    <w:rsid w:val="00D95B3C"/>
    <w:rsid w:val="00D96D06"/>
    <w:rsid w:val="00D978D2"/>
    <w:rsid w:val="00DA1DFC"/>
    <w:rsid w:val="00DA55F6"/>
    <w:rsid w:val="00DA563C"/>
    <w:rsid w:val="00DA66A5"/>
    <w:rsid w:val="00DB0705"/>
    <w:rsid w:val="00DB0AEC"/>
    <w:rsid w:val="00DB70FC"/>
    <w:rsid w:val="00DC2BDE"/>
    <w:rsid w:val="00DD0837"/>
    <w:rsid w:val="00DD1237"/>
    <w:rsid w:val="00DD240D"/>
    <w:rsid w:val="00DD36A8"/>
    <w:rsid w:val="00DD5FF2"/>
    <w:rsid w:val="00DD6A14"/>
    <w:rsid w:val="00DD6E84"/>
    <w:rsid w:val="00DE185E"/>
    <w:rsid w:val="00DE2801"/>
    <w:rsid w:val="00DE531C"/>
    <w:rsid w:val="00DE58FE"/>
    <w:rsid w:val="00DE723E"/>
    <w:rsid w:val="00DE7BB4"/>
    <w:rsid w:val="00DF2F98"/>
    <w:rsid w:val="00DF4C8C"/>
    <w:rsid w:val="00DF5C4E"/>
    <w:rsid w:val="00E00436"/>
    <w:rsid w:val="00E00A33"/>
    <w:rsid w:val="00E0580C"/>
    <w:rsid w:val="00E0644F"/>
    <w:rsid w:val="00E06DC4"/>
    <w:rsid w:val="00E06DEC"/>
    <w:rsid w:val="00E16E7C"/>
    <w:rsid w:val="00E21D21"/>
    <w:rsid w:val="00E257D6"/>
    <w:rsid w:val="00E303BC"/>
    <w:rsid w:val="00E364C0"/>
    <w:rsid w:val="00E405A4"/>
    <w:rsid w:val="00E43829"/>
    <w:rsid w:val="00E4749E"/>
    <w:rsid w:val="00E505B6"/>
    <w:rsid w:val="00E635E9"/>
    <w:rsid w:val="00E64C78"/>
    <w:rsid w:val="00E673A5"/>
    <w:rsid w:val="00E72CAA"/>
    <w:rsid w:val="00E750A1"/>
    <w:rsid w:val="00E769AA"/>
    <w:rsid w:val="00E81AA0"/>
    <w:rsid w:val="00E82518"/>
    <w:rsid w:val="00E8437E"/>
    <w:rsid w:val="00E855C8"/>
    <w:rsid w:val="00E8572C"/>
    <w:rsid w:val="00E86455"/>
    <w:rsid w:val="00E92569"/>
    <w:rsid w:val="00E92DEC"/>
    <w:rsid w:val="00E935CF"/>
    <w:rsid w:val="00E93E25"/>
    <w:rsid w:val="00E95ABF"/>
    <w:rsid w:val="00EA0832"/>
    <w:rsid w:val="00EA4028"/>
    <w:rsid w:val="00EC1260"/>
    <w:rsid w:val="00EC4EBB"/>
    <w:rsid w:val="00ED7F3F"/>
    <w:rsid w:val="00EE4D4F"/>
    <w:rsid w:val="00EE7365"/>
    <w:rsid w:val="00EF136D"/>
    <w:rsid w:val="00EF1512"/>
    <w:rsid w:val="00EF2673"/>
    <w:rsid w:val="00EF3018"/>
    <w:rsid w:val="00EF36D7"/>
    <w:rsid w:val="00EF4206"/>
    <w:rsid w:val="00EF4E96"/>
    <w:rsid w:val="00EF6817"/>
    <w:rsid w:val="00F00254"/>
    <w:rsid w:val="00F00B22"/>
    <w:rsid w:val="00F10BAE"/>
    <w:rsid w:val="00F132CE"/>
    <w:rsid w:val="00F13D19"/>
    <w:rsid w:val="00F13DAB"/>
    <w:rsid w:val="00F16BA0"/>
    <w:rsid w:val="00F22750"/>
    <w:rsid w:val="00F240BF"/>
    <w:rsid w:val="00F317E0"/>
    <w:rsid w:val="00F3715C"/>
    <w:rsid w:val="00F40780"/>
    <w:rsid w:val="00F52518"/>
    <w:rsid w:val="00F529A6"/>
    <w:rsid w:val="00F52DBE"/>
    <w:rsid w:val="00F61E39"/>
    <w:rsid w:val="00F64979"/>
    <w:rsid w:val="00F64EA6"/>
    <w:rsid w:val="00F667F4"/>
    <w:rsid w:val="00F734BC"/>
    <w:rsid w:val="00F751EF"/>
    <w:rsid w:val="00F7678C"/>
    <w:rsid w:val="00F76DDB"/>
    <w:rsid w:val="00F818B7"/>
    <w:rsid w:val="00F82BC8"/>
    <w:rsid w:val="00F91A10"/>
    <w:rsid w:val="00F96510"/>
    <w:rsid w:val="00FB09DD"/>
    <w:rsid w:val="00FB2A25"/>
    <w:rsid w:val="00FB2F6C"/>
    <w:rsid w:val="00FB6B06"/>
    <w:rsid w:val="00FC3D7A"/>
    <w:rsid w:val="00FC698C"/>
    <w:rsid w:val="00FD579D"/>
    <w:rsid w:val="00FE290B"/>
    <w:rsid w:val="00FE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E7E0E"/>
  <w15:docId w15:val="{5C529968-457B-4E9C-B0CD-D3EACBCB0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494"/>
  </w:style>
  <w:style w:type="paragraph" w:styleId="Heading1">
    <w:name w:val="heading 1"/>
    <w:aliases w:val="Minutes Item Number"/>
    <w:basedOn w:val="Normal"/>
    <w:next w:val="Normal"/>
    <w:link w:val="Heading1Char"/>
    <w:uiPriority w:val="1"/>
    <w:qFormat/>
    <w:rsid w:val="000C68AD"/>
    <w:pPr>
      <w:keepNext/>
      <w:pageBreakBefore/>
      <w:widowControl w:val="0"/>
      <w:spacing w:before="3600" w:after="1080" w:line="240" w:lineRule="auto"/>
      <w:jc w:val="center"/>
      <w:outlineLvl w:val="0"/>
    </w:pPr>
    <w:rPr>
      <w:rFonts w:ascii="Tahoma" w:eastAsia="Times New Roman" w:hAnsi="Tahoma" w:cs="Times New Roman"/>
      <w:b/>
      <w:caps/>
      <w:snapToGrid w:val="0"/>
      <w:kern w:val="28"/>
      <w:sz w:val="36"/>
      <w:szCs w:val="20"/>
    </w:rPr>
  </w:style>
  <w:style w:type="paragraph" w:styleId="Heading2">
    <w:name w:val="heading 2"/>
    <w:basedOn w:val="Normal"/>
    <w:next w:val="Normal"/>
    <w:link w:val="Heading2Char"/>
    <w:uiPriority w:val="1"/>
    <w:qFormat/>
    <w:rsid w:val="000C68AD"/>
    <w:pPr>
      <w:keepNext/>
      <w:widowControl w:val="0"/>
      <w:spacing w:before="480" w:after="480" w:line="240" w:lineRule="auto"/>
      <w:ind w:firstLine="360"/>
      <w:jc w:val="center"/>
      <w:outlineLvl w:val="1"/>
    </w:pPr>
    <w:rPr>
      <w:rFonts w:ascii="Arial" w:eastAsia="Times New Roman" w:hAnsi="Arial" w:cs="Times New Roman"/>
      <w:b/>
      <w:caps/>
      <w:snapToGrid w:val="0"/>
      <w:szCs w:val="20"/>
    </w:rPr>
  </w:style>
  <w:style w:type="paragraph" w:styleId="Heading3">
    <w:name w:val="heading 3"/>
    <w:basedOn w:val="Normal"/>
    <w:next w:val="Normal"/>
    <w:link w:val="Heading3Char"/>
    <w:uiPriority w:val="1"/>
    <w:qFormat/>
    <w:rsid w:val="000C68AD"/>
    <w:pPr>
      <w:keepNext/>
      <w:widowControl w:val="0"/>
      <w:spacing w:before="240" w:after="480" w:line="240" w:lineRule="auto"/>
      <w:jc w:val="center"/>
      <w:outlineLvl w:val="2"/>
    </w:pPr>
    <w:rPr>
      <w:rFonts w:ascii="Tahoma" w:eastAsia="Times New Roman" w:hAnsi="Tahoma" w:cs="Times New Roman"/>
      <w:b/>
      <w:caps/>
      <w:snapToGrid w:val="0"/>
      <w:szCs w:val="20"/>
    </w:rPr>
  </w:style>
  <w:style w:type="paragraph" w:styleId="Heading4">
    <w:name w:val="heading 4"/>
    <w:basedOn w:val="Normal"/>
    <w:next w:val="Normal"/>
    <w:link w:val="Heading4Char"/>
    <w:uiPriority w:val="1"/>
    <w:qFormat/>
    <w:rsid w:val="000C68AD"/>
    <w:pPr>
      <w:keepNext/>
      <w:widowControl w:val="0"/>
      <w:spacing w:before="240" w:after="60" w:line="240" w:lineRule="auto"/>
      <w:jc w:val="both"/>
      <w:outlineLvl w:val="3"/>
    </w:pPr>
    <w:rPr>
      <w:rFonts w:ascii="Tahoma" w:eastAsia="Times New Roman" w:hAnsi="Tahoma" w:cs="Times New Roman"/>
      <w:b/>
      <w:snapToGrid w:val="0"/>
      <w:sz w:val="20"/>
      <w:szCs w:val="20"/>
    </w:rPr>
  </w:style>
  <w:style w:type="paragraph" w:styleId="Heading5">
    <w:name w:val="heading 5"/>
    <w:basedOn w:val="Normal"/>
    <w:link w:val="Heading5Char"/>
    <w:uiPriority w:val="1"/>
    <w:qFormat/>
    <w:rsid w:val="008C219B"/>
    <w:pPr>
      <w:widowControl w:val="0"/>
      <w:spacing w:after="0" w:line="240" w:lineRule="auto"/>
      <w:ind w:left="120"/>
      <w:outlineLvl w:val="4"/>
    </w:pPr>
    <w:rPr>
      <w:rFonts w:ascii="Tahoma" w:eastAsia="Tahoma" w:hAnsi="Tahoma"/>
      <w:b/>
      <w:bCs/>
      <w:sz w:val="20"/>
      <w:szCs w:val="20"/>
    </w:rPr>
  </w:style>
  <w:style w:type="paragraph" w:styleId="Heading6">
    <w:name w:val="heading 6"/>
    <w:basedOn w:val="Normal"/>
    <w:next w:val="Normal"/>
    <w:link w:val="Heading6Char"/>
    <w:qFormat/>
    <w:rsid w:val="000C68AD"/>
    <w:pPr>
      <w:widowControl w:val="0"/>
      <w:spacing w:before="240" w:after="60" w:line="240" w:lineRule="auto"/>
      <w:jc w:val="both"/>
      <w:outlineLvl w:val="5"/>
    </w:pPr>
    <w:rPr>
      <w:rFonts w:ascii="Tahoma" w:eastAsia="Times New Roman" w:hAnsi="Tahoma" w:cs="Times New Roman"/>
      <w:i/>
      <w:snapToGrid w:val="0"/>
      <w:szCs w:val="20"/>
    </w:rPr>
  </w:style>
  <w:style w:type="paragraph" w:styleId="Heading7">
    <w:name w:val="heading 7"/>
    <w:basedOn w:val="Normal"/>
    <w:next w:val="Normal"/>
    <w:link w:val="Heading7Char"/>
    <w:qFormat/>
    <w:rsid w:val="000C68AD"/>
    <w:pPr>
      <w:widowControl w:val="0"/>
      <w:spacing w:before="240" w:after="60" w:line="240" w:lineRule="auto"/>
      <w:jc w:val="both"/>
      <w:outlineLvl w:val="6"/>
    </w:pPr>
    <w:rPr>
      <w:rFonts w:ascii="Tahoma" w:eastAsia="Times New Roman" w:hAnsi="Tahoma" w:cs="Times New Roman"/>
      <w:snapToGrid w:val="0"/>
      <w:sz w:val="20"/>
      <w:szCs w:val="20"/>
    </w:rPr>
  </w:style>
  <w:style w:type="paragraph" w:styleId="Heading8">
    <w:name w:val="heading 8"/>
    <w:basedOn w:val="Normal"/>
    <w:next w:val="Normal"/>
    <w:link w:val="Heading8Char"/>
    <w:qFormat/>
    <w:rsid w:val="000C68AD"/>
    <w:pPr>
      <w:widowControl w:val="0"/>
      <w:spacing w:before="240" w:after="60" w:line="240" w:lineRule="auto"/>
      <w:jc w:val="both"/>
      <w:outlineLvl w:val="7"/>
    </w:pPr>
    <w:rPr>
      <w:rFonts w:ascii="Tahoma" w:eastAsia="Times New Roman" w:hAnsi="Tahoma" w:cs="Times New Roman"/>
      <w:i/>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4E"/>
    <w:rPr>
      <w:rFonts w:ascii="Tahoma" w:hAnsi="Tahoma" w:cs="Tahoma"/>
      <w:sz w:val="16"/>
      <w:szCs w:val="16"/>
    </w:rPr>
  </w:style>
  <w:style w:type="paragraph" w:styleId="Header">
    <w:name w:val="header"/>
    <w:basedOn w:val="Normal"/>
    <w:link w:val="HeaderChar"/>
    <w:uiPriority w:val="99"/>
    <w:unhideWhenUsed/>
    <w:rsid w:val="009E57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789"/>
  </w:style>
  <w:style w:type="paragraph" w:styleId="Footer">
    <w:name w:val="footer"/>
    <w:basedOn w:val="Normal"/>
    <w:link w:val="FooterChar"/>
    <w:uiPriority w:val="99"/>
    <w:unhideWhenUsed/>
    <w:rsid w:val="009E5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789"/>
  </w:style>
  <w:style w:type="paragraph" w:styleId="ListParagraph">
    <w:name w:val="List Paragraph"/>
    <w:basedOn w:val="Normal"/>
    <w:uiPriority w:val="34"/>
    <w:qFormat/>
    <w:rsid w:val="00523B39"/>
    <w:pPr>
      <w:ind w:left="720"/>
      <w:contextualSpacing/>
    </w:pPr>
  </w:style>
  <w:style w:type="character" w:styleId="CommentReference">
    <w:name w:val="annotation reference"/>
    <w:basedOn w:val="DefaultParagraphFont"/>
    <w:uiPriority w:val="99"/>
    <w:semiHidden/>
    <w:unhideWhenUsed/>
    <w:rsid w:val="00061E93"/>
    <w:rPr>
      <w:sz w:val="16"/>
      <w:szCs w:val="16"/>
    </w:rPr>
  </w:style>
  <w:style w:type="paragraph" w:styleId="CommentText">
    <w:name w:val="annotation text"/>
    <w:basedOn w:val="Normal"/>
    <w:link w:val="CommentTextChar"/>
    <w:uiPriority w:val="99"/>
    <w:unhideWhenUsed/>
    <w:rsid w:val="00061E93"/>
    <w:pPr>
      <w:spacing w:line="240" w:lineRule="auto"/>
    </w:pPr>
    <w:rPr>
      <w:sz w:val="20"/>
      <w:szCs w:val="20"/>
    </w:rPr>
  </w:style>
  <w:style w:type="character" w:customStyle="1" w:styleId="CommentTextChar">
    <w:name w:val="Comment Text Char"/>
    <w:basedOn w:val="DefaultParagraphFont"/>
    <w:link w:val="CommentText"/>
    <w:uiPriority w:val="99"/>
    <w:rsid w:val="00061E93"/>
    <w:rPr>
      <w:sz w:val="20"/>
      <w:szCs w:val="20"/>
    </w:rPr>
  </w:style>
  <w:style w:type="paragraph" w:styleId="CommentSubject">
    <w:name w:val="annotation subject"/>
    <w:basedOn w:val="CommentText"/>
    <w:next w:val="CommentText"/>
    <w:link w:val="CommentSubjectChar"/>
    <w:uiPriority w:val="99"/>
    <w:semiHidden/>
    <w:unhideWhenUsed/>
    <w:rsid w:val="00061E93"/>
    <w:rPr>
      <w:b/>
      <w:bCs/>
    </w:rPr>
  </w:style>
  <w:style w:type="character" w:customStyle="1" w:styleId="CommentSubjectChar">
    <w:name w:val="Comment Subject Char"/>
    <w:basedOn w:val="CommentTextChar"/>
    <w:link w:val="CommentSubject"/>
    <w:uiPriority w:val="99"/>
    <w:semiHidden/>
    <w:rsid w:val="00061E93"/>
    <w:rPr>
      <w:b/>
      <w:bCs/>
      <w:sz w:val="20"/>
      <w:szCs w:val="20"/>
    </w:rPr>
  </w:style>
  <w:style w:type="character" w:styleId="Hyperlink">
    <w:name w:val="Hyperlink"/>
    <w:basedOn w:val="DefaultParagraphFont"/>
    <w:uiPriority w:val="99"/>
    <w:unhideWhenUsed/>
    <w:rsid w:val="00404D18"/>
    <w:rPr>
      <w:color w:val="0563C1"/>
      <w:u w:val="single"/>
    </w:rPr>
  </w:style>
  <w:style w:type="paragraph" w:customStyle="1" w:styleId="AgendaOutlineNumberingLevel2">
    <w:name w:val="Agenda Outline Numbering (Level 2)"/>
    <w:basedOn w:val="Normal"/>
    <w:qFormat/>
    <w:rsid w:val="00246F5C"/>
    <w:pPr>
      <w:numPr>
        <w:ilvl w:val="1"/>
        <w:numId w:val="1"/>
      </w:numPr>
      <w:tabs>
        <w:tab w:val="left" w:pos="1080"/>
        <w:tab w:val="left" w:pos="1440"/>
        <w:tab w:val="right" w:leader="dot" w:pos="8640"/>
        <w:tab w:val="right" w:leader="dot" w:pos="9360"/>
      </w:tabs>
      <w:spacing w:after="0" w:line="360" w:lineRule="auto"/>
      <w:jc w:val="both"/>
    </w:pPr>
    <w:rPr>
      <w:rFonts w:ascii="Tahoma" w:eastAsia="Times New Roman" w:hAnsi="Tahoma" w:cs="Times New Roman"/>
      <w:snapToGrid w:val="0"/>
      <w:sz w:val="20"/>
      <w:szCs w:val="20"/>
    </w:rPr>
  </w:style>
  <w:style w:type="paragraph" w:customStyle="1" w:styleId="AgendaItemBodyText">
    <w:name w:val="Agenda Item Body Text"/>
    <w:basedOn w:val="Normal"/>
    <w:link w:val="AgendaItemBodyTextChar"/>
    <w:qFormat/>
    <w:rsid w:val="00DD1237"/>
    <w:pPr>
      <w:tabs>
        <w:tab w:val="right" w:pos="9360"/>
      </w:tabs>
      <w:spacing w:after="0" w:line="240" w:lineRule="auto"/>
      <w:jc w:val="both"/>
    </w:pPr>
    <w:rPr>
      <w:rFonts w:ascii="Arial" w:eastAsia="Times New Roman" w:hAnsi="Arial" w:cs="Times New Roman"/>
      <w:snapToGrid w:val="0"/>
      <w:sz w:val="20"/>
      <w:szCs w:val="20"/>
    </w:rPr>
  </w:style>
  <w:style w:type="character" w:customStyle="1" w:styleId="AgendaItemBodyTextChar">
    <w:name w:val="Agenda Item Body Text Char"/>
    <w:link w:val="AgendaItemBodyText"/>
    <w:rsid w:val="00DD1237"/>
    <w:rPr>
      <w:rFonts w:ascii="Arial" w:eastAsia="Times New Roman" w:hAnsi="Arial" w:cs="Times New Roman"/>
      <w:snapToGrid w:val="0"/>
      <w:sz w:val="20"/>
      <w:szCs w:val="20"/>
    </w:rPr>
  </w:style>
  <w:style w:type="paragraph" w:customStyle="1" w:styleId="AgendaItemDate">
    <w:name w:val="Agenda Item Date"/>
    <w:basedOn w:val="Normal"/>
    <w:next w:val="Normal"/>
    <w:qFormat/>
    <w:rsid w:val="000F37D2"/>
    <w:pPr>
      <w:widowControl w:val="0"/>
      <w:spacing w:after="480" w:line="240" w:lineRule="auto"/>
      <w:jc w:val="both"/>
    </w:pPr>
    <w:rPr>
      <w:rFonts w:ascii="Tahoma" w:eastAsia="Times New Roman" w:hAnsi="Tahoma" w:cs="Times New Roman"/>
      <w:b/>
      <w:snapToGrid w:val="0"/>
      <w:szCs w:val="20"/>
    </w:rPr>
  </w:style>
  <w:style w:type="table" w:styleId="TableGrid">
    <w:name w:val="Table Grid"/>
    <w:basedOn w:val="TableNormal"/>
    <w:uiPriority w:val="59"/>
    <w:rsid w:val="00F40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inutes Item Number Char"/>
    <w:basedOn w:val="DefaultParagraphFont"/>
    <w:link w:val="Heading1"/>
    <w:uiPriority w:val="1"/>
    <w:rsid w:val="000C68AD"/>
    <w:rPr>
      <w:rFonts w:ascii="Tahoma" w:eastAsia="Times New Roman" w:hAnsi="Tahoma" w:cs="Times New Roman"/>
      <w:b/>
      <w:caps/>
      <w:snapToGrid w:val="0"/>
      <w:kern w:val="28"/>
      <w:sz w:val="36"/>
      <w:szCs w:val="20"/>
    </w:rPr>
  </w:style>
  <w:style w:type="character" w:customStyle="1" w:styleId="Heading2Char">
    <w:name w:val="Heading 2 Char"/>
    <w:basedOn w:val="DefaultParagraphFont"/>
    <w:link w:val="Heading2"/>
    <w:uiPriority w:val="1"/>
    <w:rsid w:val="000C68AD"/>
    <w:rPr>
      <w:rFonts w:ascii="Arial" w:eastAsia="Times New Roman" w:hAnsi="Arial" w:cs="Times New Roman"/>
      <w:b/>
      <w:caps/>
      <w:snapToGrid w:val="0"/>
      <w:szCs w:val="20"/>
    </w:rPr>
  </w:style>
  <w:style w:type="character" w:customStyle="1" w:styleId="Heading3Char">
    <w:name w:val="Heading 3 Char"/>
    <w:basedOn w:val="DefaultParagraphFont"/>
    <w:link w:val="Heading3"/>
    <w:uiPriority w:val="1"/>
    <w:rsid w:val="000C68AD"/>
    <w:rPr>
      <w:rFonts w:ascii="Tahoma" w:eastAsia="Times New Roman" w:hAnsi="Tahoma" w:cs="Times New Roman"/>
      <w:b/>
      <w:caps/>
      <w:snapToGrid w:val="0"/>
      <w:szCs w:val="20"/>
    </w:rPr>
  </w:style>
  <w:style w:type="character" w:customStyle="1" w:styleId="Heading4Char">
    <w:name w:val="Heading 4 Char"/>
    <w:basedOn w:val="DefaultParagraphFont"/>
    <w:link w:val="Heading4"/>
    <w:uiPriority w:val="1"/>
    <w:rsid w:val="000C68AD"/>
    <w:rPr>
      <w:rFonts w:ascii="Tahoma" w:eastAsia="Times New Roman" w:hAnsi="Tahoma" w:cs="Times New Roman"/>
      <w:b/>
      <w:snapToGrid w:val="0"/>
      <w:sz w:val="20"/>
      <w:szCs w:val="20"/>
    </w:rPr>
  </w:style>
  <w:style w:type="character" w:customStyle="1" w:styleId="Heading6Char">
    <w:name w:val="Heading 6 Char"/>
    <w:basedOn w:val="DefaultParagraphFont"/>
    <w:link w:val="Heading6"/>
    <w:rsid w:val="000C68AD"/>
    <w:rPr>
      <w:rFonts w:ascii="Tahoma" w:eastAsia="Times New Roman" w:hAnsi="Tahoma" w:cs="Times New Roman"/>
      <w:i/>
      <w:snapToGrid w:val="0"/>
      <w:szCs w:val="20"/>
    </w:rPr>
  </w:style>
  <w:style w:type="character" w:customStyle="1" w:styleId="Heading7Char">
    <w:name w:val="Heading 7 Char"/>
    <w:basedOn w:val="DefaultParagraphFont"/>
    <w:link w:val="Heading7"/>
    <w:rsid w:val="000C68AD"/>
    <w:rPr>
      <w:rFonts w:ascii="Tahoma" w:eastAsia="Times New Roman" w:hAnsi="Tahoma" w:cs="Times New Roman"/>
      <w:snapToGrid w:val="0"/>
      <w:sz w:val="20"/>
      <w:szCs w:val="20"/>
    </w:rPr>
  </w:style>
  <w:style w:type="character" w:customStyle="1" w:styleId="Heading8Char">
    <w:name w:val="Heading 8 Char"/>
    <w:basedOn w:val="DefaultParagraphFont"/>
    <w:link w:val="Heading8"/>
    <w:rsid w:val="000C68AD"/>
    <w:rPr>
      <w:rFonts w:ascii="Tahoma" w:eastAsia="Times New Roman" w:hAnsi="Tahoma" w:cs="Times New Roman"/>
      <w:i/>
      <w:snapToGrid w:val="0"/>
      <w:sz w:val="20"/>
      <w:szCs w:val="20"/>
    </w:rPr>
  </w:style>
  <w:style w:type="paragraph" w:customStyle="1" w:styleId="BOTFooter">
    <w:name w:val="BOT Footer"/>
    <w:basedOn w:val="Normal"/>
    <w:next w:val="Normal"/>
    <w:qFormat/>
    <w:rsid w:val="000C68AD"/>
    <w:pPr>
      <w:widowControl w:val="0"/>
      <w:pBdr>
        <w:top w:val="single" w:sz="4" w:space="1" w:color="auto"/>
      </w:pBdr>
      <w:tabs>
        <w:tab w:val="right" w:pos="9360"/>
      </w:tabs>
      <w:spacing w:after="0" w:line="240" w:lineRule="auto"/>
      <w:jc w:val="both"/>
    </w:pPr>
    <w:rPr>
      <w:rFonts w:ascii="Tahoma" w:eastAsia="Times New Roman" w:hAnsi="Tahoma" w:cs="Times New Roman"/>
      <w:snapToGrid w:val="0"/>
      <w:sz w:val="15"/>
      <w:szCs w:val="20"/>
    </w:rPr>
  </w:style>
  <w:style w:type="paragraph" w:customStyle="1" w:styleId="BOTPageNo">
    <w:name w:val="BOT Page No."/>
    <w:basedOn w:val="Normal"/>
    <w:next w:val="Normal"/>
    <w:qFormat/>
    <w:rsid w:val="000C68AD"/>
    <w:pPr>
      <w:framePr w:hSpace="187" w:vSpace="187" w:wrap="around" w:vAnchor="text" w:hAnchor="margin" w:xAlign="center" w:y="102"/>
      <w:spacing w:after="0" w:line="240" w:lineRule="auto"/>
      <w:jc w:val="center"/>
    </w:pPr>
    <w:rPr>
      <w:rFonts w:ascii="Tahoma" w:eastAsia="Times New Roman" w:hAnsi="Tahoma" w:cs="Times New Roman"/>
      <w:sz w:val="15"/>
      <w:szCs w:val="20"/>
    </w:rPr>
  </w:style>
  <w:style w:type="paragraph" w:customStyle="1" w:styleId="MinutesBodyText15sp">
    <w:name w:val="Minutes Body Text (1.5 sp)"/>
    <w:basedOn w:val="AgendaItemBodyText"/>
    <w:uiPriority w:val="99"/>
    <w:qFormat/>
    <w:rsid w:val="000C68AD"/>
    <w:pPr>
      <w:widowControl w:val="0"/>
      <w:tabs>
        <w:tab w:val="clear" w:pos="9360"/>
      </w:tabs>
      <w:spacing w:line="360" w:lineRule="auto"/>
    </w:pPr>
    <w:rPr>
      <w:rFonts w:ascii="Tahoma" w:hAnsi="Tahoma"/>
    </w:rPr>
  </w:style>
  <w:style w:type="paragraph" w:customStyle="1" w:styleId="MinutesHdg1">
    <w:name w:val="Minutes Hdg 1"/>
    <w:basedOn w:val="Normal"/>
    <w:next w:val="Normal"/>
    <w:uiPriority w:val="99"/>
    <w:qFormat/>
    <w:rsid w:val="000C68AD"/>
    <w:pPr>
      <w:keepNext/>
      <w:pBdr>
        <w:top w:val="single" w:sz="4" w:space="1" w:color="auto"/>
        <w:left w:val="single" w:sz="4" w:space="4" w:color="auto"/>
        <w:bottom w:val="single" w:sz="4" w:space="1" w:color="auto"/>
        <w:right w:val="single" w:sz="4" w:space="4" w:color="auto"/>
      </w:pBdr>
      <w:shd w:val="pct10" w:color="000000" w:fill="FFFFFF"/>
      <w:spacing w:before="120" w:after="120" w:line="240" w:lineRule="auto"/>
      <w:jc w:val="both"/>
    </w:pPr>
    <w:rPr>
      <w:rFonts w:ascii="Tahoma" w:eastAsia="Times New Roman" w:hAnsi="Tahoma" w:cs="Times New Roman"/>
      <w:b/>
      <w:caps/>
      <w:sz w:val="20"/>
      <w:szCs w:val="20"/>
    </w:rPr>
  </w:style>
  <w:style w:type="paragraph" w:customStyle="1" w:styleId="MinutesHdg3">
    <w:name w:val="Minutes Hdg 3"/>
    <w:basedOn w:val="Heading1"/>
    <w:next w:val="Normal"/>
    <w:qFormat/>
    <w:rsid w:val="000C68AD"/>
    <w:pPr>
      <w:pageBreakBefore w:val="0"/>
      <w:spacing w:before="0" w:after="120"/>
      <w:jc w:val="both"/>
    </w:pPr>
    <w:rPr>
      <w:caps w:val="0"/>
      <w:kern w:val="0"/>
      <w:sz w:val="20"/>
    </w:rPr>
  </w:style>
  <w:style w:type="paragraph" w:customStyle="1" w:styleId="MinutesHdg2">
    <w:name w:val="Minutes Hdg 2"/>
    <w:basedOn w:val="Normal"/>
    <w:next w:val="Normal"/>
    <w:qFormat/>
    <w:rsid w:val="000C68AD"/>
    <w:pPr>
      <w:keepNext/>
      <w:widowControl w:val="0"/>
      <w:spacing w:after="120" w:line="240" w:lineRule="auto"/>
      <w:jc w:val="both"/>
    </w:pPr>
    <w:rPr>
      <w:rFonts w:ascii="Tahoma" w:eastAsia="Times New Roman" w:hAnsi="Tahoma" w:cs="Times New Roman"/>
      <w:b/>
      <w:smallCaps/>
      <w:snapToGrid w:val="0"/>
      <w:sz w:val="20"/>
      <w:szCs w:val="20"/>
      <w:u w:val="single"/>
    </w:rPr>
  </w:style>
  <w:style w:type="paragraph" w:customStyle="1" w:styleId="MinutesHdg4">
    <w:name w:val="Minutes Hdg 4"/>
    <w:basedOn w:val="Normal"/>
    <w:next w:val="Normal"/>
    <w:qFormat/>
    <w:rsid w:val="000C68AD"/>
    <w:pPr>
      <w:widowControl w:val="0"/>
      <w:spacing w:after="120" w:line="240" w:lineRule="auto"/>
      <w:jc w:val="both"/>
    </w:pPr>
    <w:rPr>
      <w:rFonts w:ascii="Tahoma" w:eastAsia="Times New Roman" w:hAnsi="Tahoma" w:cs="Times New Roman"/>
      <w:b/>
      <w:i/>
      <w:snapToGrid w:val="0"/>
      <w:sz w:val="20"/>
      <w:szCs w:val="20"/>
    </w:rPr>
  </w:style>
  <w:style w:type="paragraph" w:customStyle="1" w:styleId="MinutesHdg5">
    <w:name w:val="Minutes Hdg 5"/>
    <w:basedOn w:val="Normal"/>
    <w:next w:val="Normal"/>
    <w:qFormat/>
    <w:rsid w:val="000C68AD"/>
    <w:pPr>
      <w:widowControl w:val="0"/>
      <w:spacing w:after="0" w:line="240" w:lineRule="auto"/>
      <w:jc w:val="both"/>
    </w:pPr>
    <w:rPr>
      <w:rFonts w:ascii="Tahoma" w:eastAsia="Times New Roman" w:hAnsi="Tahoma" w:cs="Times New Roman"/>
      <w:snapToGrid w:val="0"/>
      <w:sz w:val="20"/>
      <w:szCs w:val="20"/>
      <w:u w:val="single"/>
    </w:rPr>
  </w:style>
  <w:style w:type="paragraph" w:customStyle="1" w:styleId="MinutesHdg6">
    <w:name w:val="Minutes Hdg 6"/>
    <w:basedOn w:val="Normal"/>
    <w:next w:val="Normal"/>
    <w:qFormat/>
    <w:rsid w:val="000C68AD"/>
    <w:pPr>
      <w:widowControl w:val="0"/>
      <w:spacing w:after="120" w:line="240" w:lineRule="auto"/>
      <w:jc w:val="both"/>
    </w:pPr>
    <w:rPr>
      <w:rFonts w:ascii="Tahoma" w:eastAsia="Times New Roman" w:hAnsi="Tahoma" w:cs="Times New Roman"/>
      <w:b/>
      <w:snapToGrid w:val="0"/>
      <w:sz w:val="20"/>
      <w:szCs w:val="20"/>
    </w:rPr>
  </w:style>
  <w:style w:type="paragraph" w:customStyle="1" w:styleId="AgendaItemTitle">
    <w:name w:val="Agenda Item Title"/>
    <w:basedOn w:val="Normal"/>
    <w:next w:val="AgendaItemBodyText"/>
    <w:link w:val="AgendaItemTitleChar"/>
    <w:uiPriority w:val="99"/>
    <w:qFormat/>
    <w:rsid w:val="000C68AD"/>
    <w:pPr>
      <w:keepNext/>
      <w:keepLines/>
      <w:widowControl w:val="0"/>
      <w:spacing w:before="480" w:after="480" w:line="240" w:lineRule="auto"/>
      <w:jc w:val="center"/>
      <w:outlineLvl w:val="1"/>
    </w:pPr>
    <w:rPr>
      <w:rFonts w:ascii="Tahoma" w:eastAsia="Times New Roman" w:hAnsi="Tahoma" w:cs="Times New Roman"/>
      <w:b/>
      <w:caps/>
      <w:snapToGrid w:val="0"/>
      <w:szCs w:val="20"/>
    </w:rPr>
  </w:style>
  <w:style w:type="paragraph" w:customStyle="1" w:styleId="Agenda">
    <w:name w:val="Agenda"/>
    <w:basedOn w:val="Normal"/>
    <w:next w:val="Normal"/>
    <w:rsid w:val="000C68AD"/>
    <w:pPr>
      <w:widowControl w:val="0"/>
      <w:spacing w:after="480" w:line="240" w:lineRule="auto"/>
      <w:jc w:val="center"/>
    </w:pPr>
    <w:rPr>
      <w:rFonts w:ascii="Arial Black" w:eastAsia="Times New Roman" w:hAnsi="Arial Black" w:cs="Times New Roman"/>
      <w:b/>
      <w:caps/>
      <w:snapToGrid w:val="0"/>
      <w:spacing w:val="100"/>
      <w:sz w:val="24"/>
      <w:szCs w:val="20"/>
      <w:u w:val="words"/>
    </w:rPr>
  </w:style>
  <w:style w:type="paragraph" w:customStyle="1" w:styleId="BOTSamp">
    <w:name w:val="BOTSamp"/>
    <w:basedOn w:val="Normal"/>
    <w:rsid w:val="000C68AD"/>
    <w:pPr>
      <w:widowControl w:val="0"/>
      <w:numPr>
        <w:numId w:val="3"/>
      </w:numPr>
      <w:tabs>
        <w:tab w:val="right" w:leader="dot" w:pos="8640"/>
        <w:tab w:val="right" w:leader="dot" w:pos="9360"/>
      </w:tabs>
      <w:spacing w:after="0" w:line="480" w:lineRule="auto"/>
      <w:jc w:val="both"/>
    </w:pPr>
    <w:rPr>
      <w:rFonts w:ascii="Univers" w:eastAsia="Times New Roman" w:hAnsi="Univers" w:cs="Times New Roman"/>
      <w:snapToGrid w:val="0"/>
      <w:sz w:val="20"/>
      <w:szCs w:val="20"/>
    </w:rPr>
  </w:style>
  <w:style w:type="paragraph" w:customStyle="1" w:styleId="AgendaItemNo">
    <w:name w:val="Agenda Item No."/>
    <w:basedOn w:val="Normal"/>
    <w:next w:val="AgendaItemDate"/>
    <w:uiPriority w:val="99"/>
    <w:qFormat/>
    <w:rsid w:val="000C68AD"/>
    <w:pPr>
      <w:pageBreakBefore/>
      <w:widowControl w:val="0"/>
      <w:tabs>
        <w:tab w:val="right" w:pos="9360"/>
      </w:tabs>
      <w:spacing w:after="0" w:line="240" w:lineRule="auto"/>
      <w:jc w:val="both"/>
    </w:pPr>
    <w:rPr>
      <w:rFonts w:ascii="Tahoma" w:eastAsia="Times New Roman" w:hAnsi="Tahoma" w:cs="Times New Roman"/>
      <w:b/>
      <w:snapToGrid w:val="0"/>
      <w:szCs w:val="20"/>
    </w:rPr>
  </w:style>
  <w:style w:type="paragraph" w:customStyle="1" w:styleId="Heading-Centered-AllCaps">
    <w:name w:val="Heading-Centered-AllCaps"/>
    <w:basedOn w:val="Normal"/>
    <w:rsid w:val="000C68AD"/>
    <w:pPr>
      <w:widowControl w:val="0"/>
      <w:spacing w:after="0" w:line="240" w:lineRule="auto"/>
      <w:jc w:val="center"/>
    </w:pPr>
    <w:rPr>
      <w:rFonts w:ascii="Tahoma" w:eastAsia="Times New Roman" w:hAnsi="Tahoma" w:cs="Times New Roman"/>
      <w:b/>
      <w:caps/>
      <w:snapToGrid w:val="0"/>
      <w:sz w:val="20"/>
      <w:szCs w:val="20"/>
    </w:rPr>
  </w:style>
  <w:style w:type="paragraph" w:customStyle="1" w:styleId="WebNormal">
    <w:name w:val="WebNormal"/>
    <w:basedOn w:val="Normal"/>
    <w:rsid w:val="000C68AD"/>
    <w:pPr>
      <w:widowControl w:val="0"/>
      <w:tabs>
        <w:tab w:val="left" w:pos="360"/>
      </w:tabs>
      <w:spacing w:after="0" w:line="240" w:lineRule="auto"/>
      <w:jc w:val="both"/>
    </w:pPr>
    <w:rPr>
      <w:rFonts w:ascii="Century Gothic" w:eastAsia="Times New Roman" w:hAnsi="Century Gothic" w:cs="Times New Roman"/>
      <w:snapToGrid w:val="0"/>
      <w:sz w:val="20"/>
      <w:szCs w:val="20"/>
    </w:rPr>
  </w:style>
  <w:style w:type="paragraph" w:styleId="PlainText">
    <w:name w:val="Plain Text"/>
    <w:basedOn w:val="Normal"/>
    <w:link w:val="PlainTextChar"/>
    <w:uiPriority w:val="99"/>
    <w:rsid w:val="000C68AD"/>
    <w:pPr>
      <w:widowControl w:val="0"/>
      <w:spacing w:after="0" w:line="240" w:lineRule="auto"/>
      <w:jc w:val="both"/>
    </w:pPr>
    <w:rPr>
      <w:rFonts w:ascii="Courier New" w:eastAsia="Times New Roman" w:hAnsi="Courier New" w:cs="Times New Roman"/>
      <w:snapToGrid w:val="0"/>
      <w:sz w:val="20"/>
      <w:szCs w:val="20"/>
    </w:rPr>
  </w:style>
  <w:style w:type="character" w:customStyle="1" w:styleId="PlainTextChar">
    <w:name w:val="Plain Text Char"/>
    <w:basedOn w:val="DefaultParagraphFont"/>
    <w:link w:val="PlainText"/>
    <w:uiPriority w:val="99"/>
    <w:rsid w:val="000C68AD"/>
    <w:rPr>
      <w:rFonts w:ascii="Courier New" w:eastAsia="Times New Roman" w:hAnsi="Courier New" w:cs="Times New Roman"/>
      <w:snapToGrid w:val="0"/>
      <w:sz w:val="20"/>
      <w:szCs w:val="20"/>
    </w:rPr>
  </w:style>
  <w:style w:type="paragraph" w:customStyle="1" w:styleId="Address">
    <w:name w:val="Address"/>
    <w:basedOn w:val="Normal"/>
    <w:next w:val="Normal"/>
    <w:rsid w:val="000C68AD"/>
    <w:pPr>
      <w:widowControl w:val="0"/>
      <w:spacing w:after="0" w:line="240" w:lineRule="auto"/>
    </w:pPr>
    <w:rPr>
      <w:rFonts w:ascii="Times New Roman" w:eastAsia="Times New Roman" w:hAnsi="Times New Roman" w:cs="Times New Roman"/>
      <w:i/>
      <w:snapToGrid w:val="0"/>
      <w:sz w:val="24"/>
      <w:szCs w:val="20"/>
    </w:rPr>
  </w:style>
  <w:style w:type="paragraph" w:customStyle="1" w:styleId="BOTBodyText1">
    <w:name w:val="BOT Body Text 1"/>
    <w:basedOn w:val="AgendaItemBodyText"/>
    <w:rsid w:val="000C68AD"/>
    <w:pPr>
      <w:widowControl w:val="0"/>
    </w:pPr>
  </w:style>
  <w:style w:type="paragraph" w:customStyle="1" w:styleId="Proc-BOTFooter">
    <w:name w:val="Proc-BOT Footer"/>
    <w:basedOn w:val="BOTFooter"/>
    <w:next w:val="Normal"/>
    <w:rsid w:val="000C68AD"/>
    <w:pPr>
      <w:widowControl/>
      <w:tabs>
        <w:tab w:val="clear" w:pos="9360"/>
        <w:tab w:val="right" w:pos="6480"/>
      </w:tabs>
    </w:pPr>
    <w:rPr>
      <w:snapToGrid/>
    </w:rPr>
  </w:style>
  <w:style w:type="paragraph" w:customStyle="1" w:styleId="Proc-PageNumber">
    <w:name w:val="Proc-Page Number"/>
    <w:basedOn w:val="BOTFooter"/>
    <w:rsid w:val="000C68AD"/>
    <w:pPr>
      <w:framePr w:wrap="around" w:vAnchor="text" w:hAnchor="page" w:x="4231" w:y="139"/>
      <w:widowControl/>
      <w:pBdr>
        <w:top w:val="none" w:sz="0" w:space="0" w:color="auto"/>
      </w:pBdr>
      <w:jc w:val="center"/>
    </w:pPr>
    <w:rPr>
      <w:snapToGrid/>
    </w:rPr>
  </w:style>
  <w:style w:type="paragraph" w:customStyle="1" w:styleId="Proc-MinutesHdg3">
    <w:name w:val="Proc-Minutes Hdg 3"/>
    <w:basedOn w:val="MinutesHdg3"/>
    <w:next w:val="Normal"/>
    <w:rsid w:val="000C68AD"/>
    <w:pPr>
      <w:widowControl/>
      <w:tabs>
        <w:tab w:val="right" w:pos="6480"/>
      </w:tabs>
    </w:pPr>
    <w:rPr>
      <w:rFonts w:ascii="Arial" w:hAnsi="Arial"/>
      <w:snapToGrid/>
    </w:rPr>
  </w:style>
  <w:style w:type="paragraph" w:customStyle="1" w:styleId="ProceedingsA">
    <w:name w:val="Proceedings A"/>
    <w:basedOn w:val="Normal"/>
    <w:rsid w:val="000C68AD"/>
    <w:pPr>
      <w:widowControl w:val="0"/>
      <w:spacing w:after="0" w:line="240" w:lineRule="auto"/>
      <w:jc w:val="center"/>
    </w:pPr>
    <w:rPr>
      <w:rFonts w:ascii="Arial" w:eastAsia="Times New Roman" w:hAnsi="Arial" w:cs="Times New Roman"/>
      <w:b/>
      <w:snapToGrid w:val="0"/>
      <w:sz w:val="18"/>
      <w:szCs w:val="20"/>
    </w:rPr>
  </w:style>
  <w:style w:type="paragraph" w:customStyle="1" w:styleId="PageNo-Proceedings">
    <w:name w:val="Page No. - Proceedings"/>
    <w:basedOn w:val="BOTFooter"/>
    <w:rsid w:val="000C68AD"/>
    <w:pPr>
      <w:framePr w:wrap="around" w:vAnchor="text" w:hAnchor="page" w:x="4231" w:y="139"/>
      <w:pBdr>
        <w:top w:val="none" w:sz="0" w:space="0" w:color="auto"/>
      </w:pBdr>
      <w:jc w:val="center"/>
    </w:pPr>
  </w:style>
  <w:style w:type="paragraph" w:customStyle="1" w:styleId="Web1">
    <w:name w:val="Web1"/>
    <w:basedOn w:val="Normal"/>
    <w:next w:val="Normal"/>
    <w:rsid w:val="000C68AD"/>
    <w:pPr>
      <w:widowControl w:val="0"/>
      <w:pBdr>
        <w:top w:val="single" w:sz="12" w:space="1" w:color="auto"/>
        <w:left w:val="single" w:sz="12" w:space="4" w:color="auto"/>
        <w:bottom w:val="single" w:sz="12" w:space="1" w:color="auto"/>
        <w:right w:val="single" w:sz="12" w:space="4" w:color="auto"/>
      </w:pBdr>
      <w:shd w:val="pct10" w:color="auto" w:fill="auto"/>
      <w:spacing w:before="100" w:after="100" w:line="240" w:lineRule="auto"/>
      <w:jc w:val="both"/>
    </w:pPr>
    <w:rPr>
      <w:rFonts w:ascii="Century Gothic" w:eastAsia="Times New Roman" w:hAnsi="Century Gothic" w:cs="Times New Roman"/>
      <w:b/>
      <w:caps/>
      <w:snapToGrid w:val="0"/>
      <w:sz w:val="20"/>
      <w:szCs w:val="20"/>
    </w:rPr>
  </w:style>
  <w:style w:type="paragraph" w:customStyle="1" w:styleId="Web-MinutesHeading1">
    <w:name w:val="Web-MinutesHeading1"/>
    <w:basedOn w:val="Normal"/>
    <w:next w:val="Normal"/>
    <w:rsid w:val="000C68AD"/>
    <w:pPr>
      <w:widowControl w:val="0"/>
      <w:pBdr>
        <w:top w:val="double" w:sz="4" w:space="1" w:color="auto"/>
        <w:bottom w:val="double" w:sz="4" w:space="1" w:color="auto"/>
      </w:pBdr>
      <w:spacing w:after="120" w:line="240" w:lineRule="auto"/>
      <w:jc w:val="both"/>
    </w:pPr>
    <w:rPr>
      <w:rFonts w:ascii="Arial" w:eastAsia="Times New Roman" w:hAnsi="Arial" w:cs="Times New Roman"/>
      <w:b/>
      <w:caps/>
      <w:snapToGrid w:val="0"/>
      <w:sz w:val="20"/>
      <w:szCs w:val="20"/>
    </w:rPr>
  </w:style>
  <w:style w:type="paragraph" w:customStyle="1" w:styleId="Style1-Numbering">
    <w:name w:val="Style1- Numbering"/>
    <w:basedOn w:val="Normal"/>
    <w:rsid w:val="000C68AD"/>
    <w:pPr>
      <w:widowControl w:val="0"/>
      <w:tabs>
        <w:tab w:val="left" w:pos="360"/>
        <w:tab w:val="left" w:pos="720"/>
        <w:tab w:val="left" w:pos="1080"/>
        <w:tab w:val="left" w:pos="1224"/>
        <w:tab w:val="right" w:leader="dot" w:pos="9360"/>
      </w:tabs>
      <w:spacing w:after="120" w:line="240" w:lineRule="auto"/>
      <w:jc w:val="both"/>
    </w:pPr>
    <w:rPr>
      <w:rFonts w:ascii="Arial" w:eastAsia="Times New Roman" w:hAnsi="Arial" w:cs="Times New Roman"/>
      <w:snapToGrid w:val="0"/>
      <w:sz w:val="20"/>
      <w:szCs w:val="20"/>
    </w:rPr>
  </w:style>
  <w:style w:type="paragraph" w:customStyle="1" w:styleId="Web-Heading">
    <w:name w:val="Web-Heading"/>
    <w:basedOn w:val="Normal"/>
    <w:rsid w:val="000C68AD"/>
    <w:pPr>
      <w:widowControl w:val="0"/>
      <w:spacing w:after="0" w:line="240" w:lineRule="auto"/>
      <w:jc w:val="center"/>
    </w:pPr>
    <w:rPr>
      <w:rFonts w:ascii="Arial" w:eastAsia="Times New Roman" w:hAnsi="Arial" w:cs="Times New Roman"/>
      <w:snapToGrid w:val="0"/>
      <w:szCs w:val="20"/>
    </w:rPr>
  </w:style>
  <w:style w:type="paragraph" w:customStyle="1" w:styleId="Web-HeadingAllCaps">
    <w:name w:val="Web-HeadingAllCaps"/>
    <w:basedOn w:val="Normal"/>
    <w:rsid w:val="000C68AD"/>
    <w:pPr>
      <w:widowControl w:val="0"/>
      <w:spacing w:after="0" w:line="240" w:lineRule="auto"/>
      <w:jc w:val="center"/>
    </w:pPr>
    <w:rPr>
      <w:rFonts w:ascii="Arial" w:eastAsia="Times New Roman" w:hAnsi="Arial" w:cs="Times New Roman"/>
      <w:b/>
      <w:caps/>
      <w:snapToGrid w:val="0"/>
      <w:szCs w:val="20"/>
    </w:rPr>
  </w:style>
  <w:style w:type="paragraph" w:customStyle="1" w:styleId="Web-HeadingShaded">
    <w:name w:val="Web-HeadingShaded"/>
    <w:basedOn w:val="Normal"/>
    <w:rsid w:val="000C68AD"/>
    <w:pPr>
      <w:widowControl w:val="0"/>
      <w:pBdr>
        <w:top w:val="single" w:sz="2" w:space="1" w:color="000000"/>
        <w:left w:val="single" w:sz="2" w:space="4" w:color="000000"/>
        <w:bottom w:val="single" w:sz="2" w:space="1" w:color="000000"/>
        <w:right w:val="single" w:sz="2" w:space="4" w:color="000000"/>
      </w:pBdr>
      <w:shd w:val="pct10" w:color="auto" w:fill="auto"/>
      <w:spacing w:before="120" w:after="120" w:line="240" w:lineRule="auto"/>
      <w:jc w:val="both"/>
    </w:pPr>
    <w:rPr>
      <w:rFonts w:ascii="Arial" w:eastAsia="Times New Roman" w:hAnsi="Arial" w:cs="Times New Roman"/>
      <w:b/>
      <w:caps/>
      <w:snapToGrid w:val="0"/>
      <w:sz w:val="20"/>
      <w:szCs w:val="20"/>
    </w:rPr>
  </w:style>
  <w:style w:type="paragraph" w:customStyle="1" w:styleId="Web-Normal">
    <w:name w:val="Web-Normal"/>
    <w:basedOn w:val="Normal"/>
    <w:next w:val="Web-Normal-SingleSpace"/>
    <w:rsid w:val="000C68AD"/>
    <w:pPr>
      <w:widowControl w:val="0"/>
      <w:spacing w:after="100" w:line="240" w:lineRule="auto"/>
      <w:jc w:val="both"/>
    </w:pPr>
    <w:rPr>
      <w:rFonts w:ascii="Arial" w:eastAsia="Times New Roman" w:hAnsi="Arial" w:cs="Times New Roman"/>
      <w:snapToGrid w:val="0"/>
      <w:sz w:val="20"/>
      <w:szCs w:val="20"/>
    </w:rPr>
  </w:style>
  <w:style w:type="paragraph" w:customStyle="1" w:styleId="Web-Normal-SingleSpace">
    <w:name w:val="Web-Normal-SingleSpace"/>
    <w:basedOn w:val="Web-Normal"/>
    <w:rsid w:val="000C68AD"/>
    <w:pPr>
      <w:spacing w:after="0"/>
    </w:pPr>
  </w:style>
  <w:style w:type="paragraph" w:customStyle="1" w:styleId="Web-Heading3">
    <w:name w:val="Web-Heading3"/>
    <w:basedOn w:val="Normal"/>
    <w:rsid w:val="000C68AD"/>
    <w:pPr>
      <w:widowControl w:val="0"/>
      <w:spacing w:after="120" w:line="240" w:lineRule="auto"/>
      <w:jc w:val="both"/>
    </w:pPr>
    <w:rPr>
      <w:rFonts w:ascii="Arial" w:eastAsia="Times New Roman" w:hAnsi="Arial" w:cs="Times New Roman"/>
      <w:b/>
      <w:snapToGrid w:val="0"/>
      <w:sz w:val="20"/>
      <w:szCs w:val="20"/>
    </w:rPr>
  </w:style>
  <w:style w:type="paragraph" w:customStyle="1" w:styleId="Web-Heading2smallcaps">
    <w:name w:val="Web-Heading 2 (small caps)"/>
    <w:basedOn w:val="Normal"/>
    <w:rsid w:val="000C68AD"/>
    <w:pPr>
      <w:widowControl w:val="0"/>
      <w:spacing w:after="120" w:line="240" w:lineRule="auto"/>
      <w:jc w:val="both"/>
    </w:pPr>
    <w:rPr>
      <w:rFonts w:ascii="Arial" w:eastAsia="Times New Roman" w:hAnsi="Arial" w:cs="Times New Roman"/>
      <w:b/>
      <w:smallCaps/>
      <w:snapToGrid w:val="0"/>
      <w:sz w:val="20"/>
      <w:szCs w:val="20"/>
      <w:u w:val="single"/>
    </w:rPr>
  </w:style>
  <w:style w:type="paragraph" w:styleId="ListBullet">
    <w:name w:val="List Bullet"/>
    <w:basedOn w:val="Normal"/>
    <w:rsid w:val="000C68AD"/>
    <w:pPr>
      <w:widowControl w:val="0"/>
      <w:numPr>
        <w:numId w:val="4"/>
      </w:numPr>
      <w:spacing w:after="0" w:line="240" w:lineRule="auto"/>
      <w:jc w:val="both"/>
    </w:pPr>
    <w:rPr>
      <w:rFonts w:ascii="Arial" w:eastAsia="Times New Roman" w:hAnsi="Arial" w:cs="Times New Roman"/>
      <w:snapToGrid w:val="0"/>
      <w:sz w:val="20"/>
      <w:szCs w:val="20"/>
    </w:rPr>
  </w:style>
  <w:style w:type="paragraph" w:customStyle="1" w:styleId="StyleAgendaOutlineNumberingLevel2Left013Hanging">
    <w:name w:val="Style Agenda Outline Numbering (Level 2) + Left:  0.13&quot; Hanging:  ..."/>
    <w:basedOn w:val="AgendaOutlineNumberingLevel2"/>
    <w:rsid w:val="000C68AD"/>
    <w:pPr>
      <w:widowControl w:val="0"/>
      <w:numPr>
        <w:ilvl w:val="0"/>
        <w:numId w:val="5"/>
      </w:numPr>
      <w:jc w:val="left"/>
    </w:pPr>
  </w:style>
  <w:style w:type="paragraph" w:customStyle="1" w:styleId="StyleMinutesBodyText15spLinespacingsingle">
    <w:name w:val="Style Minutes Body Text (1.5 sp) + Line spacing:  single"/>
    <w:basedOn w:val="MinutesBodyText15sp"/>
    <w:rsid w:val="000C68AD"/>
    <w:pPr>
      <w:spacing w:after="120" w:line="240" w:lineRule="auto"/>
    </w:pPr>
  </w:style>
  <w:style w:type="paragraph" w:styleId="BodyText">
    <w:name w:val="Body Text"/>
    <w:basedOn w:val="Normal"/>
    <w:link w:val="BodyTextChar"/>
    <w:uiPriority w:val="1"/>
    <w:qFormat/>
    <w:rsid w:val="000C68AD"/>
    <w:pPr>
      <w:overflowPunct w:val="0"/>
      <w:autoSpaceDE w:val="0"/>
      <w:autoSpaceDN w:val="0"/>
      <w:adjustRightInd w:val="0"/>
      <w:spacing w:after="0" w:line="240" w:lineRule="auto"/>
      <w:jc w:val="both"/>
      <w:textAlignment w:val="baseline"/>
    </w:pPr>
    <w:rPr>
      <w:rFonts w:ascii="Arial" w:eastAsia="Times New Roman" w:hAnsi="Arial" w:cs="Times New Roman"/>
      <w:sz w:val="20"/>
      <w:szCs w:val="20"/>
    </w:rPr>
  </w:style>
  <w:style w:type="character" w:customStyle="1" w:styleId="BodyTextChar">
    <w:name w:val="Body Text Char"/>
    <w:basedOn w:val="DefaultParagraphFont"/>
    <w:link w:val="BodyText"/>
    <w:uiPriority w:val="1"/>
    <w:rsid w:val="000C68AD"/>
    <w:rPr>
      <w:rFonts w:ascii="Arial" w:eastAsia="Times New Roman" w:hAnsi="Arial" w:cs="Times New Roman"/>
      <w:sz w:val="20"/>
      <w:szCs w:val="20"/>
    </w:rPr>
  </w:style>
  <w:style w:type="character" w:customStyle="1" w:styleId="AgendaItemTitleChar">
    <w:name w:val="Agenda Item Title Char"/>
    <w:link w:val="AgendaItemTitle"/>
    <w:uiPriority w:val="99"/>
    <w:rsid w:val="000C68AD"/>
    <w:rPr>
      <w:rFonts w:ascii="Tahoma" w:eastAsia="Times New Roman" w:hAnsi="Tahoma" w:cs="Times New Roman"/>
      <w:b/>
      <w:caps/>
      <w:snapToGrid w:val="0"/>
      <w:szCs w:val="20"/>
    </w:rPr>
  </w:style>
  <w:style w:type="paragraph" w:customStyle="1" w:styleId="Default">
    <w:name w:val="Default"/>
    <w:rsid w:val="000C68AD"/>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0C68A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0C68AD"/>
    <w:pPr>
      <w:spacing w:after="0" w:line="240" w:lineRule="auto"/>
    </w:pPr>
    <w:rPr>
      <w:rFonts w:ascii="Calibri" w:eastAsia="Calibri" w:hAnsi="Calibri" w:cs="Times New Roman"/>
    </w:rPr>
  </w:style>
  <w:style w:type="paragraph" w:customStyle="1" w:styleId="StyleMinutesBodyText15spLinespacingsingle1">
    <w:name w:val="Style Minutes Body Text (1.5 sp) + Line spacing:  single1"/>
    <w:basedOn w:val="MinutesBodyText15sp"/>
    <w:uiPriority w:val="99"/>
    <w:rsid w:val="000C68AD"/>
    <w:rPr>
      <w:snapToGrid/>
    </w:rPr>
  </w:style>
  <w:style w:type="paragraph" w:customStyle="1" w:styleId="TOCHeading1">
    <w:name w:val="TOC Heading1"/>
    <w:basedOn w:val="Heading1"/>
    <w:next w:val="Normal"/>
    <w:uiPriority w:val="39"/>
    <w:unhideWhenUsed/>
    <w:qFormat/>
    <w:rsid w:val="00CE03FC"/>
    <w:pPr>
      <w:keepLines/>
      <w:pageBreakBefore w:val="0"/>
      <w:widowControl/>
      <w:spacing w:before="240" w:after="0" w:line="259" w:lineRule="auto"/>
      <w:jc w:val="left"/>
      <w:outlineLvl w:val="9"/>
    </w:pPr>
    <w:rPr>
      <w:rFonts w:ascii="Calibri Light" w:hAnsi="Calibri Light"/>
      <w:b w:val="0"/>
      <w:caps w:val="0"/>
      <w:snapToGrid/>
      <w:color w:val="2E74B5"/>
      <w:kern w:val="0"/>
      <w:sz w:val="32"/>
      <w:szCs w:val="32"/>
    </w:rPr>
  </w:style>
  <w:style w:type="paragraph" w:styleId="TOC1">
    <w:name w:val="toc 1"/>
    <w:basedOn w:val="Normal"/>
    <w:next w:val="Normal"/>
    <w:autoRedefine/>
    <w:uiPriority w:val="39"/>
    <w:unhideWhenUsed/>
    <w:rsid w:val="00CE03FC"/>
    <w:pPr>
      <w:widowControl w:val="0"/>
      <w:spacing w:after="10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CE03FC"/>
    <w:pPr>
      <w:widowControl w:val="0"/>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CE03FC"/>
    <w:rPr>
      <w:rFonts w:ascii="Times New Roman" w:eastAsia="Times New Roman" w:hAnsi="Times New Roman" w:cs="Times New Roman"/>
      <w:sz w:val="20"/>
      <w:szCs w:val="20"/>
    </w:rPr>
  </w:style>
  <w:style w:type="paragraph" w:customStyle="1" w:styleId="rteindent1">
    <w:name w:val="rteindent1"/>
    <w:basedOn w:val="Normal"/>
    <w:rsid w:val="00CE03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2">
    <w:name w:val="rteindent2"/>
    <w:basedOn w:val="Normal"/>
    <w:rsid w:val="00CE03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x">
    <w:name w:val="textbox"/>
    <w:basedOn w:val="Normal"/>
    <w:rsid w:val="00CE03F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uiPriority w:val="99"/>
    <w:rsid w:val="00CE03FC"/>
    <w:pPr>
      <w:numPr>
        <w:numId w:val="6"/>
      </w:numPr>
    </w:pPr>
  </w:style>
  <w:style w:type="character" w:customStyle="1" w:styleId="apple-converted-space">
    <w:name w:val="apple-converted-space"/>
    <w:basedOn w:val="DefaultParagraphFont"/>
    <w:rsid w:val="00CE03FC"/>
  </w:style>
  <w:style w:type="paragraph" w:styleId="TOCHeading">
    <w:name w:val="TOC Heading"/>
    <w:basedOn w:val="Heading1"/>
    <w:next w:val="Normal"/>
    <w:uiPriority w:val="39"/>
    <w:unhideWhenUsed/>
    <w:qFormat/>
    <w:rsid w:val="00DE2801"/>
    <w:pPr>
      <w:keepLines/>
      <w:pageBreakBefore w:val="0"/>
      <w:widowControl/>
      <w:spacing w:before="240" w:after="0" w:line="276" w:lineRule="auto"/>
      <w:jc w:val="left"/>
      <w:outlineLvl w:val="9"/>
    </w:pPr>
    <w:rPr>
      <w:rFonts w:asciiTheme="majorHAnsi" w:eastAsiaTheme="majorEastAsia" w:hAnsiTheme="majorHAnsi" w:cstheme="majorBidi"/>
      <w:b w:val="0"/>
      <w:caps w:val="0"/>
      <w:snapToGrid/>
      <w:color w:val="365F91" w:themeColor="accent1" w:themeShade="BF"/>
      <w:kern w:val="0"/>
      <w:sz w:val="32"/>
      <w:szCs w:val="32"/>
    </w:rPr>
  </w:style>
  <w:style w:type="paragraph" w:customStyle="1" w:styleId="AgendaItemSub-Items">
    <w:name w:val="Agenda Item Sub-Items"/>
    <w:basedOn w:val="Normal"/>
    <w:link w:val="AgendaItemSub-ItemsChar"/>
    <w:qFormat/>
    <w:rsid w:val="003A5C7B"/>
    <w:pPr>
      <w:tabs>
        <w:tab w:val="right" w:leader="dot" w:pos="8640"/>
        <w:tab w:val="right" w:leader="dot" w:pos="9360"/>
      </w:tabs>
      <w:spacing w:after="240" w:line="240" w:lineRule="auto"/>
      <w:ind w:left="720" w:hanging="360"/>
      <w:contextualSpacing/>
      <w:jc w:val="both"/>
    </w:pPr>
    <w:rPr>
      <w:rFonts w:ascii="Times New Roman" w:eastAsia="Times New Roman" w:hAnsi="Times New Roman" w:cs="Times New Roman"/>
      <w:snapToGrid w:val="0"/>
      <w:sz w:val="24"/>
      <w:szCs w:val="20"/>
    </w:rPr>
  </w:style>
  <w:style w:type="character" w:customStyle="1" w:styleId="AgendaItemSub-ItemsChar">
    <w:name w:val="Agenda Item Sub-Items Char"/>
    <w:link w:val="AgendaItemSub-Items"/>
    <w:rsid w:val="003A5C7B"/>
    <w:rPr>
      <w:rFonts w:ascii="Times New Roman" w:eastAsia="Times New Roman" w:hAnsi="Times New Roman" w:cs="Times New Roman"/>
      <w:snapToGrid w:val="0"/>
      <w:sz w:val="24"/>
      <w:szCs w:val="20"/>
    </w:rPr>
  </w:style>
  <w:style w:type="paragraph" w:styleId="Title">
    <w:name w:val="Title"/>
    <w:basedOn w:val="Normal"/>
    <w:next w:val="Normal"/>
    <w:link w:val="TitleChar"/>
    <w:uiPriority w:val="10"/>
    <w:qFormat/>
    <w:rsid w:val="003A5C7B"/>
    <w:pPr>
      <w:spacing w:before="240" w:after="240" w:line="240" w:lineRule="auto"/>
      <w:contextualSpacing/>
      <w:jc w:val="center"/>
    </w:pPr>
    <w:rPr>
      <w:rFonts w:ascii="Times New Roman" w:eastAsiaTheme="majorEastAsia" w:hAnsi="Times New Roman" w:cstheme="majorBidi"/>
      <w:b/>
      <w:caps/>
      <w:spacing w:val="-10"/>
      <w:kern w:val="28"/>
      <w:sz w:val="28"/>
      <w:szCs w:val="56"/>
    </w:rPr>
  </w:style>
  <w:style w:type="character" w:customStyle="1" w:styleId="TitleChar">
    <w:name w:val="Title Char"/>
    <w:basedOn w:val="DefaultParagraphFont"/>
    <w:link w:val="Title"/>
    <w:uiPriority w:val="10"/>
    <w:rsid w:val="003A5C7B"/>
    <w:rPr>
      <w:rFonts w:ascii="Times New Roman" w:eastAsiaTheme="majorEastAsia" w:hAnsi="Times New Roman" w:cstheme="majorBidi"/>
      <w:b/>
      <w:caps/>
      <w:spacing w:val="-10"/>
      <w:kern w:val="28"/>
      <w:sz w:val="28"/>
      <w:szCs w:val="56"/>
    </w:rPr>
  </w:style>
  <w:style w:type="paragraph" w:customStyle="1" w:styleId="AgendaPageNumbered">
    <w:name w:val="Agenda Page Numbered"/>
    <w:basedOn w:val="Normal"/>
    <w:qFormat/>
    <w:rsid w:val="003A5C7B"/>
    <w:pPr>
      <w:tabs>
        <w:tab w:val="right" w:leader="dot" w:pos="8640"/>
        <w:tab w:val="right" w:leader="dot" w:pos="9360"/>
      </w:tabs>
      <w:spacing w:after="240" w:line="240" w:lineRule="auto"/>
      <w:ind w:left="360" w:hanging="360"/>
      <w:jc w:val="both"/>
    </w:pPr>
    <w:rPr>
      <w:rFonts w:ascii="Times New Roman" w:eastAsia="Times New Roman" w:hAnsi="Times New Roman" w:cs="Times New Roman"/>
      <w:snapToGrid w:val="0"/>
      <w:sz w:val="24"/>
      <w:szCs w:val="20"/>
    </w:rPr>
  </w:style>
  <w:style w:type="paragraph" w:customStyle="1" w:styleId="PresidentsReportAgendaItem">
    <w:name w:val="President's Report Agenda Item"/>
    <w:basedOn w:val="AgendaItemSub-Items"/>
    <w:link w:val="PresidentsReportAgendaItemChar"/>
    <w:qFormat/>
    <w:rsid w:val="003A5C7B"/>
    <w:pPr>
      <w:numPr>
        <w:numId w:val="7"/>
      </w:numPr>
    </w:pPr>
  </w:style>
  <w:style w:type="character" w:customStyle="1" w:styleId="PresidentsReportAgendaItemChar">
    <w:name w:val="President's Report Agenda Item Char"/>
    <w:basedOn w:val="AgendaItemSub-ItemsChar"/>
    <w:link w:val="PresidentsReportAgendaItem"/>
    <w:rsid w:val="003A5C7B"/>
    <w:rPr>
      <w:rFonts w:ascii="Times New Roman" w:eastAsia="Times New Roman" w:hAnsi="Times New Roman" w:cs="Times New Roman"/>
      <w:snapToGrid w:val="0"/>
      <w:sz w:val="24"/>
      <w:szCs w:val="20"/>
    </w:rPr>
  </w:style>
  <w:style w:type="paragraph" w:customStyle="1" w:styleId="Body-AgendaItemListing">
    <w:name w:val="Body - Agenda Item Listing"/>
    <w:next w:val="Normal"/>
    <w:uiPriority w:val="99"/>
    <w:qFormat/>
    <w:rsid w:val="003A5C7B"/>
    <w:pPr>
      <w:widowControl w:val="0"/>
      <w:spacing w:after="120" w:line="240" w:lineRule="auto"/>
      <w:jc w:val="both"/>
    </w:pPr>
    <w:rPr>
      <w:rFonts w:ascii="Times New Roman" w:hAnsi="Times New Roman"/>
      <w:b/>
      <w:sz w:val="24"/>
    </w:rPr>
  </w:style>
  <w:style w:type="character" w:customStyle="1" w:styleId="UnresolvedMention1">
    <w:name w:val="Unresolved Mention1"/>
    <w:basedOn w:val="DefaultParagraphFont"/>
    <w:uiPriority w:val="99"/>
    <w:semiHidden/>
    <w:unhideWhenUsed/>
    <w:rsid w:val="005F1541"/>
    <w:rPr>
      <w:color w:val="605E5C"/>
      <w:shd w:val="clear" w:color="auto" w:fill="E1DFDD"/>
    </w:rPr>
  </w:style>
  <w:style w:type="character" w:styleId="FollowedHyperlink">
    <w:name w:val="FollowedHyperlink"/>
    <w:basedOn w:val="DefaultParagraphFont"/>
    <w:uiPriority w:val="99"/>
    <w:semiHidden/>
    <w:unhideWhenUsed/>
    <w:rsid w:val="000B776C"/>
    <w:rPr>
      <w:color w:val="800080" w:themeColor="followedHyperlink"/>
      <w:u w:val="single"/>
    </w:rPr>
  </w:style>
  <w:style w:type="character" w:styleId="UnresolvedMention">
    <w:name w:val="Unresolved Mention"/>
    <w:basedOn w:val="DefaultParagraphFont"/>
    <w:uiPriority w:val="99"/>
    <w:unhideWhenUsed/>
    <w:rsid w:val="00111731"/>
    <w:rPr>
      <w:color w:val="605E5C"/>
      <w:shd w:val="clear" w:color="auto" w:fill="E1DFDD"/>
    </w:rPr>
  </w:style>
  <w:style w:type="character" w:customStyle="1" w:styleId="Heading5Char">
    <w:name w:val="Heading 5 Char"/>
    <w:basedOn w:val="DefaultParagraphFont"/>
    <w:link w:val="Heading5"/>
    <w:uiPriority w:val="1"/>
    <w:rsid w:val="008C219B"/>
    <w:rPr>
      <w:rFonts w:ascii="Tahoma" w:eastAsia="Tahoma" w:hAnsi="Tahoma"/>
      <w:b/>
      <w:bCs/>
      <w:sz w:val="20"/>
      <w:szCs w:val="20"/>
    </w:rPr>
  </w:style>
  <w:style w:type="character" w:customStyle="1" w:styleId="normaltextrun">
    <w:name w:val="normaltextrun"/>
    <w:basedOn w:val="DefaultParagraphFont"/>
    <w:rsid w:val="008C219B"/>
  </w:style>
  <w:style w:type="character" w:customStyle="1" w:styleId="eop">
    <w:name w:val="eop"/>
    <w:basedOn w:val="DefaultParagraphFont"/>
    <w:rsid w:val="008C219B"/>
  </w:style>
  <w:style w:type="paragraph" w:styleId="FootnoteText">
    <w:name w:val="footnote text"/>
    <w:basedOn w:val="Normal"/>
    <w:link w:val="FootnoteTextChar"/>
    <w:unhideWhenUsed/>
    <w:rsid w:val="008C219B"/>
    <w:pPr>
      <w:spacing w:after="0" w:line="240" w:lineRule="auto"/>
    </w:pPr>
    <w:rPr>
      <w:sz w:val="20"/>
      <w:szCs w:val="20"/>
    </w:rPr>
  </w:style>
  <w:style w:type="character" w:customStyle="1" w:styleId="FootnoteTextChar">
    <w:name w:val="Footnote Text Char"/>
    <w:basedOn w:val="DefaultParagraphFont"/>
    <w:link w:val="FootnoteText"/>
    <w:rsid w:val="008C219B"/>
    <w:rPr>
      <w:sz w:val="20"/>
      <w:szCs w:val="20"/>
    </w:rPr>
  </w:style>
  <w:style w:type="character" w:styleId="FootnoteReference">
    <w:name w:val="footnote reference"/>
    <w:basedOn w:val="DefaultParagraphFont"/>
    <w:uiPriority w:val="99"/>
    <w:unhideWhenUsed/>
    <w:rsid w:val="008C219B"/>
    <w:rPr>
      <w:vertAlign w:val="superscript"/>
    </w:rPr>
  </w:style>
  <w:style w:type="paragraph" w:customStyle="1" w:styleId="xmsonormal">
    <w:name w:val="x_msonormal"/>
    <w:basedOn w:val="Normal"/>
    <w:rsid w:val="008C219B"/>
    <w:pPr>
      <w:spacing w:after="0" w:line="240" w:lineRule="auto"/>
    </w:pPr>
    <w:rPr>
      <w:rFonts w:ascii="Calibri" w:hAnsi="Calibri" w:cs="Calibri"/>
    </w:rPr>
  </w:style>
  <w:style w:type="paragraph" w:styleId="Caption">
    <w:name w:val="caption"/>
    <w:basedOn w:val="Normal"/>
    <w:next w:val="Normal"/>
    <w:unhideWhenUsed/>
    <w:qFormat/>
    <w:rsid w:val="008C219B"/>
    <w:pPr>
      <w:spacing w:line="240" w:lineRule="auto"/>
      <w:jc w:val="both"/>
    </w:pPr>
    <w:rPr>
      <w:rFonts w:ascii="Times New Roman" w:hAnsi="Times New Roman"/>
      <w:i/>
      <w:iCs/>
      <w:color w:val="1F497D" w:themeColor="text2"/>
      <w:sz w:val="18"/>
      <w:szCs w:val="18"/>
    </w:rPr>
  </w:style>
  <w:style w:type="table" w:customStyle="1" w:styleId="TableGrid1">
    <w:name w:val="Table Grid1"/>
    <w:basedOn w:val="TableNormal"/>
    <w:next w:val="TableGrid"/>
    <w:uiPriority w:val="39"/>
    <w:rsid w:val="008C2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C21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8C2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C219B"/>
    <w:rPr>
      <w:rFonts w:ascii="Calibri" w:eastAsia="Calibri" w:hAnsi="Calibri" w:cs="Times New Roman"/>
    </w:rPr>
  </w:style>
  <w:style w:type="paragraph" w:customStyle="1" w:styleId="TableParagraph">
    <w:name w:val="Table Paragraph"/>
    <w:basedOn w:val="Normal"/>
    <w:uiPriority w:val="1"/>
    <w:qFormat/>
    <w:rsid w:val="008C219B"/>
    <w:pPr>
      <w:widowControl w:val="0"/>
      <w:spacing w:after="0" w:line="240" w:lineRule="auto"/>
    </w:pPr>
  </w:style>
  <w:style w:type="character" w:styleId="PageNumber">
    <w:name w:val="page number"/>
    <w:basedOn w:val="DefaultParagraphFont"/>
    <w:rsid w:val="00051194"/>
  </w:style>
  <w:style w:type="paragraph" w:styleId="Revision">
    <w:name w:val="Revision"/>
    <w:hidden/>
    <w:uiPriority w:val="99"/>
    <w:semiHidden/>
    <w:rsid w:val="007D5FA9"/>
    <w:pPr>
      <w:spacing w:after="0" w:line="240" w:lineRule="auto"/>
    </w:pPr>
  </w:style>
  <w:style w:type="paragraph" w:styleId="EndnoteText">
    <w:name w:val="endnote text"/>
    <w:basedOn w:val="Normal"/>
    <w:link w:val="EndnoteTextChar"/>
    <w:uiPriority w:val="99"/>
    <w:semiHidden/>
    <w:unhideWhenUsed/>
    <w:rsid w:val="007D5F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5FA9"/>
    <w:rPr>
      <w:sz w:val="20"/>
      <w:szCs w:val="20"/>
    </w:rPr>
  </w:style>
  <w:style w:type="character" w:styleId="EndnoteReference">
    <w:name w:val="endnote reference"/>
    <w:basedOn w:val="DefaultParagraphFont"/>
    <w:uiPriority w:val="99"/>
    <w:semiHidden/>
    <w:unhideWhenUsed/>
    <w:rsid w:val="007D5FA9"/>
    <w:rPr>
      <w:vertAlign w:val="superscript"/>
    </w:rPr>
  </w:style>
  <w:style w:type="table" w:customStyle="1" w:styleId="TableGrid3">
    <w:name w:val="Table Grid3"/>
    <w:basedOn w:val="TableNormal"/>
    <w:next w:val="TableGrid"/>
    <w:uiPriority w:val="39"/>
    <w:rsid w:val="0092049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B2C8A"/>
  </w:style>
  <w:style w:type="paragraph" w:customStyle="1" w:styleId="msonormal0">
    <w:name w:val="msonormal"/>
    <w:basedOn w:val="Normal"/>
    <w:rsid w:val="009B2C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B2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9B2C8A"/>
  </w:style>
  <w:style w:type="paragraph" w:customStyle="1" w:styleId="outlineelement">
    <w:name w:val="outlineelement"/>
    <w:basedOn w:val="Normal"/>
    <w:rsid w:val="009B2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run">
    <w:name w:val="tabrun"/>
    <w:basedOn w:val="DefaultParagraphFont"/>
    <w:rsid w:val="009B2C8A"/>
  </w:style>
  <w:style w:type="character" w:customStyle="1" w:styleId="tabchar">
    <w:name w:val="tabchar"/>
    <w:basedOn w:val="DefaultParagraphFont"/>
    <w:rsid w:val="009B2C8A"/>
  </w:style>
  <w:style w:type="character" w:customStyle="1" w:styleId="tableaderchars">
    <w:name w:val="tableaderchars"/>
    <w:basedOn w:val="DefaultParagraphFont"/>
    <w:rsid w:val="009B2C8A"/>
  </w:style>
  <w:style w:type="character" w:customStyle="1" w:styleId="trackchangetextdeletionmarker">
    <w:name w:val="trackchangetextdeletionmarker"/>
    <w:basedOn w:val="DefaultParagraphFont"/>
    <w:rsid w:val="009B2C8A"/>
  </w:style>
  <w:style w:type="character" w:customStyle="1" w:styleId="trackchangetextinsertion">
    <w:name w:val="trackchangetextinsertion"/>
    <w:basedOn w:val="DefaultParagraphFont"/>
    <w:rsid w:val="009B2C8A"/>
  </w:style>
  <w:style w:type="character" w:customStyle="1" w:styleId="ui-provider">
    <w:name w:val="ui-provider"/>
    <w:basedOn w:val="DefaultParagraphFont"/>
    <w:rsid w:val="009B2C8A"/>
  </w:style>
  <w:style w:type="table" w:customStyle="1" w:styleId="TableNormal1">
    <w:name w:val="Table Normal1"/>
    <w:uiPriority w:val="2"/>
    <w:semiHidden/>
    <w:unhideWhenUsed/>
    <w:qFormat/>
    <w:rsid w:val="00656767"/>
    <w:pPr>
      <w:widowControl w:val="0"/>
      <w:spacing w:after="0" w:line="240" w:lineRule="auto"/>
    </w:pPr>
    <w:tblPr>
      <w:tblInd w:w="0" w:type="dxa"/>
      <w:tblCellMar>
        <w:top w:w="0" w:type="dxa"/>
        <w:left w:w="0" w:type="dxa"/>
        <w:bottom w:w="0" w:type="dxa"/>
        <w:right w:w="0" w:type="dxa"/>
      </w:tblCellMar>
    </w:tblPr>
  </w:style>
  <w:style w:type="paragraph" w:customStyle="1" w:styleId="p2">
    <w:name w:val="p2"/>
    <w:basedOn w:val="Normal"/>
    <w:rsid w:val="00555769"/>
    <w:pPr>
      <w:spacing w:after="0" w:line="240" w:lineRule="auto"/>
    </w:pPr>
    <w:rPr>
      <w:rFonts w:ascii="Calibri" w:hAnsi="Calibri" w:cs="Calibri"/>
      <w:sz w:val="17"/>
      <w:szCs w:val="17"/>
    </w:rPr>
  </w:style>
  <w:style w:type="character" w:styleId="Mention">
    <w:name w:val="Mention"/>
    <w:basedOn w:val="DefaultParagraphFont"/>
    <w:uiPriority w:val="99"/>
    <w:unhideWhenUsed/>
    <w:rsid w:val="00555769"/>
    <w:rPr>
      <w:color w:val="2B579A"/>
      <w:shd w:val="clear" w:color="auto" w:fill="E1DFDD"/>
    </w:rPr>
  </w:style>
  <w:style w:type="paragraph" w:customStyle="1" w:styleId="TOCTitle">
    <w:name w:val="TOC Title"/>
    <w:basedOn w:val="Normal"/>
    <w:qFormat/>
    <w:rsid w:val="00555769"/>
    <w:pPr>
      <w:spacing w:after="240" w:line="240" w:lineRule="auto"/>
      <w:jc w:val="center"/>
    </w:pPr>
    <w:rPr>
      <w:rFonts w:asciiTheme="majorHAnsi" w:eastAsia="Times New Roman" w:hAnsiTheme="majorHAnsi" w:cs="Times New Roman"/>
      <w:b/>
      <w:sz w:val="24"/>
      <w:szCs w:val="24"/>
    </w:rPr>
  </w:style>
  <w:style w:type="paragraph" w:customStyle="1" w:styleId="Level1">
    <w:name w:val="Level 1"/>
    <w:basedOn w:val="TOC1"/>
    <w:link w:val="Level1Char"/>
    <w:qFormat/>
    <w:rsid w:val="00555769"/>
    <w:pPr>
      <w:widowControl/>
      <w:tabs>
        <w:tab w:val="right" w:leader="dot" w:pos="8630"/>
      </w:tabs>
      <w:spacing w:before="120" w:after="120"/>
    </w:pPr>
    <w:rPr>
      <w:rFonts w:asciiTheme="majorHAnsi" w:hAnsiTheme="majorHAnsi"/>
      <w:b/>
      <w:bCs/>
      <w:caps/>
    </w:rPr>
  </w:style>
  <w:style w:type="character" w:customStyle="1" w:styleId="Level1Char">
    <w:name w:val="Level 1 Char"/>
    <w:basedOn w:val="DefaultParagraphFont"/>
    <w:link w:val="Level1"/>
    <w:rsid w:val="00555769"/>
    <w:rPr>
      <w:rFonts w:asciiTheme="majorHAnsi" w:eastAsia="Times New Roman" w:hAnsiTheme="majorHAnsi" w:cs="Times New Roman"/>
      <w:b/>
      <w:bCs/>
      <w:caps/>
      <w:sz w:val="20"/>
      <w:szCs w:val="20"/>
    </w:rPr>
  </w:style>
  <w:style w:type="table" w:customStyle="1" w:styleId="TableGrid4">
    <w:name w:val="Table Grid4"/>
    <w:basedOn w:val="TableNormal"/>
    <w:next w:val="TableGrid"/>
    <w:uiPriority w:val="39"/>
    <w:rsid w:val="0071709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24786E"/>
    <w:pPr>
      <w:spacing w:after="100"/>
      <w:ind w:left="220"/>
    </w:pPr>
  </w:style>
  <w:style w:type="table" w:customStyle="1" w:styleId="TableGrid5">
    <w:name w:val="Table Grid5"/>
    <w:basedOn w:val="TableNormal"/>
    <w:next w:val="TableGrid"/>
    <w:uiPriority w:val="39"/>
    <w:rsid w:val="00200660"/>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41035">
      <w:bodyDiv w:val="1"/>
      <w:marLeft w:val="0"/>
      <w:marRight w:val="0"/>
      <w:marTop w:val="0"/>
      <w:marBottom w:val="0"/>
      <w:divBdr>
        <w:top w:val="none" w:sz="0" w:space="0" w:color="auto"/>
        <w:left w:val="none" w:sz="0" w:space="0" w:color="auto"/>
        <w:bottom w:val="none" w:sz="0" w:space="0" w:color="auto"/>
        <w:right w:val="none" w:sz="0" w:space="0" w:color="auto"/>
      </w:divBdr>
    </w:div>
    <w:div w:id="274102066">
      <w:bodyDiv w:val="1"/>
      <w:marLeft w:val="0"/>
      <w:marRight w:val="0"/>
      <w:marTop w:val="0"/>
      <w:marBottom w:val="0"/>
      <w:divBdr>
        <w:top w:val="none" w:sz="0" w:space="0" w:color="auto"/>
        <w:left w:val="none" w:sz="0" w:space="0" w:color="auto"/>
        <w:bottom w:val="none" w:sz="0" w:space="0" w:color="auto"/>
        <w:right w:val="none" w:sz="0" w:space="0" w:color="auto"/>
      </w:divBdr>
    </w:div>
    <w:div w:id="316153085">
      <w:bodyDiv w:val="1"/>
      <w:marLeft w:val="0"/>
      <w:marRight w:val="0"/>
      <w:marTop w:val="0"/>
      <w:marBottom w:val="0"/>
      <w:divBdr>
        <w:top w:val="none" w:sz="0" w:space="0" w:color="auto"/>
        <w:left w:val="none" w:sz="0" w:space="0" w:color="auto"/>
        <w:bottom w:val="none" w:sz="0" w:space="0" w:color="auto"/>
        <w:right w:val="none" w:sz="0" w:space="0" w:color="auto"/>
      </w:divBdr>
    </w:div>
    <w:div w:id="379019575">
      <w:bodyDiv w:val="1"/>
      <w:marLeft w:val="0"/>
      <w:marRight w:val="0"/>
      <w:marTop w:val="0"/>
      <w:marBottom w:val="0"/>
      <w:divBdr>
        <w:top w:val="none" w:sz="0" w:space="0" w:color="auto"/>
        <w:left w:val="none" w:sz="0" w:space="0" w:color="auto"/>
        <w:bottom w:val="none" w:sz="0" w:space="0" w:color="auto"/>
        <w:right w:val="none" w:sz="0" w:space="0" w:color="auto"/>
      </w:divBdr>
    </w:div>
    <w:div w:id="494227867">
      <w:bodyDiv w:val="1"/>
      <w:marLeft w:val="0"/>
      <w:marRight w:val="0"/>
      <w:marTop w:val="0"/>
      <w:marBottom w:val="0"/>
      <w:divBdr>
        <w:top w:val="none" w:sz="0" w:space="0" w:color="auto"/>
        <w:left w:val="none" w:sz="0" w:space="0" w:color="auto"/>
        <w:bottom w:val="none" w:sz="0" w:space="0" w:color="auto"/>
        <w:right w:val="none" w:sz="0" w:space="0" w:color="auto"/>
      </w:divBdr>
    </w:div>
    <w:div w:id="640234980">
      <w:bodyDiv w:val="1"/>
      <w:marLeft w:val="0"/>
      <w:marRight w:val="0"/>
      <w:marTop w:val="0"/>
      <w:marBottom w:val="0"/>
      <w:divBdr>
        <w:top w:val="none" w:sz="0" w:space="0" w:color="auto"/>
        <w:left w:val="none" w:sz="0" w:space="0" w:color="auto"/>
        <w:bottom w:val="none" w:sz="0" w:space="0" w:color="auto"/>
        <w:right w:val="none" w:sz="0" w:space="0" w:color="auto"/>
      </w:divBdr>
    </w:div>
    <w:div w:id="1050960189">
      <w:bodyDiv w:val="1"/>
      <w:marLeft w:val="0"/>
      <w:marRight w:val="0"/>
      <w:marTop w:val="0"/>
      <w:marBottom w:val="0"/>
      <w:divBdr>
        <w:top w:val="none" w:sz="0" w:space="0" w:color="auto"/>
        <w:left w:val="none" w:sz="0" w:space="0" w:color="auto"/>
        <w:bottom w:val="none" w:sz="0" w:space="0" w:color="auto"/>
        <w:right w:val="none" w:sz="0" w:space="0" w:color="auto"/>
      </w:divBdr>
    </w:div>
    <w:div w:id="1190098083">
      <w:bodyDiv w:val="1"/>
      <w:marLeft w:val="0"/>
      <w:marRight w:val="0"/>
      <w:marTop w:val="0"/>
      <w:marBottom w:val="0"/>
      <w:divBdr>
        <w:top w:val="none" w:sz="0" w:space="0" w:color="auto"/>
        <w:left w:val="none" w:sz="0" w:space="0" w:color="auto"/>
        <w:bottom w:val="none" w:sz="0" w:space="0" w:color="auto"/>
        <w:right w:val="none" w:sz="0" w:space="0" w:color="auto"/>
      </w:divBdr>
    </w:div>
    <w:div w:id="1232279320">
      <w:bodyDiv w:val="1"/>
      <w:marLeft w:val="0"/>
      <w:marRight w:val="0"/>
      <w:marTop w:val="0"/>
      <w:marBottom w:val="0"/>
      <w:divBdr>
        <w:top w:val="none" w:sz="0" w:space="0" w:color="auto"/>
        <w:left w:val="none" w:sz="0" w:space="0" w:color="auto"/>
        <w:bottom w:val="none" w:sz="0" w:space="0" w:color="auto"/>
        <w:right w:val="none" w:sz="0" w:space="0" w:color="auto"/>
      </w:divBdr>
    </w:div>
    <w:div w:id="1349599655">
      <w:bodyDiv w:val="1"/>
      <w:marLeft w:val="0"/>
      <w:marRight w:val="0"/>
      <w:marTop w:val="0"/>
      <w:marBottom w:val="0"/>
      <w:divBdr>
        <w:top w:val="none" w:sz="0" w:space="0" w:color="auto"/>
        <w:left w:val="none" w:sz="0" w:space="0" w:color="auto"/>
        <w:bottom w:val="none" w:sz="0" w:space="0" w:color="auto"/>
        <w:right w:val="none" w:sz="0" w:space="0" w:color="auto"/>
      </w:divBdr>
    </w:div>
    <w:div w:id="1360820151">
      <w:bodyDiv w:val="1"/>
      <w:marLeft w:val="0"/>
      <w:marRight w:val="0"/>
      <w:marTop w:val="0"/>
      <w:marBottom w:val="0"/>
      <w:divBdr>
        <w:top w:val="none" w:sz="0" w:space="0" w:color="auto"/>
        <w:left w:val="none" w:sz="0" w:space="0" w:color="auto"/>
        <w:bottom w:val="none" w:sz="0" w:space="0" w:color="auto"/>
        <w:right w:val="none" w:sz="0" w:space="0" w:color="auto"/>
      </w:divBdr>
    </w:div>
    <w:div w:id="1581597020">
      <w:bodyDiv w:val="1"/>
      <w:marLeft w:val="0"/>
      <w:marRight w:val="0"/>
      <w:marTop w:val="0"/>
      <w:marBottom w:val="0"/>
      <w:divBdr>
        <w:top w:val="none" w:sz="0" w:space="0" w:color="auto"/>
        <w:left w:val="none" w:sz="0" w:space="0" w:color="auto"/>
        <w:bottom w:val="none" w:sz="0" w:space="0" w:color="auto"/>
        <w:right w:val="none" w:sz="0" w:space="0" w:color="auto"/>
      </w:divBdr>
    </w:div>
    <w:div w:id="2022580702">
      <w:bodyDiv w:val="1"/>
      <w:marLeft w:val="0"/>
      <w:marRight w:val="0"/>
      <w:marTop w:val="0"/>
      <w:marBottom w:val="0"/>
      <w:divBdr>
        <w:top w:val="none" w:sz="0" w:space="0" w:color="auto"/>
        <w:left w:val="none" w:sz="0" w:space="0" w:color="auto"/>
        <w:bottom w:val="none" w:sz="0" w:space="0" w:color="auto"/>
        <w:right w:val="none" w:sz="0" w:space="0" w:color="auto"/>
      </w:divBdr>
    </w:div>
    <w:div w:id="206556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customXml" Target="ink/ink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ccoppel@niu.edu" TargetMode="External"/><Relationship Id="rId17" Type="http://schemas.openxmlformats.org/officeDocument/2006/relationships/image" Target="media/image2.emf"/><Relationship Id="rId25" Type="http://schemas.openxmlformats.org/officeDocument/2006/relationships/hyperlink" Target="mailto:gmiddlemist@niu.edu" TargetMode="External"/><Relationship Id="rId2" Type="http://schemas.openxmlformats.org/officeDocument/2006/relationships/numbering" Target="numbering.xml"/><Relationship Id="rId16" Type="http://schemas.openxmlformats.org/officeDocument/2006/relationships/hyperlink" Target="http://www.dtcc.com" TargetMode="External"/><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u.edu/board/meetings/appearance-request.shtml"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hyperlink" Target="http://www.niu.edu/board/bylaws/index.shtml" TargetMode="Externa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coppel@niu.edu" TargetMode="Externa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header" Target="header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4T20:27:12.520"/>
    </inkml:context>
    <inkml:brush xml:id="br0">
      <inkml:brushProperty name="width" value="0.1" units="cm"/>
      <inkml:brushProperty name="height" value="0.1" units="cm"/>
      <inkml:brushProperty name="color" value="#004F8B"/>
    </inkml:brush>
  </inkml:definitions>
  <inkml:trace contextRef="#ctx0" brushRef="#br0">538 208 7295,'0'0'668,"9"-2"-1181,-7 4 518,0 0 0,0 0 0,0 0 1,0 1-1,-1-1 0,1 0 0,-1 1 0,1 0 0,-1-1 0,0 1 0,2 5 1,8 37 112,-7-24-93,0-8-27,-2-7 6,0 0-1,-1 0 0,3 14 2084,-4-20-2035,1 0 0,-1 0 0,0 0 0,0 0 0,0 0 0,0 0 0,0 0 0,0 0 0,1 0 1,-1 0-1,0 0 0,0 0 0,0 0 0,0 0 0,0 0 0,1 0 0,5-9 1042,3-14-450,-6 14-593,0-1 0,-1 0-1,0 1 1,-1-1 0,0 0 0,-1 0 0,0 0 0,0 1 0,-1-1 0,0 0 0,-1 0 0,0 1 0,-1-1 0,1 1 0,-2-1 0,0 1 0,0 0 0,-8-12 0,9 17-56,1 0 0,-2 0 0,1 0 0,0 1 0,-1 0 0,1-1 0,-1 1 0,0 1 0,0-1 0,-1 1 0,1-1 0,0 1 0,-1 0 0,1 1 0,-1-1 0,0 1 1,1 0-1,-1 0 0,-8-1 0,3 3-83,0-1 0,0 1 1,1 0-1,-1 1 0,0 0 1,1 1-1,-1 0 0,-15 8 1,-17 8-90,0 2 1,-62 43 0,86-51 233,2 0 0,-1 1 0,1 1 0,1 1 0,1 0 0,0 1 1,-21 35-1,25-32-34,0-1 1,1 1 0,1 1-1,1 0 1,1 0-1,0 0 1,2 1 0,-2 29-1,5-39-11,1 0 0,1 1 0,0-1 0,0 0 0,1 0 0,1 0 0,4 13 1,-3-16-35,-1-1 0,1 1 1,1-1-1,-1 0 1,1-1-1,1 1 1,0-1-1,0 0 1,0-1-1,10 9 1,-10-10 58,1 0 1,-1-1 0,1 0 0,0 0 0,0-1-1,0 0 1,0 0 0,1 0 0,-1-1 0,1-1-1,-1 1 1,1-1 0,0 0 0,0-1 0,0 0-1,-1 0 1,15-2 0,-10-1 53,1 0 0,-1 0 0,0-1 0,0-1 1,-1 0-1,1-1 0,-1 0 0,0 0 0,-1-1 0,12-10 0,204-187 989,-223 200-1048,0 1 0,0-1 0,0 0-1,-1 0 1,1 0 0,-1 0 0,3-9-1,-1 4 11,0 0 0,9-14 0,-12 22 185,2 22-1930,1 4 1196,-3-11 449,1-1 1,0 0 0,1 0 0,1 0 0,0 0 0,1 0 0,7 13 0,-5-13 157,-5-8-33,1-1 0,-1 0 0,1 1 0,0-1 0,0 0 0,0-1 0,7 6 2800,-11-46-1627,-4-9-1398,3 0-1,1 0 1,3-1 0,9-58-1,-9 88 135,1 1 0,1-1 0,1 0-1,0 1 1,8-16 0,-9 23-23,1 0 1,0 0-1,1 1 1,0-1-1,0 1 1,1 0-1,0 1 1,0 0-1,14-11 1,-15 14 30,62-41-98,-59 39 105,0 1 1,1 1-1,0 0 0,0 0 1,16-3-1,-16 5-68,-6 0-9,0 1 1,1 1-1,-1-1 1,0 1-1,5 0 1,-7 0-27,3 7-82,-4-4 182,0 0-1,1-1 1,-1 1-1,0 0 1,-1 0-1,1 0 1,0 0-1,-1 0 1,0 0 0,1 0-1,-1 0 1,-1 1-1,1-1 1,0 0-1,-1 0 1,0 3-1,-3 4-65,1 0-1,-2 0 0,-6 13 1,6-14 32,0 1 0,-5 16 0,9-22 39,0 0 0,0 1 0,0-1 0,0 0 0,1 1 0,0-1 1,-1 1-1,2-1 0,0 5 0,-1-6-2,1 0 0,0 0 0,0 0 0,1-1 1,-1 1-1,0-1 0,1 1 0,0-1 1,-1 1-1,1-1 0,0 0 0,0 0 0,0 0 1,5 3-1,9 6-33,1 0 1,0-2 0,25 10-1,-24-11 91,-1 1 0,34 21-1,-45-26-75,-1 1-1,0 0 0,0-1 0,0 2 1,0-1-1,-1 1 0,0-1 1,0 1-1,-1 0 0,1 0 0,-1 1 1,3 8-1,-4-9 34,-1-1 0,1 0 1,-1 1-1,1-1 0,-2 1 0,1-1 1,-1 1-1,1 0 0,-2-1 0,1 1 1,-1 0-1,1-1 0,-1 1 0,-1-1 1,1 1-1,-1-1 0,0 0 0,0 0 1,-1 0-1,0 0 0,-3 5 0,-7 10 147,-24 25 0,12-14-17,-1-5-66,12-13 94,13-12 94,10-2-884,-1-1 600,-1 0 0,1-1 0,-1 0 0,0 0 0,0-1 0,8-5 0,1 0 30,215-126-26,-204 117 4,0-2 0,-2 0 0,0-2 0,27-31 0,80-108-291,-85 102 435,-41 51-36,0 0 0,0-1 0,-1 0-1,0 0 1,0 0 0,-1 0 0,4-13 0,-7 18-43,0 0 0,0 0 0,-1-1 0,1 1 0,-1 0 0,0 0 0,0 0 0,0 0-1,-1 0 1,0 0 0,1 0 0,-1 0 0,-1 0 0,1 0 0,0 0 0,-1 0 0,0 0 0,0 1 0,0-1 0,-1 1 0,-2-4 0,0 2-46,0 0 1,0 1-1,-1 0 0,1 0 1,-1 0-1,0 1 1,0-1-1,-1 2 0,1-1 1,0 0-1,-1 1 1,0 1-1,-13-3 0,-1 1-179,-1 2-1,1 0 1,-26 3-1,16 1 42,1 3-1,1 0 1,-1 2-1,1 1 1,0 1-1,-28 14 1,39-14 99,1 0 0,-24 17 1,16-10-2,21-14-10,0 0 1,0 0 0,0 0 0,1 0 0,0 1 0,-1-1 0,1 1-1,-4 7 1,6-10 31,0 1-1,1-1 0,-1 1 0,0-1 0,1 1 1,-1 0-1,1-1 0,0 1 0,-1 0 0,1-1 1,0 1-1,0 0 0,0-1 0,0 1 0,1 0 1,-1-1-1,0 1 0,1 0 0,-1-1 0,1 1 1,-1-1-1,1 1 0,0-1 0,0 1 0,0-1 1,0 1-1,0-1 0,1 2 0,6 6-30,1-1 1,0 0-1,0-1 0,17 11 0,45 20 76,-48-26-22,-1 0 1,35 25-1,-48-30-7,0 1 0,-1 0-1,0 0 1,0 0-1,-1 1 1,0 1 0,-1-1-1,0 1 1,9 21-1,-12-24-8,-1 0-1,1 1 1,-2 0 0,1-1-1,-1 1 1,-1 0-1,1 0 1,-1 0-1,0-1 1,-1 1-1,0 0 1,0 0-1,-1 0 1,0-1-1,-4 11 1,-23 51 270,-13 37-69,-41 82-291,17-49 80,43-84 38,-12 28 48,-24 89 0,52-145-55,1 1-1,0 1 1,2-1-1,2 0 1,0 1-1,2 0 1,5 40-1,-3-59 0,0 0 0,0 0 0,1 0 0,1 0 0,-1-1 0,2 1 0,-1-1 0,1 0 0,1-1 0,-1 1-1,8 7 1,-3-5 23,0-1 0,0-1 0,1 0 0,0-1 0,0 0 0,1 0 0,19 8 0,-10-6 7,0-2 0,1-1 0,0-1-1,0 0 1,0-2 0,1 0 0,0-2 0,-1-1 0,42-2 0,-33-2-30,0-1 1,0-1 0,-1-2-1,0-1 1,0-2 0,0-1-1,52-27 1,-73 32 16,0 1 0,-1-1-1,16-14 1,-21 17 5,0-1-1,0 1 1,0-1-1,0 0 1,-1 0-1,0 0 1,1 0-1,-2 0 1,1 0-1,0 0 1,1-6-1,-1-2 51,-1 0-1,1 0 1,-2 0-1,0 0 1,0 0-1,-1 0 1,-4-20-1,1 14-48,-1 1-1,-1 0 1,-1 1-1,-13-26 1,13 30-109,-1 1 0,0 0 0,0 1 0,-1-1 1,-1 2-1,0-1 0,0 1 0,-1 1 0,0 0 0,-21-11 0,-11-4-159,-77-26 0,66 28 80,-302-111-658,255 101 778,-166-28-1,261 58 35,-387-53-247,388 54 248,-136-18 379,116 14-281,0-2 0,1-1-1,-36-14 1,58 20-42,0 0 0,1 1 0,-1-1 0,0 0 0,1 0 0,-1 0 0,0-1 0,1 1 0,-1 0 0,1-1 0,0 1 0,0 0 0,-1-1 0,1 0 0,0 1 0,0-1 0,0 0-1,0 1 1,1-1 0,-2-2 0,2 0 10,-1 0 0,1 1 0,0-1 0,0 0 0,1 1 0,-1-1 1,1 1-1,0-1 0,0 0 0,1-3 0,3-6-171,0 1 0,1 0 0,0 0 0,9-13 0,36-43-21,-15 21-109,-20 25 177,0 1-1,2 0 0,0 2 1,2 0-1,0 1 0,1 1 1,0 0-1,26-13 0,-10 7 8,-21 13-7,1 0 1,0 1 0,0 0 0,0 2 0,30-9 0,-41 14 18,0 1 0,-1 0 0,1 1 0,0 0 0,0 0 0,0 0 0,0 0 0,7 2 0,-10-1 25,0 0 1,1 0 0,-1 0 0,0 0 0,0 1-1,0-1 1,0 1 0,0 0 0,-1 0-1,1 0 1,0 0 0,-1 0 0,1 1-1,-1-1 1,0 1 0,2 3 0,13 17-14,37 39 0,-51-58 27,-1-2 5,0 1 0,0-1 0,0 0 0,0 0 0,1 0 0,-1 0-1,1 0 1,0-1 0,-1 1 0,5 1 0,5 3 25,-6-4 48,-1 1 0,1-1 0,0-1 0,-1 1-1,1-1 1,0 0 0,0-1 0,0 1 0,0-1-1,10-1 1,3-2 233,35-8 0,-42 8-217,74-26 376,-81 27-469,0 0 1,-1 0-1,1 0 1,-1 0 0,9-7-1,13-6-152,-4 3 88,-16 8 73,0 1 1,1-1-1,-1 1 1,13-4 0,-11 5-65,6-2-87,-13 4 8,16 4-665,-15-2 773,0-1-1,0 1 1,0 0 0,-1 0-1,1 0 1,0 0-1,-1 0 1,1 1 0,-1-1-1,0 0 1,0 1-1,1 2 1,1 0 0,-1 0 0,1 0 0,-1 0-1,2-1 1,-1 1 0,0-1 0,1 0 0,0 0 0,7 7 0,-9-9 62,0 0-1,0-1 1,0 1-1,0-1 1,1 1-1,-1-1 1,0 0-1,1 1 1,-1-1-1,0 0 1,1-1 0,-1 1-1,1 0 1,0-1-1,4 1 1,-2 0 87,8-1 15,0 0-1,0-1 1,-1 0-1,1-1 1,0-1-1,-1 1 1,15-7-1,-8 4-96,-13 3-44,-1 0-17,0 0 0,0 1 0,1-1 1,-1 1-1,0 1 0,9-1 0,-13 1-51,1 0 1,0 0-1,0 1 0,-1-1 0,1 1 0,0-1 1,-1 1-1,1-1 0,-1 1 0,1 0 0,1 1 1,6 2-150,6 3-47,-13-6 289,0 0-1,0 0 1,1 0-1,-1 0 1,0 0 0,0-1-1,0 1 1,3-1 0,10 1 165,1-2 0,-1 0 0,0-1 0,29-7 0,8-1 118,84-15-394,-134 25 8,7 2-192,69 22 464,-64-22-68,0 0 0,0 0 0,16-1 0,16-1 296,110-4 64,-122-5-426,-16 4-3733,-17 5 3611,-1 0 0,0 0-1,1 0 1,-1-1 0,0 1 0,0 0 0,1 0 0,-1 0-1,0 0 1,0 0 0,1-1 0,-1 1 0,0 0 0,0 0-1,0 0 1,1-1 0,-1 1 0,0 0 0,0 0 0,0-1-1,0 1 1,0 0 0,1 0 0,-1-1 0,0 1 0,0 0-1,0-1 1,0 1 0,0 0 0,0 0 0,0-1 0,0 1-1,0 0 1,0-1 0,0 1 0,0 0 0,0-1 0,0 1-1,-1 0 1,1 0 0,0-1 0,0 1 0,0 0 0,0 0-1,0-1 1,-1 1 0,1 0 0,0-1 0,-11-10-2063,9 9 1789,-1 0 0,1 0 0,-1 0 0,1 0 0,0 0 0,0 0 0,0-1 0,0 1 0,0-1 0,0 0 0,-2-5 0,-9-19-1150</inkml:trace>
  <inkml:trace contextRef="#ctx0" brushRef="#br0" timeOffset="2262.08">1986 335 15103,'0'0'0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6894F-1FC1-4340-AFE7-A2ECE8F7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21186</Words>
  <Characters>120762</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s00eaw1</dc:creator>
  <cp:lastModifiedBy>Crystal Doyle</cp:lastModifiedBy>
  <cp:revision>3</cp:revision>
  <cp:lastPrinted>2024-02-07T18:17:00Z</cp:lastPrinted>
  <dcterms:created xsi:type="dcterms:W3CDTF">2024-10-10T12:41:00Z</dcterms:created>
  <dcterms:modified xsi:type="dcterms:W3CDTF">2024-10-10T12:42:00Z</dcterms:modified>
</cp:coreProperties>
</file>