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3F143" w14:textId="77777777" w:rsidR="00DD1237" w:rsidRPr="00A2737C" w:rsidRDefault="00DD1237" w:rsidP="00DD1237">
      <w:pPr>
        <w:pStyle w:val="AgendaItemBodyText"/>
        <w:jc w:val="center"/>
        <w:rPr>
          <w:rFonts w:ascii="Tahoma" w:hAnsi="Tahoma" w:cs="Tahoma"/>
        </w:rPr>
      </w:pPr>
      <w:r>
        <w:rPr>
          <w:rFonts w:ascii="Tahoma" w:hAnsi="Tahoma" w:cs="Tahoma"/>
          <w:noProof/>
        </w:rPr>
        <w:drawing>
          <wp:inline distT="0" distB="0" distL="0" distR="0" wp14:anchorId="5FB83B00" wp14:editId="39BC5FEB">
            <wp:extent cx="4450080" cy="4362450"/>
            <wp:effectExtent l="0" t="0" r="0" b="0"/>
            <wp:docPr id="1" name="Picture 1" descr="Univ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080" cy="4362450"/>
                    </a:xfrm>
                    <a:prstGeom prst="rect">
                      <a:avLst/>
                    </a:prstGeom>
                    <a:noFill/>
                    <a:ln>
                      <a:noFill/>
                    </a:ln>
                  </pic:spPr>
                </pic:pic>
              </a:graphicData>
            </a:graphic>
          </wp:inline>
        </w:drawing>
      </w:r>
    </w:p>
    <w:p w14:paraId="0F9B7681" w14:textId="77777777" w:rsidR="00DD1237" w:rsidRPr="00A2737C" w:rsidRDefault="00DD1237" w:rsidP="00DD1237">
      <w:pPr>
        <w:pStyle w:val="AgendaItemBodyText"/>
        <w:jc w:val="center"/>
        <w:rPr>
          <w:rFonts w:ascii="Tahoma" w:hAnsi="Tahoma" w:cs="Tahoma"/>
        </w:rPr>
      </w:pPr>
    </w:p>
    <w:p w14:paraId="5A1DDA33" w14:textId="77777777" w:rsidR="00DD1237" w:rsidRPr="00A2737C" w:rsidRDefault="00DD1237" w:rsidP="00DD1237">
      <w:pPr>
        <w:pStyle w:val="AgendaItemBodyText"/>
        <w:jc w:val="center"/>
        <w:rPr>
          <w:rFonts w:ascii="Tahoma" w:hAnsi="Tahoma" w:cs="Tahoma"/>
        </w:rPr>
      </w:pPr>
    </w:p>
    <w:p w14:paraId="4648BE3A" w14:textId="77777777" w:rsidR="00DD1237" w:rsidRPr="00A2737C" w:rsidRDefault="00DD1237" w:rsidP="00DD1237">
      <w:pPr>
        <w:pStyle w:val="AgendaItemBodyText"/>
        <w:jc w:val="center"/>
        <w:rPr>
          <w:rFonts w:ascii="Tahoma" w:hAnsi="Tahoma" w:cs="Tahoma"/>
        </w:rPr>
      </w:pPr>
    </w:p>
    <w:p w14:paraId="6FB69FE4" w14:textId="77777777" w:rsidR="00DD1237" w:rsidRPr="00A2737C" w:rsidRDefault="00DD1237" w:rsidP="00DD1237">
      <w:pPr>
        <w:pStyle w:val="AgendaItemBodyText"/>
        <w:jc w:val="center"/>
        <w:rPr>
          <w:rFonts w:ascii="Tahoma" w:hAnsi="Tahoma" w:cs="Tahoma"/>
        </w:rPr>
      </w:pPr>
    </w:p>
    <w:p w14:paraId="4C20F273" w14:textId="77777777" w:rsidR="00DD1237" w:rsidRPr="00A2737C" w:rsidRDefault="00DD1237" w:rsidP="00DD1237">
      <w:pPr>
        <w:pStyle w:val="AgendaItemBodyText"/>
        <w:jc w:val="center"/>
        <w:rPr>
          <w:rFonts w:ascii="Tahoma" w:hAnsi="Tahoma" w:cs="Tahoma"/>
        </w:rPr>
      </w:pPr>
    </w:p>
    <w:p w14:paraId="27021319" w14:textId="77777777" w:rsidR="00DD1237" w:rsidRPr="00A2737C" w:rsidRDefault="00DD1237" w:rsidP="00DD1237">
      <w:pPr>
        <w:pStyle w:val="AgendaItemBodyText"/>
        <w:jc w:val="center"/>
        <w:rPr>
          <w:rFonts w:ascii="Tahoma" w:hAnsi="Tahoma" w:cs="Tahoma"/>
        </w:rPr>
      </w:pPr>
    </w:p>
    <w:p w14:paraId="15A38073" w14:textId="77777777" w:rsidR="00DD1237" w:rsidRPr="00DD1237" w:rsidRDefault="00DD1237" w:rsidP="00DD1237">
      <w:pPr>
        <w:pStyle w:val="AgendaItemBodyText"/>
        <w:jc w:val="center"/>
        <w:rPr>
          <w:rFonts w:ascii="Times New Roman" w:hAnsi="Times New Roman"/>
          <w:sz w:val="84"/>
          <w:szCs w:val="84"/>
        </w:rPr>
      </w:pPr>
      <w:r w:rsidRPr="00DD1237">
        <w:rPr>
          <w:rFonts w:ascii="Times New Roman" w:hAnsi="Times New Roman"/>
          <w:sz w:val="84"/>
          <w:szCs w:val="84"/>
        </w:rPr>
        <w:t>Special Meeting</w:t>
      </w:r>
    </w:p>
    <w:p w14:paraId="3C837180" w14:textId="77777777" w:rsidR="00DD1237" w:rsidRPr="00DD1237" w:rsidRDefault="00DD1237" w:rsidP="00DD1237">
      <w:pPr>
        <w:pStyle w:val="AgendaItemBodyText"/>
        <w:jc w:val="center"/>
        <w:rPr>
          <w:rFonts w:ascii="Times New Roman" w:hAnsi="Times New Roman"/>
          <w:sz w:val="84"/>
          <w:szCs w:val="84"/>
        </w:rPr>
      </w:pPr>
      <w:r w:rsidRPr="00DD1237">
        <w:rPr>
          <w:rFonts w:ascii="Times New Roman" w:hAnsi="Times New Roman"/>
          <w:sz w:val="84"/>
          <w:szCs w:val="84"/>
        </w:rPr>
        <w:t>of the</w:t>
      </w:r>
    </w:p>
    <w:p w14:paraId="19A61E68" w14:textId="77777777" w:rsidR="00DD1237" w:rsidRPr="00DD1237" w:rsidRDefault="00DD1237" w:rsidP="00DD1237">
      <w:pPr>
        <w:pStyle w:val="AgendaItemBodyText"/>
        <w:jc w:val="center"/>
        <w:rPr>
          <w:rFonts w:ascii="Times New Roman" w:hAnsi="Times New Roman"/>
          <w:sz w:val="104"/>
          <w:szCs w:val="104"/>
        </w:rPr>
      </w:pPr>
      <w:r w:rsidRPr="00DD1237">
        <w:rPr>
          <w:rFonts w:ascii="Times New Roman" w:hAnsi="Times New Roman"/>
          <w:sz w:val="104"/>
          <w:szCs w:val="104"/>
        </w:rPr>
        <w:t>Board of Trustees</w:t>
      </w:r>
    </w:p>
    <w:p w14:paraId="14E94CA2" w14:textId="77777777" w:rsidR="00DD1237" w:rsidRPr="00DD1237" w:rsidRDefault="00DD1237" w:rsidP="00DD1237">
      <w:pPr>
        <w:pStyle w:val="AgendaItemBodyText"/>
        <w:jc w:val="center"/>
        <w:rPr>
          <w:rFonts w:ascii="Times New Roman" w:hAnsi="Times New Roman"/>
          <w:b/>
          <w:sz w:val="56"/>
          <w:szCs w:val="100"/>
        </w:rPr>
      </w:pPr>
    </w:p>
    <w:p w14:paraId="552D95F4" w14:textId="46D8DF37" w:rsidR="00DD1237" w:rsidRPr="00DD1237" w:rsidRDefault="00ED6AD9" w:rsidP="00DD1237">
      <w:pPr>
        <w:pStyle w:val="AgendaItemBodyText"/>
        <w:jc w:val="center"/>
        <w:rPr>
          <w:rFonts w:ascii="Times New Roman" w:hAnsi="Times New Roman"/>
          <w:i/>
          <w:sz w:val="56"/>
          <w:szCs w:val="56"/>
        </w:rPr>
      </w:pPr>
      <w:r>
        <w:rPr>
          <w:rFonts w:ascii="Times New Roman" w:hAnsi="Times New Roman"/>
          <w:i/>
          <w:sz w:val="56"/>
          <w:szCs w:val="56"/>
        </w:rPr>
        <w:t>November 7</w:t>
      </w:r>
      <w:r w:rsidR="00B86E3D">
        <w:rPr>
          <w:rFonts w:ascii="Times New Roman" w:hAnsi="Times New Roman"/>
          <w:i/>
          <w:sz w:val="56"/>
          <w:szCs w:val="56"/>
        </w:rPr>
        <w:t>, 202</w:t>
      </w:r>
      <w:r w:rsidR="0031071A">
        <w:rPr>
          <w:rFonts w:ascii="Times New Roman" w:hAnsi="Times New Roman"/>
          <w:i/>
          <w:sz w:val="56"/>
          <w:szCs w:val="56"/>
        </w:rPr>
        <w:t>4</w:t>
      </w:r>
    </w:p>
    <w:p w14:paraId="50DE86D5" w14:textId="77777777" w:rsidR="00770546" w:rsidRDefault="00770546" w:rsidP="00D04C4E">
      <w:pPr>
        <w:tabs>
          <w:tab w:val="right" w:pos="9360"/>
        </w:tabs>
        <w:spacing w:before="480" w:after="480" w:line="240" w:lineRule="auto"/>
        <w:jc w:val="center"/>
        <w:rPr>
          <w:rFonts w:ascii="Tahoma" w:eastAsia="Times New Roman" w:hAnsi="Tahoma" w:cs="Tahoma"/>
          <w:b/>
          <w:snapToGrid w:val="0"/>
          <w:sz w:val="24"/>
          <w:szCs w:val="20"/>
          <w:u w:val="single"/>
        </w:rPr>
        <w:sectPr w:rsidR="00770546" w:rsidSect="00EF6817">
          <w:pgSz w:w="12240" w:h="15840"/>
          <w:pgMar w:top="1008" w:right="1440" w:bottom="1440" w:left="1440" w:header="720" w:footer="720" w:gutter="0"/>
          <w:cols w:space="720"/>
          <w:docGrid w:linePitch="360"/>
        </w:sectPr>
      </w:pPr>
    </w:p>
    <w:p w14:paraId="03E78761" w14:textId="77777777" w:rsidR="000F2A77" w:rsidRPr="00770546" w:rsidRDefault="000F2A77" w:rsidP="00D04C4E">
      <w:pPr>
        <w:tabs>
          <w:tab w:val="right" w:pos="9360"/>
        </w:tabs>
        <w:spacing w:after="0" w:line="240" w:lineRule="auto"/>
        <w:jc w:val="center"/>
        <w:rPr>
          <w:rFonts w:ascii="Times New Roman" w:eastAsia="Times New Roman" w:hAnsi="Times New Roman" w:cs="Times New Roman"/>
          <w:b/>
          <w:snapToGrid w:val="0"/>
          <w:sz w:val="28"/>
          <w:szCs w:val="20"/>
        </w:rPr>
      </w:pPr>
      <w:bookmarkStart w:id="0" w:name="_Hlk102392689"/>
      <w:bookmarkStart w:id="1" w:name="_Hlk86832337"/>
      <w:bookmarkStart w:id="2" w:name="_Hlk110517849"/>
      <w:bookmarkStart w:id="3" w:name="_Hlk181039924"/>
      <w:r w:rsidRPr="00770546">
        <w:rPr>
          <w:rFonts w:ascii="Times New Roman" w:eastAsia="Times New Roman" w:hAnsi="Times New Roman" w:cs="Times New Roman"/>
          <w:b/>
          <w:snapToGrid w:val="0"/>
          <w:sz w:val="28"/>
          <w:szCs w:val="20"/>
        </w:rPr>
        <w:lastRenderedPageBreak/>
        <w:t xml:space="preserve">Special Meeting of the </w:t>
      </w:r>
    </w:p>
    <w:p w14:paraId="64413A3A" w14:textId="77777777" w:rsidR="00D04C4E" w:rsidRPr="00770546" w:rsidRDefault="000F2A77" w:rsidP="00D04C4E">
      <w:pPr>
        <w:tabs>
          <w:tab w:val="right" w:pos="9360"/>
        </w:tabs>
        <w:spacing w:after="0" w:line="240" w:lineRule="auto"/>
        <w:jc w:val="center"/>
        <w:rPr>
          <w:rFonts w:ascii="Times New Roman" w:eastAsia="Times New Roman" w:hAnsi="Times New Roman" w:cs="Times New Roman"/>
          <w:b/>
          <w:snapToGrid w:val="0"/>
          <w:sz w:val="28"/>
          <w:szCs w:val="20"/>
        </w:rPr>
      </w:pPr>
      <w:r w:rsidRPr="00770546">
        <w:rPr>
          <w:rFonts w:ascii="Times New Roman" w:eastAsia="Times New Roman" w:hAnsi="Times New Roman" w:cs="Times New Roman"/>
          <w:b/>
          <w:snapToGrid w:val="0"/>
          <w:sz w:val="28"/>
          <w:szCs w:val="20"/>
        </w:rPr>
        <w:t>BOARD OF TRUSTEES OF NORTHERN ILLINOIS UNIVERSITY</w:t>
      </w:r>
    </w:p>
    <w:p w14:paraId="3563A06F" w14:textId="128CA32C" w:rsidR="00D04C4E" w:rsidRPr="00770546" w:rsidRDefault="00046C97" w:rsidP="00D04C4E">
      <w:pPr>
        <w:tabs>
          <w:tab w:val="right" w:pos="9360"/>
        </w:tabs>
        <w:spacing w:after="0" w:line="240" w:lineRule="auto"/>
        <w:jc w:val="center"/>
        <w:rPr>
          <w:rFonts w:ascii="Times New Roman" w:eastAsia="Times New Roman" w:hAnsi="Times New Roman" w:cs="Times New Roman"/>
          <w:b/>
          <w:snapToGrid w:val="0"/>
          <w:sz w:val="28"/>
          <w:szCs w:val="20"/>
        </w:rPr>
      </w:pPr>
      <w:r w:rsidRPr="004C3EA6">
        <w:rPr>
          <w:rFonts w:ascii="Times New Roman" w:eastAsia="Times New Roman" w:hAnsi="Times New Roman" w:cs="Times New Roman"/>
          <w:b/>
          <w:snapToGrid w:val="0"/>
          <w:sz w:val="28"/>
          <w:szCs w:val="20"/>
        </w:rPr>
        <w:t>1</w:t>
      </w:r>
      <w:r w:rsidR="00ED6AD9">
        <w:rPr>
          <w:rFonts w:ascii="Times New Roman" w:eastAsia="Times New Roman" w:hAnsi="Times New Roman" w:cs="Times New Roman"/>
          <w:b/>
          <w:snapToGrid w:val="0"/>
          <w:sz w:val="28"/>
          <w:szCs w:val="20"/>
        </w:rPr>
        <w:t>1</w:t>
      </w:r>
      <w:r w:rsidRPr="004C3EA6">
        <w:rPr>
          <w:rFonts w:ascii="Times New Roman" w:eastAsia="Times New Roman" w:hAnsi="Times New Roman" w:cs="Times New Roman"/>
          <w:b/>
          <w:snapToGrid w:val="0"/>
          <w:sz w:val="28"/>
          <w:szCs w:val="20"/>
        </w:rPr>
        <w:t>:</w:t>
      </w:r>
      <w:r w:rsidR="009654B9">
        <w:rPr>
          <w:rFonts w:ascii="Times New Roman" w:eastAsia="Times New Roman" w:hAnsi="Times New Roman" w:cs="Times New Roman"/>
          <w:b/>
          <w:snapToGrid w:val="0"/>
          <w:sz w:val="28"/>
          <w:szCs w:val="20"/>
        </w:rPr>
        <w:t>0</w:t>
      </w:r>
      <w:r w:rsidR="0031071A">
        <w:rPr>
          <w:rFonts w:ascii="Times New Roman" w:eastAsia="Times New Roman" w:hAnsi="Times New Roman" w:cs="Times New Roman"/>
          <w:b/>
          <w:snapToGrid w:val="0"/>
          <w:sz w:val="28"/>
          <w:szCs w:val="20"/>
        </w:rPr>
        <w:t>0</w:t>
      </w:r>
      <w:r w:rsidRPr="004C3EA6">
        <w:rPr>
          <w:rFonts w:ascii="Times New Roman" w:eastAsia="Times New Roman" w:hAnsi="Times New Roman" w:cs="Times New Roman"/>
          <w:b/>
          <w:snapToGrid w:val="0"/>
          <w:sz w:val="28"/>
          <w:szCs w:val="20"/>
        </w:rPr>
        <w:t xml:space="preserve"> </w:t>
      </w:r>
      <w:r w:rsidR="00ED6AD9">
        <w:rPr>
          <w:rFonts w:ascii="Times New Roman" w:eastAsia="Times New Roman" w:hAnsi="Times New Roman" w:cs="Times New Roman"/>
          <w:b/>
          <w:snapToGrid w:val="0"/>
          <w:sz w:val="28"/>
          <w:szCs w:val="20"/>
        </w:rPr>
        <w:t>a</w:t>
      </w:r>
      <w:r w:rsidR="00361241" w:rsidRPr="004C3EA6">
        <w:rPr>
          <w:rFonts w:ascii="Times New Roman" w:eastAsia="Times New Roman" w:hAnsi="Times New Roman" w:cs="Times New Roman"/>
          <w:b/>
          <w:snapToGrid w:val="0"/>
          <w:sz w:val="28"/>
          <w:szCs w:val="20"/>
        </w:rPr>
        <w:t>.m.</w:t>
      </w:r>
      <w:r w:rsidR="009F4937" w:rsidRPr="004C3EA6">
        <w:rPr>
          <w:rFonts w:ascii="Times New Roman" w:eastAsia="Times New Roman" w:hAnsi="Times New Roman" w:cs="Times New Roman"/>
          <w:b/>
          <w:snapToGrid w:val="0"/>
          <w:sz w:val="28"/>
          <w:szCs w:val="20"/>
        </w:rPr>
        <w:t xml:space="preserve"> –</w:t>
      </w:r>
      <w:r w:rsidR="009F4937" w:rsidRPr="009553F0">
        <w:rPr>
          <w:rFonts w:ascii="Times New Roman" w:eastAsia="Times New Roman" w:hAnsi="Times New Roman" w:cs="Times New Roman"/>
          <w:b/>
          <w:snapToGrid w:val="0"/>
          <w:sz w:val="28"/>
          <w:szCs w:val="20"/>
        </w:rPr>
        <w:t xml:space="preserve"> </w:t>
      </w:r>
      <w:r w:rsidR="00A679E6" w:rsidRPr="009553F0">
        <w:rPr>
          <w:rFonts w:ascii="Times New Roman" w:eastAsia="Times New Roman" w:hAnsi="Times New Roman" w:cs="Times New Roman"/>
          <w:b/>
          <w:snapToGrid w:val="0"/>
          <w:sz w:val="28"/>
          <w:szCs w:val="20"/>
        </w:rPr>
        <w:t>Thursday</w:t>
      </w:r>
      <w:r w:rsidR="009F4937" w:rsidRPr="00770546">
        <w:rPr>
          <w:rFonts w:ascii="Times New Roman" w:eastAsia="Times New Roman" w:hAnsi="Times New Roman" w:cs="Times New Roman"/>
          <w:b/>
          <w:snapToGrid w:val="0"/>
          <w:sz w:val="28"/>
          <w:szCs w:val="20"/>
        </w:rPr>
        <w:t xml:space="preserve"> – </w:t>
      </w:r>
      <w:r w:rsidR="00ED6AD9">
        <w:rPr>
          <w:rFonts w:ascii="Times New Roman" w:eastAsia="Times New Roman" w:hAnsi="Times New Roman" w:cs="Times New Roman"/>
          <w:b/>
          <w:snapToGrid w:val="0"/>
          <w:sz w:val="28"/>
          <w:szCs w:val="20"/>
        </w:rPr>
        <w:t>November 7</w:t>
      </w:r>
      <w:r w:rsidR="0041384E">
        <w:rPr>
          <w:rFonts w:ascii="Times New Roman" w:eastAsia="Times New Roman" w:hAnsi="Times New Roman" w:cs="Times New Roman"/>
          <w:b/>
          <w:snapToGrid w:val="0"/>
          <w:sz w:val="28"/>
          <w:szCs w:val="20"/>
        </w:rPr>
        <w:t>, 202</w:t>
      </w:r>
      <w:r w:rsidR="0031071A">
        <w:rPr>
          <w:rFonts w:ascii="Times New Roman" w:eastAsia="Times New Roman" w:hAnsi="Times New Roman" w:cs="Times New Roman"/>
          <w:b/>
          <w:snapToGrid w:val="0"/>
          <w:sz w:val="28"/>
          <w:szCs w:val="20"/>
        </w:rPr>
        <w:t>4</w:t>
      </w:r>
    </w:p>
    <w:p w14:paraId="05F08034" w14:textId="2321AF60" w:rsidR="00D41273" w:rsidRPr="00770546" w:rsidRDefault="00D41273" w:rsidP="00D41273">
      <w:pPr>
        <w:tabs>
          <w:tab w:val="right" w:pos="9360"/>
        </w:tabs>
        <w:spacing w:after="0" w:line="24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Board of Trustees Room</w:t>
      </w:r>
    </w:p>
    <w:p w14:paraId="76730063" w14:textId="08418910" w:rsidR="00D41273" w:rsidRDefault="00D41273" w:rsidP="00D41273">
      <w:pPr>
        <w:spacing w:after="12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Altgeld Hall 315</w:t>
      </w:r>
      <w:r w:rsidRPr="00F40DC5">
        <w:rPr>
          <w:rFonts w:ascii="Times New Roman" w:eastAsia="Calibri" w:hAnsi="Times New Roman" w:cs="Times New Roman"/>
          <w:b/>
          <w:bCs/>
          <w:color w:val="000000"/>
          <w:sz w:val="28"/>
          <w:szCs w:val="28"/>
        </w:rPr>
        <w:t xml:space="preserve"> </w:t>
      </w:r>
    </w:p>
    <w:p w14:paraId="5ED4CFFE" w14:textId="77777777" w:rsidR="00142FA6" w:rsidRPr="00142FA6" w:rsidRDefault="00142FA6" w:rsidP="00142FA6">
      <w:pPr>
        <w:spacing w:after="0" w:line="240" w:lineRule="auto"/>
        <w:jc w:val="center"/>
        <w:rPr>
          <w:rFonts w:ascii="Times New Roman" w:eastAsia="Calibri" w:hAnsi="Times New Roman" w:cs="Times New Roman"/>
          <w:b/>
          <w:bCs/>
          <w:color w:val="000000"/>
          <w:sz w:val="28"/>
          <w:szCs w:val="28"/>
        </w:rPr>
      </w:pPr>
    </w:p>
    <w:p w14:paraId="6BF0B243" w14:textId="77777777" w:rsidR="00661F1B" w:rsidRPr="00770546" w:rsidRDefault="003A27D2" w:rsidP="00B44BF1">
      <w:pPr>
        <w:tabs>
          <w:tab w:val="right" w:pos="9360"/>
        </w:tabs>
        <w:spacing w:after="0" w:line="240" w:lineRule="auto"/>
        <w:jc w:val="center"/>
        <w:rPr>
          <w:rFonts w:ascii="Times New Roman" w:eastAsia="Times New Roman" w:hAnsi="Times New Roman" w:cs="Times New Roman"/>
          <w:b/>
          <w:snapToGrid w:val="0"/>
          <w:sz w:val="28"/>
          <w:szCs w:val="20"/>
        </w:rPr>
      </w:pPr>
      <w:r w:rsidRPr="00770546">
        <w:rPr>
          <w:rFonts w:ascii="Times New Roman" w:eastAsia="Times New Roman" w:hAnsi="Times New Roman" w:cs="Times New Roman"/>
          <w:b/>
          <w:noProof/>
          <w:snapToGrid w:val="0"/>
          <w:sz w:val="32"/>
          <w:szCs w:val="20"/>
        </w:rPr>
        <mc:AlternateContent>
          <mc:Choice Requires="wps">
            <w:drawing>
              <wp:anchor distT="45720" distB="45720" distL="114300" distR="114300" simplePos="0" relativeHeight="251659264" behindDoc="1" locked="0" layoutInCell="1" allowOverlap="1" wp14:anchorId="0AB889F3" wp14:editId="6490DF01">
                <wp:simplePos x="0" y="0"/>
                <wp:positionH relativeFrom="margin">
                  <wp:align>center</wp:align>
                </wp:positionH>
                <wp:positionV relativeFrom="paragraph">
                  <wp:posOffset>27940</wp:posOffset>
                </wp:positionV>
                <wp:extent cx="1266825" cy="342900"/>
                <wp:effectExtent l="19050" t="19050" r="4762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w="47625" cmpd="dbl">
                          <a:solidFill>
                            <a:srgbClr val="000000"/>
                          </a:solidFill>
                          <a:miter lim="800000"/>
                          <a:headEnd/>
                          <a:tailEnd/>
                        </a:ln>
                      </wps:spPr>
                      <wps:txbx>
                        <w:txbxContent>
                          <w:p w14:paraId="30131B28" w14:textId="77777777" w:rsidR="0087223E" w:rsidRDefault="0087223E" w:rsidP="00770546">
                            <w:pPr>
                              <w:jc w:val="center"/>
                            </w:pPr>
                            <w:r w:rsidRPr="00770546">
                              <w:rPr>
                                <w:rFonts w:ascii="Times New Roman" w:eastAsia="Times New Roman" w:hAnsi="Times New Roman" w:cs="Times New Roman"/>
                                <w:b/>
                                <w:snapToGrid w:val="0"/>
                                <w:sz w:val="32"/>
                                <w:szCs w:val="20"/>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889F3" id="_x0000_t202" coordsize="21600,21600" o:spt="202" path="m,l,21600r21600,l21600,xe">
                <v:stroke joinstyle="miter"/>
                <v:path gradientshapeok="t" o:connecttype="rect"/>
              </v:shapetype>
              <v:shape id="Text Box 2" o:spid="_x0000_s1026" type="#_x0000_t202" style="position:absolute;left:0;text-align:left;margin-left:0;margin-top:2.2pt;width:99.75pt;height:27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" filled="f" strokeweight="3.75pt">
                <v:stroke linestyle="thinThin"/>
                <v:textbox>
                  <w:txbxContent>
                    <w:p w14:paraId="30131B28" w14:textId="77777777" w:rsidR="0087223E" w:rsidRDefault="0087223E" w:rsidP="00770546">
                      <w:pPr>
                        <w:jc w:val="center"/>
                      </w:pPr>
                      <w:r w:rsidRPr="00770546">
                        <w:rPr>
                          <w:rFonts w:ascii="Times New Roman" w:eastAsia="Times New Roman" w:hAnsi="Times New Roman" w:cs="Times New Roman"/>
                          <w:b/>
                          <w:snapToGrid w:val="0"/>
                          <w:sz w:val="32"/>
                          <w:szCs w:val="20"/>
                        </w:rPr>
                        <w:t>AGENDA</w:t>
                      </w:r>
                    </w:p>
                  </w:txbxContent>
                </v:textbox>
                <w10:wrap anchorx="margin"/>
              </v:shape>
            </w:pict>
          </mc:Fallback>
        </mc:AlternateContent>
      </w:r>
    </w:p>
    <w:p w14:paraId="0BF39D51" w14:textId="036DA1F8" w:rsidR="00D04C4E" w:rsidRPr="00770546" w:rsidRDefault="00517475" w:rsidP="00517475">
      <w:pPr>
        <w:tabs>
          <w:tab w:val="left" w:pos="3030"/>
          <w:tab w:val="right" w:pos="9360"/>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b/>
      </w:r>
    </w:p>
    <w:p w14:paraId="1BE6F256" w14:textId="77777777" w:rsidR="00891716" w:rsidRPr="00770546" w:rsidRDefault="00891716" w:rsidP="00E06DC4">
      <w:pPr>
        <w:tabs>
          <w:tab w:val="right" w:pos="9360"/>
        </w:tabs>
        <w:spacing w:after="0" w:line="240" w:lineRule="auto"/>
        <w:jc w:val="center"/>
        <w:rPr>
          <w:rFonts w:ascii="Times New Roman" w:eastAsia="Times New Roman" w:hAnsi="Times New Roman" w:cs="Times New Roman"/>
          <w:snapToGrid w:val="0"/>
          <w:sz w:val="28"/>
          <w:szCs w:val="20"/>
        </w:rPr>
      </w:pPr>
    </w:p>
    <w:p w14:paraId="05EB92C8" w14:textId="77777777" w:rsidR="00D04C4E" w:rsidRPr="00770546" w:rsidRDefault="00D04C4E" w:rsidP="006428F5">
      <w:pPr>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Call to Order and Roll Call</w:t>
      </w:r>
    </w:p>
    <w:p w14:paraId="396AA559" w14:textId="3CC96D78" w:rsidR="00D04C4E" w:rsidRPr="00770546" w:rsidRDefault="00D04C4E" w:rsidP="006428F5">
      <w:pPr>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 xml:space="preserve">Verification of </w:t>
      </w:r>
      <w:r w:rsidR="003062C1">
        <w:rPr>
          <w:rFonts w:ascii="Times New Roman" w:eastAsia="Times New Roman" w:hAnsi="Times New Roman" w:cs="Times New Roman"/>
          <w:snapToGrid w:val="0"/>
          <w:sz w:val="24"/>
          <w:szCs w:val="20"/>
        </w:rPr>
        <w:t xml:space="preserve">Quorum and </w:t>
      </w:r>
      <w:r w:rsidRPr="00770546">
        <w:rPr>
          <w:rFonts w:ascii="Times New Roman" w:eastAsia="Times New Roman" w:hAnsi="Times New Roman" w:cs="Times New Roman"/>
          <w:snapToGrid w:val="0"/>
          <w:sz w:val="24"/>
          <w:szCs w:val="20"/>
        </w:rPr>
        <w:t>Appropriate Notification of Public Meeting</w:t>
      </w:r>
    </w:p>
    <w:p w14:paraId="4B5624FE" w14:textId="5396944C" w:rsidR="00D04C4E" w:rsidRDefault="00D04C4E" w:rsidP="006428F5">
      <w:pPr>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15664E">
        <w:rPr>
          <w:rFonts w:ascii="Times New Roman" w:eastAsia="Times New Roman" w:hAnsi="Times New Roman" w:cs="Times New Roman"/>
          <w:snapToGrid w:val="0"/>
          <w:sz w:val="24"/>
          <w:szCs w:val="20"/>
        </w:rPr>
        <w:t>Meeting Agenda Approval</w:t>
      </w:r>
      <w:r w:rsidRPr="0015664E">
        <w:rPr>
          <w:rFonts w:ascii="Times New Roman" w:eastAsia="Times New Roman" w:hAnsi="Times New Roman" w:cs="Times New Roman"/>
          <w:snapToGrid w:val="0"/>
          <w:sz w:val="24"/>
          <w:szCs w:val="20"/>
        </w:rPr>
        <w:tab/>
      </w:r>
      <w:r w:rsidRPr="0015664E">
        <w:rPr>
          <w:rFonts w:ascii="Times New Roman" w:eastAsia="Times New Roman" w:hAnsi="Times New Roman" w:cs="Times New Roman"/>
          <w:i/>
          <w:snapToGrid w:val="0"/>
          <w:sz w:val="24"/>
          <w:szCs w:val="20"/>
        </w:rPr>
        <w:t>Action</w:t>
      </w:r>
      <w:r w:rsidRPr="0015664E">
        <w:rPr>
          <w:rFonts w:ascii="Times New Roman" w:eastAsia="Times New Roman" w:hAnsi="Times New Roman" w:cs="Times New Roman"/>
          <w:snapToGrid w:val="0"/>
          <w:sz w:val="24"/>
          <w:szCs w:val="20"/>
        </w:rPr>
        <w:tab/>
      </w:r>
      <w:proofErr w:type="spellStart"/>
      <w:r w:rsidRPr="0015664E">
        <w:rPr>
          <w:rFonts w:ascii="Times New Roman" w:eastAsia="Times New Roman" w:hAnsi="Times New Roman" w:cs="Times New Roman"/>
          <w:snapToGrid w:val="0"/>
          <w:sz w:val="24"/>
          <w:szCs w:val="20"/>
        </w:rPr>
        <w:t>i</w:t>
      </w:r>
      <w:proofErr w:type="spellEnd"/>
    </w:p>
    <w:p w14:paraId="6EB0EFE9" w14:textId="65B01EBA" w:rsidR="009654B9" w:rsidRPr="0090527F" w:rsidRDefault="00BE4E80" w:rsidP="009654B9">
      <w:pPr>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hyperlink w:anchor="minutes" w:history="1">
        <w:r w:rsidR="009654B9" w:rsidRPr="0090527F">
          <w:rPr>
            <w:rStyle w:val="Hyperlink"/>
            <w:rFonts w:ascii="Times New Roman" w:eastAsia="Times New Roman" w:hAnsi="Times New Roman" w:cs="Times New Roman"/>
            <w:snapToGrid w:val="0"/>
            <w:sz w:val="24"/>
            <w:szCs w:val="20"/>
            <w:u w:val="none"/>
          </w:rPr>
          <w:t xml:space="preserve">Review and Approval of Minutes of </w:t>
        </w:r>
        <w:r w:rsidR="00ED6AD9" w:rsidRPr="0090527F">
          <w:rPr>
            <w:rStyle w:val="Hyperlink"/>
            <w:rFonts w:ascii="Times New Roman" w:eastAsia="Times New Roman" w:hAnsi="Times New Roman" w:cs="Times New Roman"/>
            <w:snapToGrid w:val="0"/>
            <w:sz w:val="24"/>
            <w:szCs w:val="20"/>
            <w:u w:val="none"/>
          </w:rPr>
          <w:t>September 19</w:t>
        </w:r>
        <w:r w:rsidR="009654B9" w:rsidRPr="0090527F">
          <w:rPr>
            <w:rStyle w:val="Hyperlink"/>
            <w:rFonts w:ascii="Times New Roman" w:eastAsia="Times New Roman" w:hAnsi="Times New Roman" w:cs="Times New Roman"/>
            <w:snapToGrid w:val="0"/>
            <w:sz w:val="24"/>
            <w:szCs w:val="20"/>
            <w:u w:val="none"/>
          </w:rPr>
          <w:t xml:space="preserve">, </w:t>
        </w:r>
        <w:proofErr w:type="gramStart"/>
        <w:r w:rsidR="009654B9" w:rsidRPr="0090527F">
          <w:rPr>
            <w:rStyle w:val="Hyperlink"/>
            <w:rFonts w:ascii="Times New Roman" w:eastAsia="Times New Roman" w:hAnsi="Times New Roman" w:cs="Times New Roman"/>
            <w:snapToGrid w:val="0"/>
            <w:sz w:val="24"/>
            <w:szCs w:val="20"/>
            <w:u w:val="none"/>
          </w:rPr>
          <w:t>2024</w:t>
        </w:r>
        <w:proofErr w:type="gramEnd"/>
        <w:r w:rsidR="00ED6AD9" w:rsidRPr="0090527F">
          <w:rPr>
            <w:rStyle w:val="Hyperlink"/>
            <w:rFonts w:ascii="Times New Roman" w:eastAsia="Times New Roman" w:hAnsi="Times New Roman" w:cs="Times New Roman"/>
            <w:snapToGrid w:val="0"/>
            <w:sz w:val="24"/>
            <w:szCs w:val="20"/>
            <w:u w:val="none"/>
          </w:rPr>
          <w:t xml:space="preserve"> and October 9, 2024</w:t>
        </w:r>
        <w:r w:rsidR="009654B9" w:rsidRPr="0090527F">
          <w:rPr>
            <w:rStyle w:val="Hyperlink"/>
            <w:rFonts w:ascii="Times New Roman" w:eastAsia="Times New Roman" w:hAnsi="Times New Roman" w:cs="Times New Roman"/>
            <w:snapToGrid w:val="0"/>
            <w:sz w:val="24"/>
            <w:szCs w:val="20"/>
            <w:u w:val="none"/>
          </w:rPr>
          <w:tab/>
        </w:r>
        <w:r w:rsidR="009654B9" w:rsidRPr="0090527F">
          <w:rPr>
            <w:rStyle w:val="Hyperlink"/>
            <w:rFonts w:ascii="Times New Roman" w:eastAsia="Times New Roman" w:hAnsi="Times New Roman" w:cs="Times New Roman"/>
            <w:i/>
            <w:iCs/>
            <w:snapToGrid w:val="0"/>
            <w:sz w:val="24"/>
            <w:szCs w:val="20"/>
            <w:u w:val="none"/>
          </w:rPr>
          <w:t>Action</w:t>
        </w:r>
        <w:r w:rsidR="009654B9" w:rsidRPr="0090527F">
          <w:rPr>
            <w:rStyle w:val="Hyperlink"/>
            <w:rFonts w:ascii="Times New Roman" w:eastAsia="Times New Roman" w:hAnsi="Times New Roman" w:cs="Times New Roman"/>
            <w:snapToGrid w:val="0"/>
            <w:sz w:val="24"/>
            <w:szCs w:val="20"/>
            <w:u w:val="none"/>
          </w:rPr>
          <w:tab/>
          <w:t>1</w:t>
        </w:r>
      </w:hyperlink>
    </w:p>
    <w:p w14:paraId="26CD2CD9" w14:textId="77777777" w:rsidR="00D04C4E" w:rsidRPr="00E93E25" w:rsidRDefault="0059778A" w:rsidP="006428F5">
      <w:pPr>
        <w:numPr>
          <w:ilvl w:val="0"/>
          <w:numId w:val="2"/>
        </w:numPr>
        <w:tabs>
          <w:tab w:val="left" w:pos="720"/>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E93E25">
        <w:rPr>
          <w:rFonts w:ascii="Times New Roman" w:eastAsia="Times New Roman" w:hAnsi="Times New Roman" w:cs="Times New Roman"/>
          <w:snapToGrid w:val="0"/>
          <w:sz w:val="24"/>
          <w:szCs w:val="20"/>
        </w:rPr>
        <w:t>C</w:t>
      </w:r>
      <w:r w:rsidR="00D04C4E" w:rsidRPr="00E93E25">
        <w:rPr>
          <w:rFonts w:ascii="Times New Roman" w:eastAsia="Times New Roman" w:hAnsi="Times New Roman" w:cs="Times New Roman"/>
          <w:snapToGrid w:val="0"/>
          <w:sz w:val="24"/>
          <w:szCs w:val="20"/>
        </w:rPr>
        <w:t>hair's Comments/Announcements</w:t>
      </w:r>
    </w:p>
    <w:p w14:paraId="283E3BCD" w14:textId="77777777" w:rsidR="00D04C4E" w:rsidRPr="00E93E25" w:rsidRDefault="00224435" w:rsidP="006428F5">
      <w:pPr>
        <w:numPr>
          <w:ilvl w:val="0"/>
          <w:numId w:val="2"/>
        </w:numPr>
        <w:tabs>
          <w:tab w:val="left" w:pos="720"/>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E93E25">
        <w:rPr>
          <w:rFonts w:ascii="Times New Roman" w:eastAsia="Times New Roman" w:hAnsi="Times New Roman" w:cs="Times New Roman"/>
          <w:snapToGrid w:val="0"/>
          <w:sz w:val="24"/>
          <w:szCs w:val="20"/>
        </w:rPr>
        <w:t>Public Comment</w:t>
      </w:r>
      <w:r w:rsidR="00674E1A" w:rsidRPr="00E93E25">
        <w:rPr>
          <w:rFonts w:ascii="Times New Roman" w:eastAsia="Times New Roman" w:hAnsi="Times New Roman" w:cs="Times New Roman"/>
          <w:snapToGrid w:val="0"/>
          <w:sz w:val="24"/>
          <w:szCs w:val="20"/>
        </w:rPr>
        <w:t>*</w:t>
      </w:r>
    </w:p>
    <w:p w14:paraId="7688FF6F" w14:textId="54E3DF8C" w:rsidR="00EA4028" w:rsidRPr="00E93E25" w:rsidRDefault="00291EDC" w:rsidP="00CF5911">
      <w:pPr>
        <w:numPr>
          <w:ilvl w:val="0"/>
          <w:numId w:val="2"/>
        </w:numPr>
        <w:tabs>
          <w:tab w:val="left" w:pos="1080"/>
          <w:tab w:val="left" w:pos="1440"/>
          <w:tab w:val="right" w:leader="dot" w:pos="8640"/>
          <w:tab w:val="right" w:leader="dot" w:pos="9360"/>
        </w:tabs>
        <w:spacing w:after="0" w:line="240" w:lineRule="auto"/>
        <w:ind w:left="360"/>
        <w:jc w:val="both"/>
        <w:rPr>
          <w:rFonts w:ascii="Times New Roman" w:eastAsia="Times New Roman" w:hAnsi="Times New Roman" w:cs="Times New Roman"/>
          <w:snapToGrid w:val="0"/>
          <w:sz w:val="24"/>
          <w:szCs w:val="20"/>
        </w:rPr>
      </w:pPr>
      <w:bookmarkStart w:id="4" w:name="_Hlk133914501"/>
      <w:r w:rsidRPr="00E93E25">
        <w:rPr>
          <w:rFonts w:ascii="Times New Roman" w:eastAsia="Times New Roman" w:hAnsi="Times New Roman" w:cs="Times New Roman"/>
          <w:snapToGrid w:val="0"/>
          <w:sz w:val="24"/>
          <w:szCs w:val="20"/>
        </w:rPr>
        <w:t xml:space="preserve">President’s Report No. </w:t>
      </w:r>
      <w:r w:rsidR="00C544DA" w:rsidRPr="00E93E25">
        <w:rPr>
          <w:rFonts w:ascii="Times New Roman" w:eastAsia="Times New Roman" w:hAnsi="Times New Roman" w:cs="Times New Roman"/>
          <w:snapToGrid w:val="0"/>
          <w:sz w:val="24"/>
          <w:szCs w:val="20"/>
        </w:rPr>
        <w:t>1</w:t>
      </w:r>
      <w:r w:rsidR="00ED6AD9">
        <w:rPr>
          <w:rFonts w:ascii="Times New Roman" w:eastAsia="Times New Roman" w:hAnsi="Times New Roman" w:cs="Times New Roman"/>
          <w:snapToGrid w:val="0"/>
          <w:sz w:val="24"/>
          <w:szCs w:val="20"/>
        </w:rPr>
        <w:t>82</w:t>
      </w:r>
    </w:p>
    <w:bookmarkEnd w:id="4"/>
    <w:p w14:paraId="290368D6" w14:textId="35F8E231" w:rsidR="009654B9" w:rsidRPr="0090527F" w:rsidRDefault="0090527F" w:rsidP="009654B9">
      <w:pPr>
        <w:pStyle w:val="ListParagraph"/>
        <w:numPr>
          <w:ilvl w:val="1"/>
          <w:numId w:val="2"/>
        </w:numPr>
        <w:tabs>
          <w:tab w:val="right" w:leader="dot" w:pos="8640"/>
          <w:tab w:val="right" w:leader="dot" w:pos="9360"/>
        </w:tabs>
        <w:ind w:left="720"/>
        <w:jc w:val="both"/>
        <w:rPr>
          <w:rFonts w:ascii="Times New Roman" w:eastAsia="Times New Roman" w:hAnsi="Times New Roman" w:cs="Times New Roman"/>
          <w:color w:val="000000"/>
          <w:sz w:val="24"/>
          <w:szCs w:val="24"/>
          <w:shd w:val="clear" w:color="auto" w:fill="FFFFFF"/>
        </w:rPr>
      </w:pPr>
      <w:r w:rsidRPr="0090527F">
        <w:rPr>
          <w:rFonts w:ascii="Times New Roman" w:hAnsi="Times New Roman"/>
          <w:sz w:val="24"/>
          <w:szCs w:val="24"/>
        </w:rPr>
        <w:fldChar w:fldCharType="begin"/>
      </w:r>
      <w:r w:rsidRPr="0090527F">
        <w:rPr>
          <w:rFonts w:ascii="Times New Roman" w:hAnsi="Times New Roman"/>
          <w:sz w:val="24"/>
          <w:szCs w:val="24"/>
        </w:rPr>
        <w:instrText>HYPERLINK  \l "item7a"</w:instrText>
      </w:r>
      <w:r w:rsidRPr="0090527F">
        <w:rPr>
          <w:rFonts w:ascii="Times New Roman" w:hAnsi="Times New Roman"/>
          <w:sz w:val="24"/>
          <w:szCs w:val="24"/>
        </w:rPr>
      </w:r>
      <w:r w:rsidRPr="0090527F">
        <w:rPr>
          <w:rFonts w:ascii="Times New Roman" w:hAnsi="Times New Roman"/>
          <w:sz w:val="24"/>
          <w:szCs w:val="24"/>
        </w:rPr>
        <w:fldChar w:fldCharType="separate"/>
      </w:r>
      <w:r w:rsidR="00010D6B" w:rsidRPr="0090527F">
        <w:rPr>
          <w:rStyle w:val="Hyperlink"/>
          <w:rFonts w:ascii="Times New Roman" w:hAnsi="Times New Roman"/>
          <w:sz w:val="24"/>
          <w:szCs w:val="24"/>
          <w:u w:val="none"/>
        </w:rPr>
        <w:t>Recommendation for Faculty Tenure and/or Promotion Effective 2024-2025</w:t>
      </w:r>
      <w:r w:rsidR="009654B9" w:rsidRPr="0090527F">
        <w:rPr>
          <w:rStyle w:val="Hyperlink"/>
          <w:rFonts w:ascii="Times New Roman" w:hAnsi="Times New Roman"/>
          <w:sz w:val="24"/>
          <w:szCs w:val="24"/>
          <w:u w:val="none"/>
        </w:rPr>
        <w:t>……....</w:t>
      </w:r>
      <w:r w:rsidR="009654B9" w:rsidRPr="0090527F">
        <w:rPr>
          <w:rStyle w:val="Hyperlink"/>
          <w:rFonts w:ascii="Times New Roman" w:hAnsi="Times New Roman"/>
          <w:sz w:val="24"/>
          <w:szCs w:val="24"/>
          <w:u w:val="none"/>
          <w:shd w:val="clear" w:color="auto" w:fill="FFFFFF"/>
        </w:rPr>
        <w:tab/>
      </w:r>
      <w:r w:rsidR="009654B9" w:rsidRPr="0090527F">
        <w:rPr>
          <w:rStyle w:val="Hyperlink"/>
          <w:rFonts w:ascii="Times New Roman" w:hAnsi="Times New Roman"/>
          <w:i/>
          <w:iCs/>
          <w:sz w:val="24"/>
          <w:szCs w:val="24"/>
          <w:u w:val="none"/>
          <w:shd w:val="clear" w:color="auto" w:fill="FFFFFF"/>
        </w:rPr>
        <w:t>Action</w:t>
      </w:r>
      <w:r w:rsidR="009654B9" w:rsidRPr="0090527F">
        <w:rPr>
          <w:rStyle w:val="Hyperlink"/>
          <w:rFonts w:ascii="Times New Roman" w:hAnsi="Times New Roman"/>
          <w:sz w:val="24"/>
          <w:szCs w:val="24"/>
          <w:u w:val="none"/>
          <w:shd w:val="clear" w:color="auto" w:fill="FFFFFF"/>
        </w:rPr>
        <w:tab/>
        <w:t>…</w:t>
      </w:r>
      <w:proofErr w:type="gramStart"/>
      <w:r w:rsidR="009654B9" w:rsidRPr="0090527F">
        <w:rPr>
          <w:rStyle w:val="Hyperlink"/>
          <w:rFonts w:ascii="Times New Roman" w:hAnsi="Times New Roman"/>
          <w:sz w:val="24"/>
          <w:szCs w:val="24"/>
          <w:u w:val="none"/>
          <w:shd w:val="clear" w:color="auto" w:fill="FFFFFF"/>
        </w:rPr>
        <w:t>…..</w:t>
      </w:r>
      <w:proofErr w:type="gramEnd"/>
      <w:r w:rsidR="00436493" w:rsidRPr="0090527F">
        <w:rPr>
          <w:rStyle w:val="Hyperlink"/>
          <w:rFonts w:ascii="Times New Roman" w:hAnsi="Times New Roman"/>
          <w:sz w:val="24"/>
          <w:szCs w:val="24"/>
          <w:u w:val="none"/>
          <w:shd w:val="clear" w:color="auto" w:fill="FFFFFF"/>
        </w:rPr>
        <w:t>7</w:t>
      </w:r>
      <w:r w:rsidRPr="0090527F">
        <w:rPr>
          <w:rFonts w:ascii="Times New Roman" w:hAnsi="Times New Roman"/>
          <w:sz w:val="24"/>
          <w:szCs w:val="24"/>
        </w:rPr>
        <w:fldChar w:fldCharType="end"/>
      </w:r>
    </w:p>
    <w:p w14:paraId="47B576C7" w14:textId="484BD513" w:rsidR="00010D6B" w:rsidRPr="0090527F" w:rsidRDefault="00BE4E80" w:rsidP="00010D6B">
      <w:pPr>
        <w:pStyle w:val="ListParagraph"/>
        <w:numPr>
          <w:ilvl w:val="1"/>
          <w:numId w:val="2"/>
        </w:numPr>
        <w:tabs>
          <w:tab w:val="right" w:leader="dot" w:pos="8640"/>
          <w:tab w:val="right" w:leader="dot" w:pos="9360"/>
        </w:tabs>
        <w:ind w:left="720"/>
        <w:jc w:val="both"/>
        <w:rPr>
          <w:rStyle w:val="Hyperlink"/>
          <w:rFonts w:ascii="Times New Roman" w:eastAsia="Times New Roman" w:hAnsi="Times New Roman" w:cs="Times New Roman"/>
          <w:color w:val="000000"/>
          <w:sz w:val="24"/>
          <w:szCs w:val="24"/>
          <w:u w:val="none"/>
          <w:shd w:val="clear" w:color="auto" w:fill="FFFFFF"/>
        </w:rPr>
      </w:pPr>
      <w:hyperlink w:anchor="item7b" w:history="1">
        <w:r w:rsidR="00010D6B" w:rsidRPr="0090527F">
          <w:rPr>
            <w:rStyle w:val="Hyperlink"/>
            <w:rFonts w:ascii="Times New Roman" w:hAnsi="Times New Roman"/>
            <w:sz w:val="24"/>
            <w:szCs w:val="24"/>
            <w:u w:val="none"/>
          </w:rPr>
          <w:t xml:space="preserve">Fiscal Year 2026 </w:t>
        </w:r>
        <w:r w:rsidR="00A17604" w:rsidRPr="0090527F">
          <w:rPr>
            <w:rStyle w:val="Hyperlink"/>
            <w:rFonts w:ascii="Times New Roman" w:hAnsi="Times New Roman"/>
            <w:sz w:val="24"/>
            <w:szCs w:val="24"/>
            <w:u w:val="none"/>
          </w:rPr>
          <w:t xml:space="preserve">Operating </w:t>
        </w:r>
        <w:r w:rsidR="00010D6B" w:rsidRPr="0090527F">
          <w:rPr>
            <w:rStyle w:val="Hyperlink"/>
            <w:rFonts w:ascii="Times New Roman" w:hAnsi="Times New Roman"/>
            <w:sz w:val="24"/>
            <w:szCs w:val="24"/>
            <w:u w:val="none"/>
          </w:rPr>
          <w:t>Appropriations Request……....</w:t>
        </w:r>
        <w:r w:rsidR="00010D6B" w:rsidRPr="0090527F">
          <w:rPr>
            <w:rStyle w:val="Hyperlink"/>
            <w:rFonts w:ascii="Times New Roman" w:hAnsi="Times New Roman"/>
            <w:sz w:val="24"/>
            <w:szCs w:val="24"/>
            <w:u w:val="none"/>
            <w:shd w:val="clear" w:color="auto" w:fill="FFFFFF"/>
          </w:rPr>
          <w:tab/>
        </w:r>
        <w:r w:rsidR="00010D6B" w:rsidRPr="0090527F">
          <w:rPr>
            <w:rStyle w:val="Hyperlink"/>
            <w:rFonts w:ascii="Times New Roman" w:hAnsi="Times New Roman"/>
            <w:i/>
            <w:iCs/>
            <w:sz w:val="24"/>
            <w:szCs w:val="24"/>
            <w:u w:val="none"/>
            <w:shd w:val="clear" w:color="auto" w:fill="FFFFFF"/>
          </w:rPr>
          <w:t>Action</w:t>
        </w:r>
        <w:r w:rsidR="00010D6B" w:rsidRPr="0090527F">
          <w:rPr>
            <w:rStyle w:val="Hyperlink"/>
            <w:rFonts w:ascii="Times New Roman" w:hAnsi="Times New Roman"/>
            <w:sz w:val="24"/>
            <w:szCs w:val="24"/>
            <w:u w:val="none"/>
            <w:shd w:val="clear" w:color="auto" w:fill="FFFFFF"/>
          </w:rPr>
          <w:tab/>
          <w:t>……..</w:t>
        </w:r>
        <w:r w:rsidR="00436493" w:rsidRPr="0090527F">
          <w:rPr>
            <w:rStyle w:val="Hyperlink"/>
            <w:rFonts w:ascii="Times New Roman" w:hAnsi="Times New Roman"/>
            <w:sz w:val="24"/>
            <w:szCs w:val="24"/>
            <w:u w:val="none"/>
            <w:shd w:val="clear" w:color="auto" w:fill="FFFFFF"/>
          </w:rPr>
          <w:t>8</w:t>
        </w:r>
      </w:hyperlink>
    </w:p>
    <w:p w14:paraId="44F1F30D" w14:textId="3FECD778" w:rsidR="005519BC" w:rsidRPr="0090527F" w:rsidRDefault="00BE4E80" w:rsidP="005519BC">
      <w:pPr>
        <w:pStyle w:val="ListParagraph"/>
        <w:numPr>
          <w:ilvl w:val="1"/>
          <w:numId w:val="2"/>
        </w:numPr>
        <w:tabs>
          <w:tab w:val="right" w:leader="dot" w:pos="8640"/>
          <w:tab w:val="right" w:leader="dot" w:pos="9360"/>
        </w:tabs>
        <w:ind w:left="720"/>
        <w:jc w:val="both"/>
        <w:rPr>
          <w:rFonts w:ascii="Times New Roman" w:eastAsia="Times New Roman" w:hAnsi="Times New Roman" w:cs="Times New Roman"/>
          <w:color w:val="000000"/>
          <w:sz w:val="24"/>
          <w:szCs w:val="24"/>
          <w:shd w:val="clear" w:color="auto" w:fill="FFFFFF"/>
        </w:rPr>
      </w:pPr>
      <w:hyperlink w:anchor="item7c" w:history="1">
        <w:r w:rsidR="005519BC" w:rsidRPr="0090527F">
          <w:rPr>
            <w:rStyle w:val="Hyperlink"/>
            <w:rFonts w:ascii="Times New Roman" w:hAnsi="Times New Roman"/>
            <w:sz w:val="24"/>
            <w:szCs w:val="24"/>
            <w:u w:val="none"/>
          </w:rPr>
          <w:t>Fiscal Year 2026 IBHE Capital Budget Request……....</w:t>
        </w:r>
        <w:r w:rsidR="005519BC" w:rsidRPr="0090527F">
          <w:rPr>
            <w:rStyle w:val="Hyperlink"/>
            <w:rFonts w:ascii="Times New Roman" w:hAnsi="Times New Roman"/>
            <w:sz w:val="24"/>
            <w:szCs w:val="24"/>
            <w:u w:val="none"/>
            <w:shd w:val="clear" w:color="auto" w:fill="FFFFFF"/>
          </w:rPr>
          <w:tab/>
        </w:r>
        <w:r w:rsidR="005519BC" w:rsidRPr="0090527F">
          <w:rPr>
            <w:rStyle w:val="Hyperlink"/>
            <w:rFonts w:ascii="Times New Roman" w:hAnsi="Times New Roman"/>
            <w:i/>
            <w:iCs/>
            <w:sz w:val="24"/>
            <w:szCs w:val="24"/>
            <w:u w:val="none"/>
            <w:shd w:val="clear" w:color="auto" w:fill="FFFFFF"/>
          </w:rPr>
          <w:t>Action</w:t>
        </w:r>
        <w:r w:rsidR="005519BC" w:rsidRPr="0090527F">
          <w:rPr>
            <w:rStyle w:val="Hyperlink"/>
            <w:rFonts w:ascii="Times New Roman" w:hAnsi="Times New Roman"/>
            <w:sz w:val="24"/>
            <w:szCs w:val="24"/>
            <w:u w:val="none"/>
            <w:shd w:val="clear" w:color="auto" w:fill="FFFFFF"/>
          </w:rPr>
          <w:tab/>
          <w:t>……</w:t>
        </w:r>
        <w:r w:rsidR="00436493" w:rsidRPr="0090527F">
          <w:rPr>
            <w:rStyle w:val="Hyperlink"/>
            <w:rFonts w:ascii="Times New Roman" w:hAnsi="Times New Roman"/>
            <w:sz w:val="24"/>
            <w:szCs w:val="24"/>
            <w:u w:val="none"/>
            <w:shd w:val="clear" w:color="auto" w:fill="FFFFFF"/>
          </w:rPr>
          <w:t>11</w:t>
        </w:r>
      </w:hyperlink>
    </w:p>
    <w:p w14:paraId="72F5CE8A" w14:textId="19744163" w:rsidR="00ED6AD9" w:rsidRPr="00E93E25" w:rsidRDefault="00ED6AD9" w:rsidP="00ED6AD9">
      <w:pPr>
        <w:numPr>
          <w:ilvl w:val="0"/>
          <w:numId w:val="2"/>
        </w:numPr>
        <w:tabs>
          <w:tab w:val="left" w:pos="1080"/>
          <w:tab w:val="left" w:pos="1440"/>
          <w:tab w:val="right" w:leader="dot" w:pos="8640"/>
          <w:tab w:val="right" w:leader="dot" w:pos="9360"/>
        </w:tabs>
        <w:spacing w:after="0" w:line="240" w:lineRule="auto"/>
        <w:ind w:left="36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Chair’s</w:t>
      </w:r>
      <w:r w:rsidRPr="00E93E25">
        <w:rPr>
          <w:rFonts w:ascii="Times New Roman" w:eastAsia="Times New Roman" w:hAnsi="Times New Roman" w:cs="Times New Roman"/>
          <w:snapToGrid w:val="0"/>
          <w:sz w:val="24"/>
          <w:szCs w:val="20"/>
        </w:rPr>
        <w:t xml:space="preserve"> Report No. </w:t>
      </w:r>
      <w:r w:rsidR="00BD6CA5">
        <w:rPr>
          <w:rFonts w:ascii="Times New Roman" w:eastAsia="Times New Roman" w:hAnsi="Times New Roman" w:cs="Times New Roman"/>
          <w:snapToGrid w:val="0"/>
          <w:sz w:val="24"/>
          <w:szCs w:val="20"/>
        </w:rPr>
        <w:t>111</w:t>
      </w:r>
    </w:p>
    <w:p w14:paraId="5B017CD7" w14:textId="55C172BA" w:rsidR="00ED6AD9" w:rsidRPr="0090527F" w:rsidRDefault="00BE4E80" w:rsidP="00ED6AD9">
      <w:pPr>
        <w:pStyle w:val="ListParagraph"/>
        <w:numPr>
          <w:ilvl w:val="1"/>
          <w:numId w:val="2"/>
        </w:numPr>
        <w:tabs>
          <w:tab w:val="right" w:leader="dot" w:pos="8640"/>
          <w:tab w:val="right" w:leader="dot" w:pos="9360"/>
        </w:tabs>
        <w:ind w:left="720"/>
        <w:jc w:val="both"/>
        <w:rPr>
          <w:rFonts w:ascii="Times New Roman" w:eastAsia="Times New Roman" w:hAnsi="Times New Roman" w:cs="Times New Roman"/>
          <w:color w:val="000000"/>
          <w:sz w:val="24"/>
          <w:szCs w:val="24"/>
          <w:shd w:val="clear" w:color="auto" w:fill="FFFFFF"/>
        </w:rPr>
      </w:pPr>
      <w:hyperlink w:anchor="item8a" w:history="1">
        <w:r w:rsidR="00ED6AD9" w:rsidRPr="0090527F">
          <w:rPr>
            <w:rStyle w:val="Hyperlink"/>
            <w:rFonts w:ascii="Times New Roman" w:hAnsi="Times New Roman"/>
            <w:sz w:val="24"/>
            <w:szCs w:val="24"/>
            <w:u w:val="none"/>
          </w:rPr>
          <w:t>2024 Annual Performance Review of President Freeman…………......</w:t>
        </w:r>
        <w:r w:rsidR="00ED6AD9" w:rsidRPr="0090527F">
          <w:rPr>
            <w:rStyle w:val="Hyperlink"/>
            <w:rFonts w:ascii="Times New Roman" w:hAnsi="Times New Roman"/>
            <w:sz w:val="24"/>
            <w:szCs w:val="24"/>
            <w:u w:val="none"/>
            <w:shd w:val="clear" w:color="auto" w:fill="FFFFFF"/>
          </w:rPr>
          <w:tab/>
        </w:r>
        <w:r w:rsidR="00ED6AD9" w:rsidRPr="0090527F">
          <w:rPr>
            <w:rStyle w:val="Hyperlink"/>
            <w:rFonts w:ascii="Times New Roman" w:hAnsi="Times New Roman"/>
            <w:i/>
            <w:iCs/>
            <w:sz w:val="24"/>
            <w:szCs w:val="24"/>
            <w:u w:val="none"/>
            <w:shd w:val="clear" w:color="auto" w:fill="FFFFFF"/>
          </w:rPr>
          <w:t>Information</w:t>
        </w:r>
        <w:r w:rsidR="00627BED" w:rsidRPr="0090527F">
          <w:rPr>
            <w:rStyle w:val="Hyperlink"/>
            <w:rFonts w:ascii="Times New Roman" w:hAnsi="Times New Roman"/>
            <w:i/>
            <w:iCs/>
            <w:sz w:val="24"/>
            <w:szCs w:val="24"/>
            <w:u w:val="none"/>
            <w:shd w:val="clear" w:color="auto" w:fill="FFFFFF"/>
          </w:rPr>
          <w:t>..</w:t>
        </w:r>
        <w:r w:rsidR="00ED6AD9" w:rsidRPr="0090527F">
          <w:rPr>
            <w:rStyle w:val="Hyperlink"/>
            <w:rFonts w:ascii="Times New Roman" w:hAnsi="Times New Roman"/>
            <w:sz w:val="24"/>
            <w:szCs w:val="24"/>
            <w:u w:val="none"/>
            <w:shd w:val="clear" w:color="auto" w:fill="FFFFFF"/>
          </w:rPr>
          <w:t>…..</w:t>
        </w:r>
        <w:r w:rsidR="00436493" w:rsidRPr="0090527F">
          <w:rPr>
            <w:rStyle w:val="Hyperlink"/>
            <w:rFonts w:ascii="Times New Roman" w:hAnsi="Times New Roman"/>
            <w:sz w:val="24"/>
            <w:szCs w:val="24"/>
            <w:u w:val="none"/>
            <w:shd w:val="clear" w:color="auto" w:fill="FFFFFF"/>
          </w:rPr>
          <w:t>21</w:t>
        </w:r>
      </w:hyperlink>
    </w:p>
    <w:p w14:paraId="085045A3" w14:textId="262CF834" w:rsidR="00ED6AD9" w:rsidRPr="0090527F" w:rsidRDefault="00BE4E80" w:rsidP="00ED6AD9">
      <w:pPr>
        <w:pStyle w:val="ListParagraph"/>
        <w:numPr>
          <w:ilvl w:val="1"/>
          <w:numId w:val="2"/>
        </w:numPr>
        <w:tabs>
          <w:tab w:val="right" w:leader="dot" w:pos="8640"/>
          <w:tab w:val="right" w:leader="dot" w:pos="9360"/>
        </w:tabs>
        <w:ind w:left="720"/>
        <w:jc w:val="both"/>
        <w:rPr>
          <w:rStyle w:val="Hyperlink"/>
          <w:rFonts w:ascii="Times New Roman" w:hAnsi="Times New Roman"/>
          <w:color w:val="000000"/>
          <w:sz w:val="24"/>
          <w:szCs w:val="24"/>
          <w:u w:val="none"/>
          <w:shd w:val="clear" w:color="auto" w:fill="FFFFFF"/>
        </w:rPr>
      </w:pPr>
      <w:hyperlink w:anchor="item8b" w:history="1">
        <w:r w:rsidR="00ED6AD9" w:rsidRPr="0090527F">
          <w:rPr>
            <w:rStyle w:val="Hyperlink"/>
            <w:rFonts w:ascii="Times New Roman" w:hAnsi="Times New Roman"/>
            <w:sz w:val="24"/>
            <w:szCs w:val="24"/>
            <w:u w:val="none"/>
          </w:rPr>
          <w:t>2024 Presidential Evaluation Performance Incentive Pay……..</w:t>
        </w:r>
        <w:r w:rsidR="00ED6AD9" w:rsidRPr="0090527F">
          <w:rPr>
            <w:rStyle w:val="Hyperlink"/>
            <w:rFonts w:ascii="Times New Roman" w:hAnsi="Times New Roman"/>
            <w:sz w:val="24"/>
            <w:szCs w:val="24"/>
            <w:u w:val="none"/>
            <w:shd w:val="clear" w:color="auto" w:fill="FFFFFF"/>
          </w:rPr>
          <w:tab/>
          <w:t>..</w:t>
        </w:r>
        <w:r w:rsidR="00ED6AD9" w:rsidRPr="0090527F">
          <w:rPr>
            <w:rStyle w:val="Hyperlink"/>
            <w:rFonts w:ascii="Times New Roman" w:hAnsi="Times New Roman"/>
            <w:i/>
            <w:iCs/>
            <w:sz w:val="24"/>
            <w:szCs w:val="24"/>
            <w:u w:val="none"/>
            <w:shd w:val="clear" w:color="auto" w:fill="FFFFFF"/>
          </w:rPr>
          <w:t>Action</w:t>
        </w:r>
        <w:r w:rsidR="00ED6AD9" w:rsidRPr="0090527F">
          <w:rPr>
            <w:rStyle w:val="Hyperlink"/>
            <w:rFonts w:ascii="Times New Roman" w:hAnsi="Times New Roman"/>
            <w:sz w:val="24"/>
            <w:szCs w:val="24"/>
            <w:u w:val="none"/>
            <w:shd w:val="clear" w:color="auto" w:fill="FFFFFF"/>
          </w:rPr>
          <w:tab/>
        </w:r>
        <w:r w:rsidR="00436493" w:rsidRPr="0090527F">
          <w:rPr>
            <w:rStyle w:val="Hyperlink"/>
            <w:rFonts w:ascii="Times New Roman" w:hAnsi="Times New Roman"/>
            <w:sz w:val="24"/>
            <w:szCs w:val="24"/>
            <w:u w:val="none"/>
            <w:shd w:val="clear" w:color="auto" w:fill="FFFFFF"/>
          </w:rPr>
          <w:t>45</w:t>
        </w:r>
      </w:hyperlink>
    </w:p>
    <w:p w14:paraId="1E6B4E2F" w14:textId="7570ABCB" w:rsidR="009E4535" w:rsidRPr="00F818B7" w:rsidRDefault="00D04C4E" w:rsidP="009E4535">
      <w:pPr>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Other Matters</w:t>
      </w:r>
    </w:p>
    <w:p w14:paraId="5253D0ED" w14:textId="3C7AAA8A" w:rsidR="00D04C4E" w:rsidRDefault="00D04C4E" w:rsidP="006428F5">
      <w:pPr>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Next Meeting Date</w:t>
      </w:r>
    </w:p>
    <w:p w14:paraId="48ED3870" w14:textId="39A8E0C2" w:rsidR="00096912" w:rsidRDefault="00096912" w:rsidP="006428F5">
      <w:pPr>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Closed Session</w:t>
      </w:r>
    </w:p>
    <w:p w14:paraId="4D5E8D52" w14:textId="7EDD061D" w:rsidR="00C544DA" w:rsidRPr="00142FA6" w:rsidRDefault="00E06DC4" w:rsidP="00C544DA">
      <w:pPr>
        <w:widowControl w:val="0"/>
        <w:numPr>
          <w:ilvl w:val="0"/>
          <w:numId w:val="2"/>
        </w:numPr>
        <w:tabs>
          <w:tab w:val="left" w:pos="1080"/>
          <w:tab w:val="left" w:pos="1440"/>
          <w:tab w:val="right" w:leader="dot" w:pos="8640"/>
          <w:tab w:val="right" w:leader="dot" w:pos="9360"/>
        </w:tabs>
        <w:spacing w:after="240" w:line="240" w:lineRule="auto"/>
        <w:ind w:left="360"/>
        <w:jc w:val="both"/>
        <w:rPr>
          <w:rFonts w:ascii="Times New Roman" w:eastAsia="Times New Roman" w:hAnsi="Times New Roman" w:cs="Times New Roman"/>
          <w:b/>
          <w:snapToGrid w:val="0"/>
          <w:szCs w:val="20"/>
        </w:rPr>
      </w:pPr>
      <w:r w:rsidRPr="00770546">
        <w:rPr>
          <w:rFonts w:ascii="Times New Roman" w:eastAsia="Times New Roman" w:hAnsi="Times New Roman" w:cs="Times New Roman"/>
          <w:snapToGrid w:val="0"/>
          <w:sz w:val="24"/>
          <w:szCs w:val="20"/>
        </w:rPr>
        <w:t>Adjournment</w:t>
      </w:r>
    </w:p>
    <w:p w14:paraId="091A99F8" w14:textId="12E461F8" w:rsidR="00246F5C" w:rsidRPr="00770546" w:rsidRDefault="00246F5C" w:rsidP="009714F3">
      <w:pPr>
        <w:jc w:val="both"/>
        <w:rPr>
          <w:rFonts w:ascii="Times New Roman" w:hAnsi="Times New Roman" w:cs="Times New Roman"/>
          <w:sz w:val="28"/>
        </w:rPr>
      </w:pPr>
      <w:r w:rsidRPr="00770546">
        <w:rPr>
          <w:rFonts w:ascii="Times New Roman" w:hAnsi="Times New Roman" w:cs="Times New Roman"/>
          <w:szCs w:val="18"/>
          <w:lang w:val="en-ZW"/>
        </w:rPr>
        <w:t xml:space="preserve">*Individuals wishing to make an appearance before the Board should consult the </w:t>
      </w:r>
      <w:hyperlink r:id="rId9" w:history="1">
        <w:r w:rsidRPr="00770546">
          <w:rPr>
            <w:rStyle w:val="Hyperlink"/>
            <w:rFonts w:ascii="Times New Roman" w:hAnsi="Times New Roman" w:cs="Times New Roman"/>
            <w:i/>
            <w:iCs/>
            <w:szCs w:val="18"/>
            <w:lang w:val="en-ZW"/>
          </w:rPr>
          <w:t>Bylaws of the Board of Trustees of Northern Illinois University</w:t>
        </w:r>
      </w:hyperlink>
      <w:r w:rsidRPr="00770546">
        <w:rPr>
          <w:rFonts w:ascii="Times New Roman" w:hAnsi="Times New Roman" w:cs="Times New Roman"/>
          <w:i/>
          <w:iCs/>
          <w:szCs w:val="18"/>
          <w:lang w:val="en-ZW"/>
        </w:rPr>
        <w:t xml:space="preserve">, Article II, Section 4 – Appearances before the </w:t>
      </w:r>
      <w:r w:rsidR="003A27D2">
        <w:rPr>
          <w:rFonts w:ascii="Times New Roman" w:hAnsi="Times New Roman" w:cs="Times New Roman"/>
          <w:i/>
          <w:iCs/>
          <w:szCs w:val="18"/>
          <w:lang w:val="en-ZW"/>
        </w:rPr>
        <w:t xml:space="preserve">Board. </w:t>
      </w:r>
      <w:r w:rsidRPr="00770546">
        <w:rPr>
          <w:rFonts w:ascii="Times New Roman" w:hAnsi="Times New Roman" w:cs="Times New Roman"/>
          <w:szCs w:val="18"/>
          <w:lang w:val="en-ZW"/>
        </w:rPr>
        <w:t xml:space="preserve">Appearance request forms </w:t>
      </w:r>
      <w:r w:rsidR="003A27D2">
        <w:rPr>
          <w:rFonts w:ascii="Times New Roman" w:hAnsi="Times New Roman" w:cs="Times New Roman"/>
          <w:szCs w:val="18"/>
          <w:lang w:val="en-ZW"/>
        </w:rPr>
        <w:t xml:space="preserve">can be completed </w:t>
      </w:r>
      <w:hyperlink r:id="rId10" w:history="1">
        <w:r w:rsidR="003A27D2" w:rsidRPr="003A27D2">
          <w:rPr>
            <w:rStyle w:val="Hyperlink"/>
            <w:rFonts w:ascii="Times New Roman" w:hAnsi="Times New Roman" w:cs="Times New Roman"/>
            <w:szCs w:val="18"/>
            <w:lang w:val="en-ZW"/>
          </w:rPr>
          <w:t>online</w:t>
        </w:r>
      </w:hyperlink>
      <w:r w:rsidR="00DD1237">
        <w:rPr>
          <w:rFonts w:ascii="Times New Roman" w:hAnsi="Times New Roman" w:cs="Times New Roman"/>
          <w:szCs w:val="18"/>
          <w:lang w:val="en-ZW"/>
        </w:rPr>
        <w:t xml:space="preserve"> in advance of the meeting</w:t>
      </w:r>
      <w:r w:rsidR="008316CC">
        <w:rPr>
          <w:rFonts w:ascii="Times New Roman" w:hAnsi="Times New Roman" w:cs="Times New Roman"/>
          <w:szCs w:val="18"/>
          <w:lang w:val="en-ZW"/>
        </w:rPr>
        <w:t xml:space="preserve"> or will be available in the Board Room the day of the meeting</w:t>
      </w:r>
      <w:r w:rsidR="00B86E3D">
        <w:rPr>
          <w:rFonts w:ascii="Times New Roman" w:hAnsi="Times New Roman" w:cs="Times New Roman"/>
          <w:szCs w:val="18"/>
          <w:lang w:val="en-ZW"/>
        </w:rPr>
        <w:t xml:space="preserve">. </w:t>
      </w:r>
      <w:r w:rsidRPr="00770546">
        <w:rPr>
          <w:rFonts w:ascii="Times New Roman" w:hAnsi="Times New Roman" w:cs="Times New Roman"/>
          <w:szCs w:val="18"/>
          <w:lang w:val="en-ZW"/>
        </w:rPr>
        <w:t xml:space="preserve">For more information </w:t>
      </w:r>
      <w:r w:rsidR="00F52DBE" w:rsidRPr="00770546">
        <w:rPr>
          <w:rFonts w:ascii="Times New Roman" w:hAnsi="Times New Roman" w:cs="Times New Roman"/>
          <w:szCs w:val="18"/>
          <w:lang w:val="en-ZW"/>
        </w:rPr>
        <w:t xml:space="preserve">contact </w:t>
      </w:r>
      <w:r w:rsidR="00046C97">
        <w:rPr>
          <w:rFonts w:ascii="Times New Roman" w:hAnsi="Times New Roman" w:cs="Times New Roman"/>
          <w:szCs w:val="18"/>
          <w:lang w:val="en-ZW"/>
        </w:rPr>
        <w:t>Crystal Doyle</w:t>
      </w:r>
      <w:r w:rsidR="00361241">
        <w:rPr>
          <w:rFonts w:ascii="Times New Roman" w:hAnsi="Times New Roman" w:cs="Times New Roman"/>
          <w:szCs w:val="18"/>
          <w:lang w:val="en-ZW"/>
        </w:rPr>
        <w:t xml:space="preserve"> </w:t>
      </w:r>
      <w:hyperlink r:id="rId11" w:history="1">
        <w:r w:rsidR="00046C97" w:rsidRPr="00426974">
          <w:rPr>
            <w:rStyle w:val="Hyperlink"/>
            <w:rFonts w:ascii="Times New Roman" w:hAnsi="Times New Roman" w:cs="Times New Roman"/>
            <w:szCs w:val="18"/>
            <w:lang w:val="en-ZW"/>
          </w:rPr>
          <w:t>ccoppel@niu.edu</w:t>
        </w:r>
      </w:hyperlink>
      <w:r w:rsidR="00B86E3D">
        <w:rPr>
          <w:rFonts w:ascii="Times New Roman" w:hAnsi="Times New Roman" w:cs="Times New Roman"/>
          <w:szCs w:val="18"/>
          <w:lang w:val="en-ZW"/>
        </w:rPr>
        <w:t>.</w:t>
      </w:r>
    </w:p>
    <w:bookmarkEnd w:id="0"/>
    <w:p w14:paraId="5C917318" w14:textId="77777777" w:rsidR="00246F5C" w:rsidRPr="00770546" w:rsidRDefault="00246F5C" w:rsidP="00246F5C">
      <w:pPr>
        <w:pStyle w:val="AgendaOutlineNumberingLevel2"/>
        <w:numPr>
          <w:ilvl w:val="0"/>
          <w:numId w:val="0"/>
        </w:numPr>
        <w:spacing w:line="120" w:lineRule="auto"/>
        <w:rPr>
          <w:rFonts w:ascii="Times New Roman" w:hAnsi="Times New Roman"/>
          <w:sz w:val="24"/>
        </w:rPr>
      </w:pPr>
    </w:p>
    <w:p w14:paraId="4A636103" w14:textId="480FF889" w:rsidR="002A73DE" w:rsidRPr="002A73DE" w:rsidRDefault="004B5F68" w:rsidP="002A73DE">
      <w:pPr>
        <w:pBdr>
          <w:top w:val="double" w:sz="4" w:space="3" w:color="auto"/>
          <w:left w:val="double" w:sz="4" w:space="9" w:color="auto"/>
          <w:bottom w:val="double" w:sz="4" w:space="3" w:color="auto"/>
          <w:right w:val="double" w:sz="4" w:space="4" w:color="auto"/>
        </w:pBdr>
        <w:tabs>
          <w:tab w:val="left" w:pos="9000"/>
          <w:tab w:val="right" w:pos="9360"/>
        </w:tabs>
        <w:spacing w:before="60" w:after="60" w:line="240" w:lineRule="auto"/>
        <w:ind w:left="270" w:right="360"/>
        <w:jc w:val="both"/>
        <w:rPr>
          <w:rFonts w:ascii="Times New Roman" w:eastAsia="Times New Roman" w:hAnsi="Times New Roman" w:cs="Times New Roman"/>
          <w:b/>
          <w:snapToGrid w:val="0"/>
          <w:szCs w:val="20"/>
        </w:rPr>
      </w:pPr>
      <w:r w:rsidRPr="00770546">
        <w:rPr>
          <w:rFonts w:ascii="Times New Roman" w:eastAsia="Times New Roman" w:hAnsi="Times New Roman" w:cs="Times New Roman"/>
          <w:b/>
          <w:snapToGrid w:val="0"/>
          <w:szCs w:val="20"/>
        </w:rPr>
        <w:t xml:space="preserve">Anyone needing special accommodations to participate in the NIU Board of Trustees meetings should </w:t>
      </w:r>
      <w:r w:rsidRPr="00770546">
        <w:rPr>
          <w:rFonts w:ascii="Times New Roman" w:hAnsi="Times New Roman" w:cs="Times New Roman"/>
          <w:b/>
          <w:bCs/>
          <w:snapToGrid w:val="0"/>
          <w:szCs w:val="18"/>
        </w:rPr>
        <w:t xml:space="preserve">contact </w:t>
      </w:r>
      <w:r w:rsidR="00046C97">
        <w:rPr>
          <w:rFonts w:ascii="Times New Roman" w:hAnsi="Times New Roman" w:cs="Times New Roman"/>
          <w:b/>
          <w:bCs/>
          <w:snapToGrid w:val="0"/>
          <w:szCs w:val="18"/>
        </w:rPr>
        <w:t>Crystal Doyle</w:t>
      </w:r>
      <w:r w:rsidR="004C25F0">
        <w:rPr>
          <w:rFonts w:ascii="Times New Roman" w:hAnsi="Times New Roman" w:cs="Times New Roman"/>
          <w:b/>
          <w:bCs/>
          <w:snapToGrid w:val="0"/>
          <w:szCs w:val="18"/>
        </w:rPr>
        <w:t xml:space="preserve">, </w:t>
      </w:r>
      <w:hyperlink r:id="rId12" w:history="1">
        <w:r w:rsidR="00046C97" w:rsidRPr="00426974">
          <w:rPr>
            <w:rStyle w:val="Hyperlink"/>
            <w:rFonts w:ascii="Times New Roman" w:hAnsi="Times New Roman" w:cs="Times New Roman"/>
            <w:b/>
            <w:bCs/>
            <w:snapToGrid w:val="0"/>
            <w:szCs w:val="18"/>
          </w:rPr>
          <w:t>ccoppel@niu.edu</w:t>
        </w:r>
      </w:hyperlink>
      <w:r w:rsidR="00361241">
        <w:rPr>
          <w:rFonts w:ascii="Times New Roman" w:hAnsi="Times New Roman" w:cs="Times New Roman"/>
          <w:b/>
          <w:bCs/>
          <w:snapToGrid w:val="0"/>
          <w:szCs w:val="18"/>
        </w:rPr>
        <w:t xml:space="preserve"> </w:t>
      </w:r>
      <w:r w:rsidR="00EC1260">
        <w:rPr>
          <w:rFonts w:ascii="Times New Roman" w:hAnsi="Times New Roman" w:cs="Times New Roman"/>
          <w:b/>
          <w:bCs/>
          <w:snapToGrid w:val="0"/>
          <w:szCs w:val="18"/>
        </w:rPr>
        <w:t xml:space="preserve">or (815) 753-1273, </w:t>
      </w:r>
      <w:r w:rsidRPr="00770546">
        <w:rPr>
          <w:rFonts w:ascii="Times New Roman" w:hAnsi="Times New Roman" w:cs="Times New Roman"/>
          <w:b/>
          <w:bCs/>
          <w:snapToGrid w:val="0"/>
          <w:szCs w:val="18"/>
        </w:rPr>
        <w:t>as soon as possible.</w:t>
      </w:r>
      <w:bookmarkEnd w:id="1"/>
      <w:bookmarkEnd w:id="2"/>
    </w:p>
    <w:p w14:paraId="6C83805D" w14:textId="77777777" w:rsidR="00ED6AD9" w:rsidRPr="00ED6AD9" w:rsidRDefault="00ED6AD9" w:rsidP="00ED6AD9">
      <w:pPr>
        <w:rPr>
          <w:rFonts w:ascii="Times New Roman" w:eastAsia="Times New Roman" w:hAnsi="Times New Roman" w:cs="Times New Roman"/>
          <w:szCs w:val="20"/>
        </w:rPr>
      </w:pPr>
    </w:p>
    <w:bookmarkEnd w:id="3"/>
    <w:p w14:paraId="3AB3DFFD" w14:textId="77777777" w:rsidR="00ED6AD9" w:rsidRPr="00ED6AD9" w:rsidRDefault="00ED6AD9" w:rsidP="00ED6AD9">
      <w:pPr>
        <w:jc w:val="right"/>
        <w:rPr>
          <w:rFonts w:ascii="Times New Roman" w:eastAsia="Times New Roman" w:hAnsi="Times New Roman" w:cs="Times New Roman"/>
          <w:szCs w:val="20"/>
        </w:rPr>
      </w:pPr>
    </w:p>
    <w:p w14:paraId="46D42431" w14:textId="0472E533" w:rsidR="00ED6AD9" w:rsidRPr="00ED6AD9" w:rsidRDefault="00ED6AD9" w:rsidP="00ED6AD9">
      <w:pPr>
        <w:rPr>
          <w:rFonts w:ascii="Times New Roman" w:eastAsia="Times New Roman" w:hAnsi="Times New Roman" w:cs="Times New Roman"/>
          <w:szCs w:val="20"/>
        </w:rPr>
        <w:sectPr w:rsidR="00ED6AD9" w:rsidRPr="00ED6AD9" w:rsidSect="00EF6817">
          <w:footerReference w:type="default" r:id="rId13"/>
          <w:pgSz w:w="12240" w:h="15840"/>
          <w:pgMar w:top="720" w:right="1440" w:bottom="720" w:left="1440" w:header="720" w:footer="720" w:gutter="0"/>
          <w:pgNumType w:fmt="lowerRoman" w:start="1"/>
          <w:cols w:space="720"/>
          <w:docGrid w:linePitch="360"/>
        </w:sectPr>
      </w:pPr>
    </w:p>
    <w:p w14:paraId="3EC69072" w14:textId="77777777" w:rsidR="00010D6B" w:rsidRPr="00010D6B" w:rsidRDefault="00010D6B" w:rsidP="00010D6B">
      <w:pPr>
        <w:spacing w:after="0" w:line="240" w:lineRule="auto"/>
        <w:jc w:val="center"/>
        <w:rPr>
          <w:rFonts w:ascii="Times New Roman" w:eastAsia="Times New Roman" w:hAnsi="Times New Roman" w:cs="Times New Roman"/>
          <w:sz w:val="24"/>
          <w:szCs w:val="20"/>
        </w:rPr>
      </w:pPr>
      <w:bookmarkStart w:id="5" w:name="minutes"/>
      <w:bookmarkStart w:id="6" w:name="_Hlk65492099"/>
      <w:bookmarkEnd w:id="5"/>
      <w:r w:rsidRPr="00010D6B">
        <w:rPr>
          <w:rFonts w:ascii="Times New Roman" w:eastAsia="Times New Roman" w:hAnsi="Times New Roman" w:cs="Times New Roman"/>
          <w:sz w:val="24"/>
          <w:szCs w:val="20"/>
        </w:rPr>
        <w:lastRenderedPageBreak/>
        <w:t>Minutes of the</w:t>
      </w:r>
    </w:p>
    <w:p w14:paraId="62A034E9" w14:textId="77777777" w:rsidR="00010D6B" w:rsidRPr="00010D6B" w:rsidRDefault="00010D6B" w:rsidP="00010D6B">
      <w:pPr>
        <w:spacing w:after="0" w:line="240" w:lineRule="auto"/>
        <w:jc w:val="center"/>
        <w:rPr>
          <w:rFonts w:ascii="Times New Roman" w:eastAsia="Times New Roman" w:hAnsi="Times New Roman" w:cs="Times New Roman"/>
          <w:b/>
          <w:sz w:val="24"/>
          <w:szCs w:val="20"/>
        </w:rPr>
      </w:pPr>
      <w:r w:rsidRPr="00010D6B">
        <w:rPr>
          <w:rFonts w:ascii="Times New Roman" w:eastAsia="Times New Roman" w:hAnsi="Times New Roman" w:cs="Times New Roman"/>
          <w:b/>
          <w:sz w:val="24"/>
          <w:szCs w:val="20"/>
        </w:rPr>
        <w:t>Board of Trustees of Northern Illinois University</w:t>
      </w:r>
    </w:p>
    <w:p w14:paraId="371AC422" w14:textId="77777777" w:rsidR="00010D6B" w:rsidRPr="00010D6B" w:rsidRDefault="00010D6B" w:rsidP="00010D6B">
      <w:pPr>
        <w:spacing w:after="0" w:line="240" w:lineRule="auto"/>
        <w:jc w:val="center"/>
        <w:rPr>
          <w:rFonts w:ascii="Times New Roman" w:eastAsia="Times New Roman" w:hAnsi="Times New Roman" w:cs="Times New Roman"/>
          <w:sz w:val="24"/>
          <w:szCs w:val="20"/>
        </w:rPr>
      </w:pPr>
      <w:r w:rsidRPr="00010D6B">
        <w:rPr>
          <w:rFonts w:ascii="Times New Roman" w:eastAsia="Times New Roman" w:hAnsi="Times New Roman" w:cs="Times New Roman"/>
          <w:sz w:val="24"/>
          <w:szCs w:val="20"/>
        </w:rPr>
        <w:t>September 19, 2024</w:t>
      </w:r>
    </w:p>
    <w:p w14:paraId="18E31F00" w14:textId="77777777" w:rsidR="00010D6B" w:rsidRPr="00010D6B" w:rsidRDefault="00010D6B" w:rsidP="00010D6B">
      <w:pPr>
        <w:spacing w:after="0" w:line="240" w:lineRule="auto"/>
        <w:jc w:val="both"/>
        <w:rPr>
          <w:rFonts w:ascii="Times New Roman" w:eastAsia="Times New Roman" w:hAnsi="Times New Roman" w:cs="Times New Roman"/>
          <w:sz w:val="24"/>
          <w:szCs w:val="20"/>
        </w:rPr>
      </w:pPr>
    </w:p>
    <w:p w14:paraId="5C2903E3"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sz w:val="24"/>
          <w:szCs w:val="32"/>
        </w:rPr>
      </w:pPr>
      <w:r w:rsidRPr="00010D6B">
        <w:rPr>
          <w:rFonts w:ascii="Times New Roman" w:eastAsia="Times New Roman" w:hAnsi="Times New Roman" w:cs="Times New Roman"/>
          <w:b/>
          <w:caps/>
          <w:sz w:val="24"/>
          <w:szCs w:val="32"/>
        </w:rPr>
        <w:t>Call to order and roll call</w:t>
      </w:r>
    </w:p>
    <w:p w14:paraId="2C8700D8" w14:textId="77777777" w:rsidR="00010D6B" w:rsidRPr="00010D6B" w:rsidRDefault="00010D6B" w:rsidP="00010D6B">
      <w:pPr>
        <w:spacing w:after="160" w:line="240" w:lineRule="auto"/>
        <w:jc w:val="both"/>
        <w:rPr>
          <w:rFonts w:ascii="Arial" w:eastAsia="Times New Roman" w:hAnsi="Arial" w:cs="Times New Roman"/>
          <w:b/>
          <w:sz w:val="32"/>
          <w:szCs w:val="32"/>
        </w:rPr>
      </w:pPr>
      <w:r w:rsidRPr="00010D6B">
        <w:rPr>
          <w:rFonts w:ascii="Times New Roman" w:eastAsia="Calibri" w:hAnsi="Times New Roman" w:cs="Times New Roman"/>
          <w:sz w:val="24"/>
        </w:rPr>
        <w:t xml:space="preserve">The meeting was called to order at 9:00 a.m. by Board Chair Montel Gayles in the Board of Trustees Room, 315 Altgeld Hall. </w:t>
      </w:r>
      <w:r w:rsidRPr="00010D6B">
        <w:rPr>
          <w:rFonts w:ascii="Arial" w:eastAsia="Times New Roman" w:hAnsi="Arial" w:cs="Arial"/>
          <w:b/>
          <w:snapToGrid w:val="0"/>
          <w:sz w:val="32"/>
          <w:szCs w:val="32"/>
        </w:rPr>
        <w:t xml:space="preserve"> </w:t>
      </w:r>
    </w:p>
    <w:p w14:paraId="52382F17" w14:textId="77777777" w:rsidR="00010D6B" w:rsidRPr="00010D6B" w:rsidRDefault="00010D6B" w:rsidP="00010D6B">
      <w:pPr>
        <w:spacing w:after="160" w:line="259" w:lineRule="auto"/>
        <w:jc w:val="both"/>
        <w:rPr>
          <w:rFonts w:ascii="Calibri" w:eastAsia="Calibri" w:hAnsi="Calibri" w:cs="Times New Roman"/>
          <w:b/>
          <w:bCs/>
        </w:rPr>
      </w:pPr>
      <w:r w:rsidRPr="00010D6B">
        <w:rPr>
          <w:rFonts w:ascii="Times New Roman" w:eastAsia="Calibri" w:hAnsi="Times New Roman" w:cs="Times New Roman"/>
          <w:sz w:val="24"/>
        </w:rPr>
        <w:t xml:space="preserve">Recording Secretary Crystal Doyle conducted a roll call. </w:t>
      </w:r>
    </w:p>
    <w:p w14:paraId="50737047"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Rita Athas: Absent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Dennis Barsema: Present</w:t>
      </w:r>
    </w:p>
    <w:p w14:paraId="77A73559"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Vice Chair John Butler: Present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Veronica Herrero: Absent</w:t>
      </w:r>
      <w:r w:rsidRPr="00010D6B">
        <w:rPr>
          <w:rFonts w:ascii="Times New Roman" w:eastAsia="Calibri" w:hAnsi="Times New Roman" w:cs="Times New Roman"/>
          <w:sz w:val="24"/>
        </w:rPr>
        <w:tab/>
      </w:r>
    </w:p>
    <w:p w14:paraId="64B68433"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Aidan O’Brien: Present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Leland Strom: Present</w:t>
      </w:r>
      <w:r w:rsidRPr="00010D6B">
        <w:rPr>
          <w:rFonts w:ascii="Times New Roman" w:eastAsia="Calibri" w:hAnsi="Times New Roman" w:cs="Times New Roman"/>
          <w:sz w:val="24"/>
        </w:rPr>
        <w:tab/>
      </w:r>
    </w:p>
    <w:p w14:paraId="48FA95E2"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 xml:space="preserve">Trustee Eric Wasowicz: Present </w:t>
      </w:r>
      <w:r w:rsidRPr="00010D6B">
        <w:rPr>
          <w:rFonts w:ascii="Times New Roman" w:eastAsia="Calibri" w:hAnsi="Times New Roman" w:cs="Times New Roman"/>
          <w:sz w:val="24"/>
        </w:rPr>
        <w:tab/>
      </w:r>
      <w:r w:rsidRPr="00010D6B">
        <w:rPr>
          <w:rFonts w:ascii="Times New Roman" w:eastAsia="Calibri" w:hAnsi="Times New Roman" w:cs="Times New Roman"/>
          <w:sz w:val="24"/>
        </w:rPr>
        <w:tab/>
        <w:t>Board Chair Montel Gayles: Present</w:t>
      </w:r>
      <w:r w:rsidRPr="00010D6B">
        <w:rPr>
          <w:rFonts w:ascii="Times New Roman" w:eastAsia="Calibri" w:hAnsi="Times New Roman" w:cs="Times New Roman"/>
          <w:sz w:val="24"/>
        </w:rPr>
        <w:tab/>
      </w:r>
    </w:p>
    <w:p w14:paraId="5054D485"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Also present: President Lisa Freeman; Vice President and General Counsel and Board Parliamentarian Bryan Perry; Executive Vice President and Provost Laurie Elish-Piper; Vice President for Administration and Finance and Chief Financial Officer George Middlemist; Vice President for Research and Innovation Partnerships Richard Mocarski; Vice President for Diversity, Equity and Inclusion and Chief Diversity Officer Carol Sumner; Vice President for Student Affairs Clint-Michael Reneau; Vice President for University Advancement and President and CEO NIU Foundation Catherine Squires; Vice President for Enrollment Management, Marketing and Communications Sol Jensen; Assistant Vice Provost for Student Enhancement Andrea Radasanu; Alumna Lark Lewis (virtually) and University Advisory Council (UAC) Representatives Benjamin Creed.</w:t>
      </w:r>
    </w:p>
    <w:p w14:paraId="6169CEDA"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jc w:val="both"/>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Verification of quorum and appropriate notice of public meeting</w:t>
      </w:r>
    </w:p>
    <w:p w14:paraId="3331678C" w14:textId="77777777" w:rsidR="00010D6B" w:rsidRPr="00010D6B" w:rsidRDefault="00010D6B" w:rsidP="00010D6B">
      <w:pPr>
        <w:spacing w:after="120" w:line="240" w:lineRule="auto"/>
        <w:jc w:val="both"/>
        <w:rPr>
          <w:rFonts w:ascii="Times New Roman" w:eastAsia="Calibri" w:hAnsi="Times New Roman" w:cs="Times New Roman"/>
          <w:sz w:val="24"/>
          <w:szCs w:val="24"/>
        </w:rPr>
      </w:pPr>
      <w:r w:rsidRPr="00010D6B">
        <w:rPr>
          <w:rFonts w:ascii="Times New Roman" w:eastAsia="Calibri" w:hAnsi="Times New Roman" w:cs="Times New Roman"/>
          <w:sz w:val="24"/>
          <w:szCs w:val="24"/>
        </w:rPr>
        <w:t>General Counsel Perry indicated that appropriate notification of the meeting has been provided pursuant to the Illinois Open Meetings Act.  Mr. Perry also advised that a quorum was present.</w:t>
      </w:r>
    </w:p>
    <w:p w14:paraId="095E4459"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Meeting agenda approval</w:t>
      </w:r>
    </w:p>
    <w:p w14:paraId="0070BFAF"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asked for a motion to approve the meeting agenda. Trustee Strom so moved, and Trustee Barsema seconded.  The motion was approved.</w:t>
      </w:r>
    </w:p>
    <w:p w14:paraId="00765CA4"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 xml:space="preserve">Chair Gayles asked for a motion to amend that motion, </w:t>
      </w:r>
      <w:proofErr w:type="gramStart"/>
      <w:r w:rsidRPr="00010D6B">
        <w:rPr>
          <w:rFonts w:ascii="Times New Roman" w:eastAsia="Calibri" w:hAnsi="Times New Roman" w:cs="Times New Roman"/>
          <w:sz w:val="24"/>
        </w:rPr>
        <w:t>in order to</w:t>
      </w:r>
      <w:proofErr w:type="gramEnd"/>
      <w:r w:rsidRPr="00010D6B">
        <w:rPr>
          <w:rFonts w:ascii="Times New Roman" w:eastAsia="Calibri" w:hAnsi="Times New Roman" w:cs="Times New Roman"/>
          <w:sz w:val="24"/>
        </w:rPr>
        <w:t xml:space="preserve"> approve a consent agenda for action items 8.a.1. through 8.a.2. Trustee Wasowicz so moved, and Trustee Strom seconded. The motion was approved.</w:t>
      </w:r>
    </w:p>
    <w:p w14:paraId="57CCBEAB"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jc w:val="both"/>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review and approval of minutes of AUGUST 22, 2024</w:t>
      </w:r>
    </w:p>
    <w:p w14:paraId="64BB8936"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 xml:space="preserve">Chair Gayles asked for a motion to approve the minutes of August 22, 2024. Trustee O’Brien so moved, and Trustee Wasowicz seconded. </w:t>
      </w:r>
    </w:p>
    <w:p w14:paraId="098BBB1B"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chair’s comments/announcements</w:t>
      </w:r>
    </w:p>
    <w:p w14:paraId="5095B028"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 xml:space="preserve">Chair Gayles welcomed the members of the University Advisory Council who were present. </w:t>
      </w:r>
    </w:p>
    <w:p w14:paraId="1993D4F6" w14:textId="77777777" w:rsidR="00010D6B" w:rsidRPr="00010D6B" w:rsidRDefault="00010D6B" w:rsidP="00010D6B">
      <w:pPr>
        <w:spacing w:after="120" w:line="240" w:lineRule="auto"/>
        <w:jc w:val="both"/>
        <w:rPr>
          <w:rFonts w:ascii="Times New Roman" w:eastAsia="Calibri" w:hAnsi="Times New Roman" w:cs="Times New Roman"/>
          <w:i/>
          <w:iCs/>
          <w:sz w:val="24"/>
        </w:rPr>
      </w:pPr>
      <w:r w:rsidRPr="00010D6B">
        <w:rPr>
          <w:rFonts w:ascii="Times New Roman" w:eastAsia="Calibri" w:hAnsi="Times New Roman" w:cs="Times New Roman"/>
          <w:sz w:val="24"/>
        </w:rPr>
        <w:t>Chair Gayles acknowledged the recognition NIU has received recently regarding the NIU Promise program. Chair Gayles is very happy the program is here at NIU and what it offers students.</w:t>
      </w:r>
    </w:p>
    <w:p w14:paraId="575DA075"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lastRenderedPageBreak/>
        <w:t>public comment</w:t>
      </w:r>
    </w:p>
    <w:p w14:paraId="3DE18018"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introduced the public comment portion of the meeting. General Counsel Perry stated that there were no registered public comments.</w:t>
      </w:r>
    </w:p>
    <w:p w14:paraId="0EFBFF86"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Reports of the Board committees and board liaisons</w:t>
      </w:r>
    </w:p>
    <w:p w14:paraId="7486733F"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reminded everyone that the reports of the Board Committees and the Board Liaisons were information only.</w:t>
      </w:r>
    </w:p>
    <w:p w14:paraId="6500213C"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Catherine Squires, Vice President for Advancement and President and CEO of the NIU Foundations provided a verbal report on agenda item 7.g.</w:t>
      </w:r>
    </w:p>
    <w:p w14:paraId="5107E39F"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PResident’s report no. 180</w:t>
      </w:r>
    </w:p>
    <w:p w14:paraId="36B42906"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 xml:space="preserve">Chair Gayles asked President Freeman to present the President’s Report No. 180. </w:t>
      </w:r>
    </w:p>
    <w:p w14:paraId="389691FD" w14:textId="77777777" w:rsidR="00010D6B" w:rsidRPr="00010D6B" w:rsidRDefault="00010D6B" w:rsidP="00010D6B">
      <w:pPr>
        <w:spacing w:after="120" w:line="240" w:lineRule="auto"/>
        <w:jc w:val="both"/>
        <w:rPr>
          <w:rFonts w:ascii="Times New Roman" w:eastAsia="Calibri" w:hAnsi="Times New Roman" w:cs="Times New Roman"/>
          <w:b/>
          <w:bCs/>
          <w:sz w:val="24"/>
          <w:u w:val="single"/>
        </w:rPr>
      </w:pPr>
      <w:r w:rsidRPr="00010D6B">
        <w:rPr>
          <w:rFonts w:ascii="Times New Roman" w:eastAsia="Calibri" w:hAnsi="Times New Roman" w:cs="Times New Roman"/>
          <w:b/>
          <w:bCs/>
          <w:sz w:val="24"/>
          <w:u w:val="single"/>
        </w:rPr>
        <w:t>UNIVERSITY RECOMMENDATIONS FORWARDED BY THE BOARD COMMITTEES</w:t>
      </w:r>
    </w:p>
    <w:p w14:paraId="036B6357"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President Freeman presented the items that were moved to the consent agenda including:</w:t>
      </w:r>
    </w:p>
    <w:p w14:paraId="49CEBE92" w14:textId="77777777" w:rsidR="00010D6B" w:rsidRPr="00010D6B" w:rsidRDefault="00010D6B" w:rsidP="00010D6B">
      <w:pPr>
        <w:spacing w:after="120" w:line="240" w:lineRule="auto"/>
        <w:jc w:val="both"/>
        <w:rPr>
          <w:rFonts w:ascii="Times New Roman" w:eastAsia="Calibri" w:hAnsi="Times New Roman" w:cs="Times New Roman"/>
          <w:b/>
          <w:bCs/>
          <w:sz w:val="24"/>
        </w:rPr>
      </w:pPr>
      <w:r w:rsidRPr="00010D6B">
        <w:rPr>
          <w:rFonts w:ascii="Times New Roman" w:eastAsia="Calibri" w:hAnsi="Times New Roman" w:cs="Times New Roman"/>
          <w:b/>
          <w:bCs/>
          <w:sz w:val="24"/>
        </w:rPr>
        <w:t>Agenda Item 8.a.1. – Request for Deletion of Integrated Minor in Marketing/M.S. in Digital Marketing</w:t>
      </w:r>
    </w:p>
    <w:p w14:paraId="1B71C933" w14:textId="77777777" w:rsidR="00010D6B" w:rsidRPr="00010D6B" w:rsidRDefault="00010D6B" w:rsidP="00010D6B">
      <w:pPr>
        <w:spacing w:after="120" w:line="240" w:lineRule="auto"/>
        <w:jc w:val="both"/>
        <w:rPr>
          <w:rFonts w:ascii="Times New Roman" w:eastAsia="Calibri" w:hAnsi="Times New Roman" w:cs="Times New Roman"/>
          <w:b/>
          <w:bCs/>
          <w:sz w:val="24"/>
        </w:rPr>
      </w:pPr>
      <w:r w:rsidRPr="00010D6B">
        <w:rPr>
          <w:rFonts w:ascii="Times New Roman" w:eastAsia="Calibri" w:hAnsi="Times New Roman" w:cs="Times New Roman"/>
          <w:b/>
          <w:bCs/>
          <w:sz w:val="24"/>
        </w:rPr>
        <w:t>Agenda Item 8.a.2. – Bowl Game Participation Expenses</w:t>
      </w:r>
    </w:p>
    <w:p w14:paraId="77405B0D"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asked for a motion to approve the consent agenda items. Trustee Wasowicz so moved, and Trustee O’Brien seconded. The motion was approved.</w:t>
      </w:r>
    </w:p>
    <w:p w14:paraId="7AF20465" w14:textId="77777777" w:rsidR="00010D6B" w:rsidRPr="00010D6B" w:rsidRDefault="00010D6B" w:rsidP="00010D6B">
      <w:pPr>
        <w:spacing w:after="120" w:line="240" w:lineRule="auto"/>
        <w:jc w:val="both"/>
        <w:rPr>
          <w:rFonts w:ascii="Times New Roman" w:eastAsia="Calibri" w:hAnsi="Times New Roman" w:cs="Times New Roman"/>
          <w:b/>
          <w:bCs/>
          <w:sz w:val="24"/>
          <w:u w:val="single"/>
        </w:rPr>
      </w:pPr>
      <w:r w:rsidRPr="00010D6B">
        <w:rPr>
          <w:rFonts w:ascii="Times New Roman" w:eastAsia="Calibri" w:hAnsi="Times New Roman" w:cs="Times New Roman"/>
          <w:b/>
          <w:bCs/>
          <w:sz w:val="24"/>
          <w:u w:val="single"/>
        </w:rPr>
        <w:t>UNIVERSITY REPORTS FORWARDED BY THE BOARD COMMITTEES</w:t>
      </w:r>
    </w:p>
    <w:p w14:paraId="319F8E81"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President Freeman asked whether any Trustees wanted to revisit information items forwarded from the committees.</w:t>
      </w:r>
    </w:p>
    <w:p w14:paraId="512AAF6C"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President Freeman continued to the items directly from the President.</w:t>
      </w:r>
    </w:p>
    <w:p w14:paraId="6D98A3CA" w14:textId="77777777" w:rsidR="00010D6B" w:rsidRPr="00010D6B" w:rsidRDefault="00010D6B" w:rsidP="00010D6B">
      <w:pPr>
        <w:spacing w:after="120" w:line="240" w:lineRule="auto"/>
        <w:jc w:val="both"/>
        <w:rPr>
          <w:rFonts w:ascii="Times New Roman" w:eastAsia="Calibri" w:hAnsi="Times New Roman" w:cs="Times New Roman"/>
          <w:b/>
          <w:bCs/>
          <w:sz w:val="24"/>
          <w:u w:val="single"/>
        </w:rPr>
      </w:pPr>
      <w:r w:rsidRPr="00010D6B">
        <w:rPr>
          <w:rFonts w:ascii="Times New Roman" w:eastAsia="Calibri" w:hAnsi="Times New Roman" w:cs="Times New Roman"/>
          <w:b/>
          <w:bCs/>
          <w:sz w:val="24"/>
          <w:u w:val="single"/>
        </w:rPr>
        <w:t>ITEMS DIRECTLY FROM THE PRESIDENT</w:t>
      </w:r>
    </w:p>
    <w:p w14:paraId="13D06942" w14:textId="77777777" w:rsidR="00010D6B" w:rsidRPr="00010D6B" w:rsidRDefault="00010D6B" w:rsidP="00010D6B">
      <w:pPr>
        <w:spacing w:after="120" w:line="240" w:lineRule="auto"/>
        <w:jc w:val="both"/>
        <w:rPr>
          <w:rFonts w:ascii="Times New Roman" w:eastAsia="Calibri" w:hAnsi="Times New Roman" w:cs="Times New Roman"/>
          <w:b/>
          <w:bCs/>
          <w:sz w:val="24"/>
        </w:rPr>
      </w:pPr>
      <w:r w:rsidRPr="00010D6B">
        <w:rPr>
          <w:rFonts w:ascii="Times New Roman" w:eastAsia="Calibri" w:hAnsi="Times New Roman" w:cs="Times New Roman"/>
          <w:b/>
          <w:bCs/>
          <w:sz w:val="24"/>
        </w:rPr>
        <w:t>Agenda Item 8.c.1. Collective Bargaining Agreement for the Teamsters Local Union No. 330, Transportation</w:t>
      </w:r>
    </w:p>
    <w:p w14:paraId="3D62B99B"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 xml:space="preserve">President Freeman presented agenda item 8.c.1. for approval. </w:t>
      </w:r>
    </w:p>
    <w:p w14:paraId="0F7744BB"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 xml:space="preserve">Chair Gayles asked for a motion to approve item 8.c.1. Trustee Strom so moved, and Vice Chair Butler seconded. The motion was approved.  </w:t>
      </w:r>
    </w:p>
    <w:p w14:paraId="6D94701B" w14:textId="77777777" w:rsidR="00010D6B" w:rsidRPr="00010D6B" w:rsidRDefault="00010D6B" w:rsidP="00010D6B">
      <w:pPr>
        <w:spacing w:after="120" w:line="240" w:lineRule="auto"/>
        <w:jc w:val="both"/>
        <w:rPr>
          <w:rFonts w:ascii="Times New Roman" w:eastAsia="Calibri" w:hAnsi="Times New Roman" w:cs="Times New Roman"/>
          <w:b/>
          <w:bCs/>
          <w:sz w:val="24"/>
        </w:rPr>
      </w:pPr>
      <w:r w:rsidRPr="00010D6B">
        <w:rPr>
          <w:rFonts w:ascii="Times New Roman" w:eastAsia="Calibri" w:hAnsi="Times New Roman" w:cs="Times New Roman"/>
          <w:b/>
          <w:bCs/>
          <w:sz w:val="24"/>
        </w:rPr>
        <w:t>Agenda Item 8.c.2. Collective Bargaining Agreement for the International Union of Operating Engineers Local 399</w:t>
      </w:r>
    </w:p>
    <w:p w14:paraId="729DA228" w14:textId="77777777" w:rsidR="00010D6B" w:rsidRPr="00010D6B" w:rsidRDefault="00010D6B" w:rsidP="00010D6B">
      <w:pPr>
        <w:spacing w:after="120" w:line="240" w:lineRule="auto"/>
        <w:jc w:val="both"/>
        <w:rPr>
          <w:rFonts w:ascii="Times New Roman" w:eastAsia="Calibri" w:hAnsi="Times New Roman" w:cs="Times New Roman"/>
          <w:sz w:val="24"/>
        </w:rPr>
      </w:pPr>
      <w:bookmarkStart w:id="7" w:name="_Hlk161918402"/>
      <w:r w:rsidRPr="00010D6B">
        <w:rPr>
          <w:rFonts w:ascii="Times New Roman" w:eastAsia="Calibri" w:hAnsi="Times New Roman" w:cs="Times New Roman"/>
          <w:sz w:val="24"/>
        </w:rPr>
        <w:t xml:space="preserve">President Freeman presented agenda item 8.c.2. for approval. </w:t>
      </w:r>
    </w:p>
    <w:p w14:paraId="2462DD88"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asked for a motion to approve item 8.c.2. Trustee Barsema so moved, and Trustee Wasowicz seconded.</w:t>
      </w:r>
      <w:bookmarkEnd w:id="7"/>
      <w:r w:rsidRPr="00010D6B">
        <w:rPr>
          <w:rFonts w:ascii="Times New Roman" w:eastAsia="Calibri" w:hAnsi="Times New Roman" w:cs="Times New Roman"/>
          <w:sz w:val="24"/>
        </w:rPr>
        <w:t xml:space="preserve"> The motion was approved.  </w:t>
      </w:r>
    </w:p>
    <w:p w14:paraId="7FD96DC3" w14:textId="77777777" w:rsidR="00010D6B" w:rsidRPr="00010D6B" w:rsidRDefault="00010D6B" w:rsidP="00010D6B">
      <w:pPr>
        <w:spacing w:after="120" w:line="240" w:lineRule="auto"/>
        <w:jc w:val="both"/>
        <w:rPr>
          <w:rFonts w:ascii="Times New Roman" w:eastAsia="Calibri" w:hAnsi="Times New Roman" w:cs="Times New Roman"/>
          <w:b/>
          <w:bCs/>
          <w:sz w:val="24"/>
        </w:rPr>
      </w:pPr>
      <w:r w:rsidRPr="00010D6B">
        <w:rPr>
          <w:rFonts w:ascii="Times New Roman" w:eastAsia="Calibri" w:hAnsi="Times New Roman" w:cs="Times New Roman"/>
          <w:b/>
          <w:bCs/>
          <w:sz w:val="24"/>
        </w:rPr>
        <w:t>Agenda Item 8.c.3. Student Centered Presentation</w:t>
      </w:r>
    </w:p>
    <w:p w14:paraId="5354DD5B"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Dr. Andrea Radasanu, Assistant Vice Provost for Student Enhancement, NIU Alum Lark Lewis and current NIU student Maren Blakeney, presented Agenda Item 8.c.3.</w:t>
      </w:r>
    </w:p>
    <w:p w14:paraId="79BCCE49" w14:textId="77777777" w:rsidR="00010D6B" w:rsidRPr="00010D6B" w:rsidRDefault="00010D6B" w:rsidP="00010D6B">
      <w:pPr>
        <w:spacing w:after="120" w:line="240" w:lineRule="auto"/>
        <w:jc w:val="both"/>
        <w:rPr>
          <w:rFonts w:ascii="Times New Roman" w:eastAsia="Calibri" w:hAnsi="Times New Roman" w:cs="Times New Roman"/>
          <w:i/>
          <w:iCs/>
          <w:sz w:val="24"/>
        </w:rPr>
      </w:pPr>
      <w:r w:rsidRPr="00010D6B">
        <w:rPr>
          <w:rFonts w:ascii="Times New Roman" w:eastAsia="Calibri" w:hAnsi="Times New Roman" w:cs="Times New Roman"/>
          <w:i/>
          <w:iCs/>
          <w:sz w:val="24"/>
        </w:rPr>
        <w:t>Trustee Herrero joined the meeting at 10:06 a.m.</w:t>
      </w:r>
    </w:p>
    <w:p w14:paraId="5B42CBBE"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jc w:val="both"/>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chair’s report no. 110</w:t>
      </w:r>
    </w:p>
    <w:p w14:paraId="2C8F105E"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presented the Chair’s Report No. 110.</w:t>
      </w:r>
    </w:p>
    <w:p w14:paraId="07739F8C" w14:textId="77777777" w:rsidR="00010D6B" w:rsidRPr="00010D6B" w:rsidRDefault="00010D6B" w:rsidP="00010D6B">
      <w:pPr>
        <w:spacing w:after="120" w:line="240" w:lineRule="auto"/>
        <w:jc w:val="both"/>
        <w:rPr>
          <w:rFonts w:ascii="Times New Roman" w:eastAsia="Calibri" w:hAnsi="Times New Roman" w:cs="Times New Roman"/>
          <w:b/>
          <w:bCs/>
          <w:sz w:val="24"/>
        </w:rPr>
      </w:pPr>
      <w:r w:rsidRPr="00010D6B">
        <w:rPr>
          <w:rFonts w:ascii="Times New Roman" w:eastAsia="Calibri" w:hAnsi="Times New Roman" w:cs="Times New Roman"/>
          <w:b/>
          <w:bCs/>
          <w:sz w:val="24"/>
        </w:rPr>
        <w:lastRenderedPageBreak/>
        <w:t>Agenda Item 9.a. Board of Trustees 2025 Meeting Dates Approval</w:t>
      </w:r>
    </w:p>
    <w:p w14:paraId="79BC7694"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presented agenda item 9.a. for approval.</w:t>
      </w:r>
    </w:p>
    <w:p w14:paraId="4E1DF8DC"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asked for a motion to approve item 9.a. Trustee O’Brien so moved, and Trustee Herrero seconded. The motion was approved.</w:t>
      </w:r>
    </w:p>
    <w:p w14:paraId="6EE0FBBE"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Other Matters</w:t>
      </w:r>
    </w:p>
    <w:p w14:paraId="48269079"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There were no other matters.</w:t>
      </w:r>
    </w:p>
    <w:p w14:paraId="0A8153E4"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next meeting date</w:t>
      </w:r>
    </w:p>
    <w:p w14:paraId="1E7C14D1" w14:textId="77777777" w:rsidR="00010D6B" w:rsidRPr="00010D6B" w:rsidRDefault="00010D6B" w:rsidP="00010D6B">
      <w:pPr>
        <w:spacing w:after="120" w:line="240" w:lineRule="auto"/>
        <w:jc w:val="both"/>
        <w:rPr>
          <w:rFonts w:ascii="Times New Roman" w:eastAsia="Calibri" w:hAnsi="Times New Roman" w:cs="Times New Roman"/>
          <w:sz w:val="24"/>
          <w:szCs w:val="24"/>
        </w:rPr>
      </w:pPr>
      <w:r w:rsidRPr="00010D6B">
        <w:rPr>
          <w:rFonts w:ascii="Times New Roman" w:eastAsia="Calibri" w:hAnsi="Times New Roman" w:cs="Times New Roman"/>
          <w:sz w:val="24"/>
          <w:szCs w:val="24"/>
        </w:rPr>
        <w:t xml:space="preserve">The next regularly scheduled meeting of the Board of Trustees will be held December 12, </w:t>
      </w:r>
      <w:proofErr w:type="gramStart"/>
      <w:r w:rsidRPr="00010D6B">
        <w:rPr>
          <w:rFonts w:ascii="Times New Roman" w:eastAsia="Calibri" w:hAnsi="Times New Roman" w:cs="Times New Roman"/>
          <w:sz w:val="24"/>
          <w:szCs w:val="24"/>
        </w:rPr>
        <w:t>2024</w:t>
      </w:r>
      <w:proofErr w:type="gramEnd"/>
      <w:r w:rsidRPr="00010D6B">
        <w:rPr>
          <w:rFonts w:ascii="Times New Roman" w:eastAsia="Calibri" w:hAnsi="Times New Roman" w:cs="Times New Roman"/>
          <w:sz w:val="24"/>
          <w:szCs w:val="24"/>
        </w:rPr>
        <w:t xml:space="preserve"> at 9 a.m.</w:t>
      </w:r>
    </w:p>
    <w:p w14:paraId="1937583D"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Closed Session</w:t>
      </w:r>
    </w:p>
    <w:p w14:paraId="7B40EC7B" w14:textId="77777777" w:rsidR="00010D6B" w:rsidRPr="00010D6B" w:rsidRDefault="00010D6B" w:rsidP="00010D6B">
      <w:pPr>
        <w:spacing w:after="120" w:line="240" w:lineRule="auto"/>
        <w:jc w:val="both"/>
        <w:rPr>
          <w:rFonts w:ascii="Times New Roman" w:eastAsia="Times New Roman" w:hAnsi="Times New Roman" w:cs="Times New Roman"/>
          <w:sz w:val="24"/>
          <w:szCs w:val="24"/>
        </w:rPr>
      </w:pPr>
      <w:r w:rsidRPr="00010D6B">
        <w:rPr>
          <w:rFonts w:ascii="Times New Roman" w:eastAsia="Times New Roman" w:hAnsi="Times New Roman" w:cs="Times New Roman"/>
          <w:sz w:val="24"/>
          <w:szCs w:val="24"/>
        </w:rPr>
        <w:t xml:space="preserve">Chair Gayles stated that the Board needed to go into closed session and would not take up new business following the closed session.  He asked for a motion to close the public meeting to conduct closed session to discuss the following subjects as authorized by the Open Meetings Act: </w:t>
      </w:r>
      <w:r w:rsidRPr="00010D6B">
        <w:rPr>
          <w:rFonts w:ascii="Times New Roman" w:eastAsia="Calibri" w:hAnsi="Times New Roman" w:cs="Times New Roman"/>
          <w:sz w:val="24"/>
        </w:rPr>
        <w:t>c</w:t>
      </w:r>
      <w:r w:rsidRPr="00010D6B">
        <w:rPr>
          <w:rFonts w:ascii="Times New Roman" w:eastAsia="Times New Roman" w:hAnsi="Times New Roman" w:cs="Times New Roman"/>
          <w:sz w:val="24"/>
          <w:szCs w:val="24"/>
        </w:rPr>
        <w:t>losed session minutes matters as generally described under section 2(c)(21) of the open meetings act; collective bargaining matters as generally described under section 2(c)(2) of the open meetings act; litigation and risk management matters as generally described under sections 2(c)(11) and (12) of the open meetings act; real estate matters as generally described under section 2(c)(5) and (6) of the open meetings act; student disciplinary cases matters as generally described under sections 2(c)(11) and (12) of the open meetings act; and personnel matters as generally described under sections 2(c)(1)(2)(3) and (21) of the open meetings act.</w:t>
      </w:r>
    </w:p>
    <w:p w14:paraId="04BD201A" w14:textId="77777777" w:rsidR="00010D6B" w:rsidRPr="00010D6B" w:rsidRDefault="00010D6B" w:rsidP="00010D6B">
      <w:pPr>
        <w:spacing w:after="120" w:line="240" w:lineRule="auto"/>
        <w:jc w:val="both"/>
        <w:rPr>
          <w:rFonts w:ascii="Times New Roman" w:eastAsia="Times New Roman" w:hAnsi="Times New Roman" w:cs="Times New Roman"/>
          <w:sz w:val="24"/>
          <w:szCs w:val="24"/>
        </w:rPr>
      </w:pPr>
      <w:r w:rsidRPr="00010D6B">
        <w:rPr>
          <w:rFonts w:ascii="Times New Roman" w:eastAsia="Times New Roman" w:hAnsi="Times New Roman" w:cs="Times New Roman"/>
          <w:sz w:val="24"/>
          <w:szCs w:val="24"/>
        </w:rPr>
        <w:t xml:space="preserve">Trustee O’Brien so moved, and Trustee Wasowicz seconded.  </w:t>
      </w:r>
    </w:p>
    <w:p w14:paraId="66852AD5"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asked Ms. Doyle to conduct a roll call vote.</w:t>
      </w:r>
    </w:p>
    <w:p w14:paraId="1DC91FB9"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Rita Athas: Absent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Dennis Barsema: Yes</w:t>
      </w:r>
    </w:p>
    <w:p w14:paraId="47D2B6BA"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Vice Chair John Butler: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Veronica Herrero: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p>
    <w:p w14:paraId="79B8D216"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Aidan O’Brien: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Leland Strom: Yes</w:t>
      </w:r>
      <w:r w:rsidRPr="00010D6B">
        <w:rPr>
          <w:rFonts w:ascii="Times New Roman" w:eastAsia="Calibri" w:hAnsi="Times New Roman" w:cs="Times New Roman"/>
          <w:sz w:val="24"/>
        </w:rPr>
        <w:tab/>
      </w:r>
    </w:p>
    <w:p w14:paraId="42609200"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Eric Wasowicz: Yes</w:t>
      </w:r>
      <w:r w:rsidRPr="00010D6B">
        <w:rPr>
          <w:rFonts w:ascii="Times New Roman" w:eastAsia="Calibri" w:hAnsi="Times New Roman" w:cs="Times New Roman"/>
          <w:sz w:val="24"/>
        </w:rPr>
        <w:tab/>
        <w:t xml:space="preserve"> </w:t>
      </w:r>
      <w:r w:rsidRPr="00010D6B">
        <w:rPr>
          <w:rFonts w:ascii="Times New Roman" w:eastAsia="Calibri" w:hAnsi="Times New Roman" w:cs="Times New Roman"/>
          <w:sz w:val="24"/>
        </w:rPr>
        <w:tab/>
      </w:r>
      <w:r w:rsidRPr="00010D6B">
        <w:rPr>
          <w:rFonts w:ascii="Times New Roman" w:eastAsia="Calibri" w:hAnsi="Times New Roman" w:cs="Times New Roman"/>
          <w:sz w:val="24"/>
        </w:rPr>
        <w:tab/>
        <w:t>Board Chair Montel Gayles: Yes</w:t>
      </w:r>
      <w:r w:rsidRPr="00010D6B">
        <w:rPr>
          <w:rFonts w:ascii="Times New Roman" w:eastAsia="Calibri" w:hAnsi="Times New Roman" w:cs="Times New Roman"/>
          <w:sz w:val="24"/>
        </w:rPr>
        <w:tab/>
      </w:r>
    </w:p>
    <w:p w14:paraId="0DCDD528"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The motion was approved.</w:t>
      </w:r>
    </w:p>
    <w:p w14:paraId="2C771A20" w14:textId="77777777" w:rsidR="00010D6B" w:rsidRPr="00010D6B" w:rsidRDefault="00010D6B" w:rsidP="00010D6B">
      <w:pPr>
        <w:spacing w:after="120" w:line="240" w:lineRule="auto"/>
        <w:jc w:val="both"/>
        <w:rPr>
          <w:rFonts w:ascii="Times New Roman" w:eastAsia="Times New Roman" w:hAnsi="Times New Roman" w:cs="Times New Roman"/>
          <w:snapToGrid w:val="0"/>
          <w:sz w:val="24"/>
          <w:szCs w:val="24"/>
        </w:rPr>
      </w:pPr>
      <w:r w:rsidRPr="00010D6B">
        <w:rPr>
          <w:rFonts w:ascii="Times New Roman" w:eastAsia="Times New Roman" w:hAnsi="Times New Roman" w:cs="Times New Roman"/>
          <w:snapToGrid w:val="0"/>
          <w:sz w:val="24"/>
          <w:szCs w:val="24"/>
        </w:rPr>
        <w:t>The Board closed the public meeting at 10:13 a.m.</w:t>
      </w:r>
    </w:p>
    <w:p w14:paraId="7032191C" w14:textId="77777777" w:rsidR="00010D6B" w:rsidRPr="00010D6B" w:rsidRDefault="00010D6B" w:rsidP="00010D6B">
      <w:pPr>
        <w:spacing w:after="120" w:line="240" w:lineRule="auto"/>
        <w:jc w:val="both"/>
        <w:rPr>
          <w:rFonts w:ascii="Times New Roman" w:eastAsia="Times New Roman" w:hAnsi="Times New Roman" w:cs="Times New Roman"/>
          <w:snapToGrid w:val="0"/>
          <w:sz w:val="24"/>
          <w:szCs w:val="24"/>
        </w:rPr>
      </w:pPr>
      <w:r w:rsidRPr="00010D6B">
        <w:rPr>
          <w:rFonts w:ascii="Times New Roman" w:eastAsia="Times New Roman" w:hAnsi="Times New Roman" w:cs="Times New Roman"/>
          <w:snapToGrid w:val="0"/>
          <w:sz w:val="24"/>
          <w:szCs w:val="24"/>
        </w:rPr>
        <w:t>The meeting reconvened from closed session at 3:08 p.m.</w:t>
      </w:r>
    </w:p>
    <w:p w14:paraId="4CFA3F0F" w14:textId="77777777" w:rsidR="00010D6B" w:rsidRPr="00010D6B" w:rsidRDefault="00010D6B" w:rsidP="00010D6B">
      <w:pPr>
        <w:spacing w:after="120" w:line="240" w:lineRule="auto"/>
        <w:jc w:val="both"/>
        <w:rPr>
          <w:rFonts w:ascii="Times New Roman" w:eastAsia="Times New Roman" w:hAnsi="Times New Roman" w:cs="Times New Roman"/>
          <w:snapToGrid w:val="0"/>
        </w:rPr>
      </w:pPr>
      <w:r w:rsidRPr="00010D6B">
        <w:rPr>
          <w:rFonts w:ascii="Times New Roman" w:eastAsia="Times New Roman" w:hAnsi="Times New Roman" w:cs="Times New Roman"/>
          <w:snapToGrid w:val="0"/>
          <w:sz w:val="24"/>
          <w:szCs w:val="24"/>
        </w:rPr>
        <w:t>Chair Gayles asked Ms. Doyle to conduct a roll call.</w:t>
      </w:r>
    </w:p>
    <w:p w14:paraId="3751EDE7"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Rita Athas: Absent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Dennis Barsema: Yes</w:t>
      </w:r>
    </w:p>
    <w:p w14:paraId="5D208D62"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Vice Chair John Butler: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Veronica Herrero: Absent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p>
    <w:p w14:paraId="44DCD9F8"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Aidan O’Brien: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Leland Strom: Yes</w:t>
      </w:r>
      <w:r w:rsidRPr="00010D6B">
        <w:rPr>
          <w:rFonts w:ascii="Times New Roman" w:eastAsia="Calibri" w:hAnsi="Times New Roman" w:cs="Times New Roman"/>
          <w:sz w:val="24"/>
        </w:rPr>
        <w:tab/>
      </w:r>
    </w:p>
    <w:p w14:paraId="67A2D21D"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Eric Wasowicz: Yes</w:t>
      </w:r>
      <w:r w:rsidRPr="00010D6B">
        <w:rPr>
          <w:rFonts w:ascii="Times New Roman" w:eastAsia="Calibri" w:hAnsi="Times New Roman" w:cs="Times New Roman"/>
          <w:sz w:val="24"/>
        </w:rPr>
        <w:tab/>
        <w:t xml:space="preserve"> </w:t>
      </w:r>
      <w:r w:rsidRPr="00010D6B">
        <w:rPr>
          <w:rFonts w:ascii="Times New Roman" w:eastAsia="Calibri" w:hAnsi="Times New Roman" w:cs="Times New Roman"/>
          <w:sz w:val="24"/>
        </w:rPr>
        <w:tab/>
      </w:r>
      <w:r w:rsidRPr="00010D6B">
        <w:rPr>
          <w:rFonts w:ascii="Times New Roman" w:eastAsia="Calibri" w:hAnsi="Times New Roman" w:cs="Times New Roman"/>
          <w:sz w:val="24"/>
        </w:rPr>
        <w:tab/>
        <w:t>Board Chair Montel Gayles: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p>
    <w:p w14:paraId="6C638643" w14:textId="77777777" w:rsidR="00010D6B" w:rsidRPr="00010D6B" w:rsidRDefault="00010D6B" w:rsidP="00010D6B">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010D6B">
        <w:rPr>
          <w:rFonts w:ascii="Times New Roman" w:eastAsia="Times New Roman" w:hAnsi="Times New Roman" w:cs="Times New Roman"/>
          <w:b/>
          <w:caps/>
          <w:sz w:val="24"/>
          <w:szCs w:val="32"/>
        </w:rPr>
        <w:t>Adjournment</w:t>
      </w:r>
    </w:p>
    <w:p w14:paraId="4122AF7A"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asked for a motion to adjourn. Trustee Strom so moved, and Trustee O’Brien seconded.</w:t>
      </w:r>
    </w:p>
    <w:p w14:paraId="6AB2ADF7"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Chair Gayles asked Ms. Doyle to conduct a roll call.</w:t>
      </w:r>
    </w:p>
    <w:p w14:paraId="63C8C3FB"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lastRenderedPageBreak/>
        <w:t>Trustee Rita Athas: Absent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Dennis Barsema: Yes</w:t>
      </w:r>
    </w:p>
    <w:p w14:paraId="28135990"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Vice Chair John Butler: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Veronica Herrero: Absent</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p>
    <w:p w14:paraId="095FB9F0"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Aidan O’Brien: Yes</w:t>
      </w:r>
      <w:r w:rsidRPr="00010D6B">
        <w:rPr>
          <w:rFonts w:ascii="Times New Roman" w:eastAsia="Calibri" w:hAnsi="Times New Roman" w:cs="Times New Roman"/>
          <w:sz w:val="24"/>
        </w:rPr>
        <w:tab/>
      </w:r>
      <w:r w:rsidRPr="00010D6B">
        <w:rPr>
          <w:rFonts w:ascii="Times New Roman" w:eastAsia="Calibri" w:hAnsi="Times New Roman" w:cs="Times New Roman"/>
          <w:sz w:val="24"/>
        </w:rPr>
        <w:tab/>
      </w:r>
      <w:r w:rsidRPr="00010D6B">
        <w:rPr>
          <w:rFonts w:ascii="Times New Roman" w:eastAsia="Calibri" w:hAnsi="Times New Roman" w:cs="Times New Roman"/>
          <w:sz w:val="24"/>
        </w:rPr>
        <w:tab/>
        <w:t>Trustee Leland Strom: Yes</w:t>
      </w:r>
      <w:r w:rsidRPr="00010D6B">
        <w:rPr>
          <w:rFonts w:ascii="Times New Roman" w:eastAsia="Calibri" w:hAnsi="Times New Roman" w:cs="Times New Roman"/>
          <w:sz w:val="24"/>
        </w:rPr>
        <w:tab/>
      </w:r>
    </w:p>
    <w:p w14:paraId="386CF0BF"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Trustee Eric Wasowicz: Yes</w:t>
      </w:r>
      <w:r w:rsidRPr="00010D6B">
        <w:rPr>
          <w:rFonts w:ascii="Times New Roman" w:eastAsia="Calibri" w:hAnsi="Times New Roman" w:cs="Times New Roman"/>
          <w:sz w:val="24"/>
        </w:rPr>
        <w:tab/>
        <w:t xml:space="preserve"> </w:t>
      </w:r>
      <w:r w:rsidRPr="00010D6B">
        <w:rPr>
          <w:rFonts w:ascii="Times New Roman" w:eastAsia="Calibri" w:hAnsi="Times New Roman" w:cs="Times New Roman"/>
          <w:sz w:val="24"/>
        </w:rPr>
        <w:tab/>
      </w:r>
      <w:r w:rsidRPr="00010D6B">
        <w:rPr>
          <w:rFonts w:ascii="Times New Roman" w:eastAsia="Calibri" w:hAnsi="Times New Roman" w:cs="Times New Roman"/>
          <w:sz w:val="24"/>
        </w:rPr>
        <w:tab/>
        <w:t>Board Chair Montel Gayles: Yes</w:t>
      </w:r>
      <w:r w:rsidRPr="00010D6B">
        <w:rPr>
          <w:rFonts w:ascii="Times New Roman" w:eastAsia="Calibri" w:hAnsi="Times New Roman" w:cs="Times New Roman"/>
          <w:sz w:val="24"/>
        </w:rPr>
        <w:tab/>
      </w:r>
    </w:p>
    <w:p w14:paraId="465CB0F1" w14:textId="77777777" w:rsidR="00010D6B" w:rsidRPr="00010D6B" w:rsidRDefault="00010D6B" w:rsidP="00010D6B">
      <w:pPr>
        <w:spacing w:after="120" w:line="240" w:lineRule="auto"/>
        <w:jc w:val="both"/>
        <w:rPr>
          <w:rFonts w:ascii="Times New Roman" w:eastAsia="Calibri" w:hAnsi="Times New Roman" w:cs="Times New Roman"/>
          <w:sz w:val="24"/>
        </w:rPr>
      </w:pPr>
      <w:r w:rsidRPr="00010D6B">
        <w:rPr>
          <w:rFonts w:ascii="Times New Roman" w:eastAsia="Calibri" w:hAnsi="Times New Roman" w:cs="Times New Roman"/>
          <w:sz w:val="24"/>
        </w:rPr>
        <w:t>The motion was approved.</w:t>
      </w:r>
    </w:p>
    <w:p w14:paraId="6CFCFA6B" w14:textId="77777777" w:rsidR="00010D6B" w:rsidRPr="00010D6B" w:rsidRDefault="00010D6B" w:rsidP="00010D6B">
      <w:pPr>
        <w:spacing w:after="0" w:line="240" w:lineRule="auto"/>
        <w:jc w:val="both"/>
        <w:rPr>
          <w:rFonts w:ascii="Times New Roman" w:eastAsia="Times New Roman" w:hAnsi="Times New Roman" w:cs="Times New Roman"/>
          <w:sz w:val="24"/>
          <w:szCs w:val="24"/>
        </w:rPr>
      </w:pPr>
      <w:r w:rsidRPr="00010D6B">
        <w:rPr>
          <w:rFonts w:ascii="Times New Roman" w:eastAsia="Times New Roman" w:hAnsi="Times New Roman" w:cs="Times New Roman"/>
          <w:sz w:val="24"/>
          <w:szCs w:val="24"/>
        </w:rPr>
        <w:t>The meeting adjourned at 3:09 p.m.</w:t>
      </w:r>
    </w:p>
    <w:p w14:paraId="401FD827" w14:textId="77777777" w:rsidR="00010D6B" w:rsidRPr="00010D6B" w:rsidRDefault="00010D6B" w:rsidP="00010D6B">
      <w:pPr>
        <w:widowControl w:val="0"/>
        <w:spacing w:after="120" w:line="240" w:lineRule="auto"/>
        <w:jc w:val="both"/>
        <w:rPr>
          <w:rFonts w:ascii="Times New Roman" w:eastAsia="Times New Roman" w:hAnsi="Times New Roman" w:cs="Times New Roman"/>
          <w:snapToGrid w:val="0"/>
          <w:sz w:val="24"/>
          <w:szCs w:val="24"/>
        </w:rPr>
      </w:pPr>
    </w:p>
    <w:p w14:paraId="20B41E9F" w14:textId="77777777" w:rsidR="00010D6B" w:rsidRPr="00010D6B" w:rsidRDefault="00010D6B" w:rsidP="00010D6B">
      <w:pPr>
        <w:widowControl w:val="0"/>
        <w:spacing w:after="120" w:line="240" w:lineRule="auto"/>
        <w:jc w:val="both"/>
        <w:rPr>
          <w:rFonts w:ascii="Times New Roman" w:eastAsia="Times New Roman" w:hAnsi="Times New Roman" w:cs="Times New Roman"/>
          <w:snapToGrid w:val="0"/>
          <w:sz w:val="24"/>
          <w:szCs w:val="24"/>
        </w:rPr>
      </w:pPr>
      <w:r w:rsidRPr="00010D6B">
        <w:rPr>
          <w:rFonts w:ascii="Times New Roman" w:eastAsia="Times New Roman" w:hAnsi="Times New Roman" w:cs="Times New Roman"/>
          <w:snapToGrid w:val="0"/>
          <w:sz w:val="24"/>
          <w:szCs w:val="24"/>
        </w:rPr>
        <w:t>Respectfully submitted,</w:t>
      </w:r>
    </w:p>
    <w:p w14:paraId="3907740F" w14:textId="77777777" w:rsidR="00010D6B" w:rsidRPr="00010D6B" w:rsidRDefault="00010D6B" w:rsidP="00010D6B">
      <w:pPr>
        <w:spacing w:after="120" w:line="240" w:lineRule="auto"/>
        <w:jc w:val="both"/>
        <w:rPr>
          <w:rFonts w:ascii="Times New Roman" w:eastAsia="Calibri" w:hAnsi="Times New Roman" w:cs="Times New Roman"/>
          <w:sz w:val="24"/>
          <w:szCs w:val="24"/>
        </w:rPr>
      </w:pPr>
    </w:p>
    <w:p w14:paraId="6DFC2310" w14:textId="77777777" w:rsidR="00010D6B" w:rsidRPr="00010D6B" w:rsidRDefault="00010D6B" w:rsidP="00010D6B">
      <w:pPr>
        <w:spacing w:after="0" w:line="240" w:lineRule="auto"/>
        <w:jc w:val="both"/>
        <w:rPr>
          <w:rFonts w:ascii="Times New Roman" w:eastAsia="Calibri" w:hAnsi="Times New Roman" w:cs="Times New Roman"/>
          <w:sz w:val="24"/>
          <w:szCs w:val="24"/>
        </w:rPr>
      </w:pPr>
      <w:r w:rsidRPr="00010D6B">
        <w:rPr>
          <w:rFonts w:ascii="Times New Roman" w:eastAsia="Calibri" w:hAnsi="Times New Roman" w:cs="Times New Roman"/>
          <w:sz w:val="24"/>
          <w:szCs w:val="24"/>
        </w:rPr>
        <w:t>Crystal Doyle</w:t>
      </w:r>
    </w:p>
    <w:p w14:paraId="7CD9FED1" w14:textId="77777777" w:rsidR="00010D6B" w:rsidRPr="00010D6B" w:rsidRDefault="00010D6B" w:rsidP="00010D6B">
      <w:pPr>
        <w:spacing w:after="120" w:line="240" w:lineRule="auto"/>
        <w:jc w:val="both"/>
        <w:rPr>
          <w:rFonts w:ascii="Times New Roman" w:eastAsia="Calibri" w:hAnsi="Times New Roman" w:cs="Times New Roman"/>
          <w:sz w:val="24"/>
          <w:szCs w:val="24"/>
        </w:rPr>
      </w:pPr>
      <w:r w:rsidRPr="00010D6B">
        <w:rPr>
          <w:rFonts w:ascii="Times New Roman" w:eastAsia="Calibri" w:hAnsi="Times New Roman" w:cs="Times New Roman"/>
          <w:sz w:val="24"/>
          <w:szCs w:val="24"/>
        </w:rPr>
        <w:t>Recording Secretary</w:t>
      </w:r>
    </w:p>
    <w:p w14:paraId="5211883E" w14:textId="77777777" w:rsidR="00010D6B" w:rsidRPr="00010D6B" w:rsidRDefault="00010D6B" w:rsidP="00010D6B">
      <w:pPr>
        <w:widowControl w:val="0"/>
        <w:spacing w:after="120" w:line="240" w:lineRule="auto"/>
        <w:ind w:left="360" w:right="360"/>
        <w:jc w:val="both"/>
        <w:rPr>
          <w:rFonts w:ascii="Times New Roman" w:eastAsia="Times New Roman" w:hAnsi="Times New Roman" w:cs="Times New Roman"/>
          <w:snapToGrid w:val="0"/>
          <w:sz w:val="20"/>
          <w:szCs w:val="24"/>
        </w:rPr>
      </w:pPr>
      <w:r w:rsidRPr="00010D6B">
        <w:rPr>
          <w:rFonts w:ascii="Times New Roman" w:eastAsia="Times New Roman" w:hAnsi="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439833C3" w14:textId="2B5CE7DF" w:rsidR="00010D6B" w:rsidRDefault="00010D6B">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2D11587D" w14:textId="2B651CE6" w:rsidR="005519BC" w:rsidRPr="00010D6B" w:rsidRDefault="005519BC" w:rsidP="005519BC">
      <w:pPr>
        <w:spacing w:after="0" w:line="240" w:lineRule="auto"/>
        <w:jc w:val="center"/>
        <w:rPr>
          <w:rFonts w:ascii="Times New Roman" w:eastAsia="Times New Roman" w:hAnsi="Times New Roman" w:cs="Times New Roman"/>
          <w:sz w:val="24"/>
          <w:szCs w:val="20"/>
        </w:rPr>
      </w:pPr>
      <w:r w:rsidRPr="00010D6B">
        <w:rPr>
          <w:rFonts w:ascii="Times New Roman" w:eastAsia="Times New Roman" w:hAnsi="Times New Roman" w:cs="Times New Roman"/>
          <w:sz w:val="24"/>
          <w:szCs w:val="20"/>
        </w:rPr>
        <w:lastRenderedPageBreak/>
        <w:t>Minutes of the</w:t>
      </w:r>
    </w:p>
    <w:p w14:paraId="0D7C7F04" w14:textId="77777777" w:rsidR="005519BC" w:rsidRPr="00010D6B" w:rsidRDefault="005519BC" w:rsidP="005519BC">
      <w:pPr>
        <w:spacing w:after="0" w:line="240" w:lineRule="auto"/>
        <w:jc w:val="center"/>
        <w:rPr>
          <w:rFonts w:ascii="Times New Roman" w:eastAsia="Times New Roman" w:hAnsi="Times New Roman" w:cs="Times New Roman"/>
          <w:b/>
          <w:sz w:val="24"/>
          <w:szCs w:val="20"/>
        </w:rPr>
      </w:pPr>
      <w:r w:rsidRPr="00010D6B">
        <w:rPr>
          <w:rFonts w:ascii="Times New Roman" w:eastAsia="Times New Roman" w:hAnsi="Times New Roman" w:cs="Times New Roman"/>
          <w:b/>
          <w:sz w:val="24"/>
          <w:szCs w:val="20"/>
        </w:rPr>
        <w:t>Board of Trustees of Northern Illinois University</w:t>
      </w:r>
    </w:p>
    <w:p w14:paraId="00E61E59" w14:textId="7C217A7E" w:rsidR="005519BC" w:rsidRPr="005519BC" w:rsidRDefault="005519BC" w:rsidP="005519BC">
      <w:pPr>
        <w:spacing w:after="0"/>
        <w:jc w:val="center"/>
        <w:rPr>
          <w:rFonts w:ascii="Times New Roman" w:eastAsia="Times New Roman" w:hAnsi="Times New Roman" w:cs="Times New Roman"/>
          <w:b/>
          <w:sz w:val="24"/>
          <w:szCs w:val="20"/>
        </w:rPr>
      </w:pPr>
      <w:r w:rsidRPr="005519BC">
        <w:rPr>
          <w:rFonts w:ascii="Times New Roman" w:eastAsia="Times New Roman" w:hAnsi="Times New Roman" w:cs="Times New Roman"/>
          <w:b/>
          <w:sz w:val="24"/>
          <w:szCs w:val="20"/>
        </w:rPr>
        <w:t>Special Meeting</w:t>
      </w:r>
    </w:p>
    <w:p w14:paraId="1726DB2B" w14:textId="77777777" w:rsidR="005519BC" w:rsidRPr="005519BC" w:rsidRDefault="005519BC" w:rsidP="005519BC">
      <w:pPr>
        <w:spacing w:after="0" w:line="240" w:lineRule="auto"/>
        <w:jc w:val="center"/>
        <w:rPr>
          <w:rFonts w:ascii="Times New Roman" w:eastAsia="Times New Roman" w:hAnsi="Times New Roman" w:cs="Times New Roman"/>
          <w:sz w:val="24"/>
          <w:szCs w:val="20"/>
        </w:rPr>
      </w:pPr>
      <w:r w:rsidRPr="005519BC">
        <w:rPr>
          <w:rFonts w:ascii="Times New Roman" w:eastAsia="Times New Roman" w:hAnsi="Times New Roman" w:cs="Times New Roman"/>
          <w:sz w:val="24"/>
          <w:szCs w:val="20"/>
        </w:rPr>
        <w:t>October 9, 2024</w:t>
      </w:r>
    </w:p>
    <w:p w14:paraId="48B2BD80" w14:textId="77777777" w:rsidR="005519BC" w:rsidRPr="005519BC" w:rsidRDefault="005519BC" w:rsidP="005519BC">
      <w:pPr>
        <w:spacing w:after="0" w:line="240" w:lineRule="auto"/>
        <w:jc w:val="both"/>
        <w:rPr>
          <w:rFonts w:ascii="Times New Roman" w:eastAsia="Times New Roman" w:hAnsi="Times New Roman" w:cs="Times New Roman"/>
          <w:sz w:val="24"/>
          <w:szCs w:val="20"/>
        </w:rPr>
      </w:pPr>
    </w:p>
    <w:p w14:paraId="0C1CC007"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sz w:val="24"/>
          <w:szCs w:val="32"/>
        </w:rPr>
      </w:pPr>
      <w:r w:rsidRPr="005519BC">
        <w:rPr>
          <w:rFonts w:ascii="Times New Roman" w:eastAsia="Times New Roman" w:hAnsi="Times New Roman" w:cs="Times New Roman"/>
          <w:b/>
          <w:caps/>
          <w:sz w:val="24"/>
          <w:szCs w:val="32"/>
        </w:rPr>
        <w:t>Call to order and roll call</w:t>
      </w:r>
    </w:p>
    <w:p w14:paraId="45FF8EEE" w14:textId="77777777" w:rsidR="005519BC" w:rsidRPr="005519BC" w:rsidRDefault="005519BC" w:rsidP="005519BC">
      <w:pPr>
        <w:spacing w:after="160" w:line="240" w:lineRule="auto"/>
        <w:jc w:val="both"/>
        <w:rPr>
          <w:rFonts w:ascii="Arial" w:eastAsia="Times New Roman" w:hAnsi="Arial" w:cs="Times New Roman"/>
          <w:b/>
          <w:sz w:val="32"/>
          <w:szCs w:val="32"/>
        </w:rPr>
      </w:pPr>
      <w:r w:rsidRPr="005519BC">
        <w:rPr>
          <w:rFonts w:ascii="Times New Roman" w:eastAsia="Calibri" w:hAnsi="Times New Roman" w:cs="Times New Roman"/>
          <w:sz w:val="24"/>
        </w:rPr>
        <w:t xml:space="preserve">The meeting was called to order at 9:00 a.m. by Board Chair Montel Gayles in the Board of Trustees Room, 315 Altgeld Hall. </w:t>
      </w:r>
      <w:r w:rsidRPr="005519BC">
        <w:rPr>
          <w:rFonts w:ascii="Arial" w:eastAsia="Times New Roman" w:hAnsi="Arial" w:cs="Arial"/>
          <w:b/>
          <w:snapToGrid w:val="0"/>
          <w:sz w:val="32"/>
          <w:szCs w:val="32"/>
        </w:rPr>
        <w:t xml:space="preserve"> </w:t>
      </w:r>
    </w:p>
    <w:p w14:paraId="781B17C0" w14:textId="77777777" w:rsidR="005519BC" w:rsidRPr="005519BC" w:rsidRDefault="005519BC" w:rsidP="005519BC">
      <w:pPr>
        <w:spacing w:after="160" w:line="259" w:lineRule="auto"/>
        <w:jc w:val="both"/>
        <w:rPr>
          <w:rFonts w:ascii="Calibri" w:eastAsia="Calibri" w:hAnsi="Calibri" w:cs="Times New Roman"/>
          <w:b/>
          <w:bCs/>
        </w:rPr>
      </w:pPr>
      <w:r w:rsidRPr="005519BC">
        <w:rPr>
          <w:rFonts w:ascii="Times New Roman" w:eastAsia="Calibri" w:hAnsi="Times New Roman" w:cs="Times New Roman"/>
          <w:sz w:val="24"/>
        </w:rPr>
        <w:t xml:space="preserve">Recording Secretary Crystal Doyle conducted a roll call. </w:t>
      </w:r>
    </w:p>
    <w:p w14:paraId="426B120B"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Trustee Rita Athas: Absent</w:t>
      </w:r>
      <w:r w:rsidRPr="005519BC">
        <w:rPr>
          <w:rFonts w:ascii="Times New Roman" w:eastAsia="Calibri" w:hAnsi="Times New Roman" w:cs="Times New Roman"/>
          <w:sz w:val="24"/>
        </w:rPr>
        <w:tab/>
      </w:r>
      <w:r w:rsidRPr="005519BC">
        <w:rPr>
          <w:rFonts w:ascii="Times New Roman" w:eastAsia="Calibri" w:hAnsi="Times New Roman" w:cs="Times New Roman"/>
          <w:sz w:val="24"/>
        </w:rPr>
        <w:tab/>
      </w:r>
      <w:r w:rsidRPr="005519BC">
        <w:rPr>
          <w:rFonts w:ascii="Times New Roman" w:eastAsia="Calibri" w:hAnsi="Times New Roman" w:cs="Times New Roman"/>
          <w:sz w:val="24"/>
        </w:rPr>
        <w:tab/>
        <w:t>Trustee Dennis Barsema: Present</w:t>
      </w:r>
    </w:p>
    <w:p w14:paraId="209FFC0D"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Vice Chair John Butler: Present</w:t>
      </w:r>
      <w:r w:rsidRPr="005519BC">
        <w:rPr>
          <w:rFonts w:ascii="Times New Roman" w:eastAsia="Calibri" w:hAnsi="Times New Roman" w:cs="Times New Roman"/>
          <w:sz w:val="24"/>
        </w:rPr>
        <w:tab/>
      </w:r>
      <w:r w:rsidRPr="005519BC">
        <w:rPr>
          <w:rFonts w:ascii="Times New Roman" w:eastAsia="Calibri" w:hAnsi="Times New Roman" w:cs="Times New Roman"/>
          <w:sz w:val="24"/>
        </w:rPr>
        <w:tab/>
        <w:t>Trustee Veronica Herrero: Absent</w:t>
      </w:r>
      <w:r w:rsidRPr="005519BC">
        <w:rPr>
          <w:rFonts w:ascii="Times New Roman" w:eastAsia="Calibri" w:hAnsi="Times New Roman" w:cs="Times New Roman"/>
          <w:sz w:val="24"/>
        </w:rPr>
        <w:tab/>
      </w:r>
      <w:r w:rsidRPr="005519BC">
        <w:rPr>
          <w:rFonts w:ascii="Times New Roman" w:eastAsia="Calibri" w:hAnsi="Times New Roman" w:cs="Times New Roman"/>
          <w:sz w:val="24"/>
        </w:rPr>
        <w:tab/>
      </w:r>
    </w:p>
    <w:p w14:paraId="34954036"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Trustee Aidan O’Brien: Present</w:t>
      </w:r>
      <w:r w:rsidRPr="005519BC">
        <w:rPr>
          <w:rFonts w:ascii="Times New Roman" w:eastAsia="Calibri" w:hAnsi="Times New Roman" w:cs="Times New Roman"/>
          <w:sz w:val="24"/>
        </w:rPr>
        <w:tab/>
      </w:r>
      <w:r w:rsidRPr="005519BC">
        <w:rPr>
          <w:rFonts w:ascii="Times New Roman" w:eastAsia="Calibri" w:hAnsi="Times New Roman" w:cs="Times New Roman"/>
          <w:sz w:val="24"/>
        </w:rPr>
        <w:tab/>
        <w:t>Trustee Leland Strom: Absent</w:t>
      </w:r>
      <w:r w:rsidRPr="005519BC">
        <w:rPr>
          <w:rFonts w:ascii="Times New Roman" w:eastAsia="Calibri" w:hAnsi="Times New Roman" w:cs="Times New Roman"/>
          <w:sz w:val="24"/>
        </w:rPr>
        <w:tab/>
      </w:r>
    </w:p>
    <w:p w14:paraId="5CCD2804"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Trustee Eric Wasowicz: Present </w:t>
      </w:r>
      <w:r w:rsidRPr="005519BC">
        <w:rPr>
          <w:rFonts w:ascii="Times New Roman" w:eastAsia="Calibri" w:hAnsi="Times New Roman" w:cs="Times New Roman"/>
          <w:sz w:val="24"/>
        </w:rPr>
        <w:tab/>
      </w:r>
      <w:r w:rsidRPr="005519BC">
        <w:rPr>
          <w:rFonts w:ascii="Times New Roman" w:eastAsia="Calibri" w:hAnsi="Times New Roman" w:cs="Times New Roman"/>
          <w:sz w:val="24"/>
        </w:rPr>
        <w:tab/>
        <w:t>Board Chair Montel Gayles: Present</w:t>
      </w:r>
      <w:r w:rsidRPr="005519BC">
        <w:rPr>
          <w:rFonts w:ascii="Times New Roman" w:eastAsia="Calibri" w:hAnsi="Times New Roman" w:cs="Times New Roman"/>
          <w:sz w:val="24"/>
        </w:rPr>
        <w:tab/>
      </w:r>
    </w:p>
    <w:p w14:paraId="4584F779" w14:textId="77777777" w:rsidR="005519BC" w:rsidRPr="005519BC" w:rsidRDefault="005519BC" w:rsidP="005519BC">
      <w:pPr>
        <w:spacing w:after="120" w:line="240" w:lineRule="auto"/>
        <w:jc w:val="both"/>
        <w:rPr>
          <w:rFonts w:ascii="Times New Roman" w:eastAsia="Calibri" w:hAnsi="Times New Roman" w:cs="Times New Roman"/>
          <w:sz w:val="24"/>
          <w:szCs w:val="24"/>
        </w:rPr>
      </w:pPr>
      <w:r w:rsidRPr="005519BC">
        <w:rPr>
          <w:rFonts w:ascii="Times New Roman" w:eastAsia="Calibri" w:hAnsi="Times New Roman" w:cs="Times New Roman"/>
          <w:sz w:val="24"/>
        </w:rPr>
        <w:t xml:space="preserve">Also present: President Lisa Freeman; Deputy General Counsel Greg Brady; Executive Vice President and Provost Laurie Elish-Piper; </w:t>
      </w:r>
      <w:r w:rsidRPr="005519BC">
        <w:rPr>
          <w:rFonts w:ascii="Times New Roman" w:eastAsia="Calibri" w:hAnsi="Times New Roman" w:cs="Times New Roman"/>
          <w:sz w:val="24"/>
          <w:szCs w:val="24"/>
        </w:rPr>
        <w:t xml:space="preserve">Vice President for Administration and Finance and Chief Financial Officer George Middlemist; Chief Human Resource Officer John Acardo; </w:t>
      </w:r>
      <w:r w:rsidRPr="005519BC">
        <w:rPr>
          <w:rFonts w:ascii="Times New Roman" w:eastAsia="Calibri" w:hAnsi="Times New Roman" w:cs="Times New Roman"/>
          <w:sz w:val="24"/>
        </w:rPr>
        <w:t>Vice President for University Advancement and President and CEO NIU Foundation Catherine Squires;</w:t>
      </w:r>
      <w:r w:rsidRPr="005519BC">
        <w:rPr>
          <w:rFonts w:ascii="Times New Roman" w:eastAsia="Calibri" w:hAnsi="Times New Roman" w:cs="Times New Roman"/>
          <w:sz w:val="24"/>
          <w:szCs w:val="24"/>
        </w:rPr>
        <w:t xml:space="preserve"> Vice President for Student Affairs Clint-Michael Reneau; Area Director, Comprehensive Energy Solutions with TRANE Jon Dunlap.</w:t>
      </w:r>
    </w:p>
    <w:p w14:paraId="1916A484"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jc w:val="both"/>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Verification of quorum and appropriate notice of public meeting</w:t>
      </w:r>
    </w:p>
    <w:p w14:paraId="14B22157" w14:textId="77777777" w:rsidR="005519BC" w:rsidRPr="005519BC" w:rsidRDefault="005519BC" w:rsidP="005519BC">
      <w:pPr>
        <w:spacing w:after="120" w:line="240" w:lineRule="auto"/>
        <w:jc w:val="both"/>
        <w:rPr>
          <w:rFonts w:ascii="Times New Roman" w:eastAsia="Calibri" w:hAnsi="Times New Roman" w:cs="Times New Roman"/>
          <w:sz w:val="24"/>
          <w:szCs w:val="24"/>
        </w:rPr>
      </w:pPr>
      <w:r w:rsidRPr="005519BC">
        <w:rPr>
          <w:rFonts w:ascii="Times New Roman" w:eastAsia="Calibri" w:hAnsi="Times New Roman" w:cs="Times New Roman"/>
          <w:sz w:val="24"/>
          <w:szCs w:val="24"/>
        </w:rPr>
        <w:t>Deputy General Counsel Brady indicated that appropriate notification of the meeting has been provided pursuant to the Illinois Open Meetings Act.  Mr. Brady also advised that a quorum was present.</w:t>
      </w:r>
    </w:p>
    <w:p w14:paraId="10B5C1BA"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Meeting agenda approval</w:t>
      </w:r>
    </w:p>
    <w:p w14:paraId="27D5BC1C"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Chair Gayles asked for a motion to approve the meeting agenda. Trustee Barsema so moved, and Trustee Wasowicz seconded.  The motion was approved.</w:t>
      </w:r>
    </w:p>
    <w:p w14:paraId="4D9E5936"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chair’s comments/announcements</w:t>
      </w:r>
    </w:p>
    <w:p w14:paraId="4ED13AB1"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Chair Gayles welcomed the members of the University Advisory Council. </w:t>
      </w:r>
    </w:p>
    <w:p w14:paraId="4BC57C7B"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Chair Gayles welcomes everyone to a very exciting meeting today. He expressed how happy he is so many people were able to come out and attend.</w:t>
      </w:r>
    </w:p>
    <w:p w14:paraId="72454EE6"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public comment</w:t>
      </w:r>
    </w:p>
    <w:p w14:paraId="67F0D40D"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Chair Gayles introduced the public comment portion of the meeting. Deputy General Counsel Brady stated that there were no registered public comments.</w:t>
      </w:r>
    </w:p>
    <w:p w14:paraId="1D03D25D" w14:textId="77777777" w:rsidR="005519BC" w:rsidRPr="005519BC" w:rsidRDefault="005519BC" w:rsidP="005519BC">
      <w:pPr>
        <w:spacing w:after="120" w:line="240" w:lineRule="auto"/>
        <w:jc w:val="both"/>
        <w:rPr>
          <w:rFonts w:ascii="Times New Roman" w:eastAsia="Calibri" w:hAnsi="Times New Roman" w:cs="Times New Roman"/>
          <w:i/>
          <w:iCs/>
          <w:sz w:val="24"/>
        </w:rPr>
      </w:pPr>
      <w:r w:rsidRPr="005519BC">
        <w:rPr>
          <w:rFonts w:ascii="Times New Roman" w:eastAsia="Calibri" w:hAnsi="Times New Roman" w:cs="Times New Roman"/>
          <w:i/>
          <w:iCs/>
          <w:sz w:val="24"/>
        </w:rPr>
        <w:t>Trustee Athas joined the meeting at 9:03 a.m.</w:t>
      </w:r>
    </w:p>
    <w:p w14:paraId="36A9F2E2"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PResident’s report no. 181</w:t>
      </w:r>
    </w:p>
    <w:p w14:paraId="30D78B50"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Chair Gayles asked President Freeman to present the President’s Report No. 181. </w:t>
      </w:r>
    </w:p>
    <w:p w14:paraId="58085347" w14:textId="77777777" w:rsidR="005519BC" w:rsidRPr="005519BC" w:rsidRDefault="005519BC" w:rsidP="005519BC">
      <w:pPr>
        <w:spacing w:after="120" w:line="240" w:lineRule="auto"/>
        <w:jc w:val="both"/>
        <w:rPr>
          <w:rFonts w:ascii="Times New Roman" w:eastAsia="Calibri" w:hAnsi="Times New Roman" w:cs="Times New Roman"/>
          <w:b/>
          <w:bCs/>
          <w:sz w:val="24"/>
        </w:rPr>
      </w:pPr>
      <w:r w:rsidRPr="005519BC">
        <w:rPr>
          <w:rFonts w:ascii="Times New Roman" w:eastAsia="Calibri" w:hAnsi="Times New Roman" w:cs="Times New Roman"/>
          <w:b/>
          <w:bCs/>
          <w:sz w:val="24"/>
        </w:rPr>
        <w:t>Agenda Item 6.a. Campus Energy Improvement Phase II Implementation</w:t>
      </w:r>
    </w:p>
    <w:p w14:paraId="526FB51E"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President Freeman presented agenda item 6.a. for approval. </w:t>
      </w:r>
    </w:p>
    <w:p w14:paraId="22841013"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lastRenderedPageBreak/>
        <w:t>Chair Gayles asked for a motion to approve item 6.a. Trustee Wasowicz so moved, and Trustee Barsema seconded. The motion was approved.</w:t>
      </w:r>
    </w:p>
    <w:p w14:paraId="3F696A04"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VPCFO George Middlemist and Job Dunlap from TRANE were on hand to answer questions from the trustees.</w:t>
      </w:r>
    </w:p>
    <w:p w14:paraId="4A14EF5F" w14:textId="77777777" w:rsidR="005519BC" w:rsidRPr="005519BC" w:rsidRDefault="005519BC" w:rsidP="005519BC">
      <w:pPr>
        <w:spacing w:after="120" w:line="240" w:lineRule="auto"/>
        <w:jc w:val="both"/>
        <w:rPr>
          <w:rFonts w:ascii="Times New Roman" w:eastAsia="Calibri" w:hAnsi="Times New Roman" w:cs="Times New Roman"/>
          <w:b/>
          <w:bCs/>
          <w:sz w:val="24"/>
        </w:rPr>
      </w:pPr>
      <w:r w:rsidRPr="005519BC">
        <w:rPr>
          <w:rFonts w:ascii="Times New Roman" w:eastAsia="Calibri" w:hAnsi="Times New Roman" w:cs="Times New Roman"/>
          <w:b/>
          <w:bCs/>
          <w:sz w:val="24"/>
        </w:rPr>
        <w:t>Agenda Item 6.b. Resolution Authorizing Issuance of Auxiliary Facilities System Revenue Bonds and Related Matters</w:t>
      </w:r>
    </w:p>
    <w:p w14:paraId="202FFA23"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President Freeman presented agenda item 6.b. for approval. </w:t>
      </w:r>
    </w:p>
    <w:p w14:paraId="6B9BD665"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Chair Gayles asked for a motion to approve item 6.b. Trustee Wasowicz so moved, and Trustee Athas seconded. The motion was approved. </w:t>
      </w:r>
    </w:p>
    <w:p w14:paraId="547CDE0C" w14:textId="77777777" w:rsidR="005519BC" w:rsidRPr="005519BC" w:rsidRDefault="005519BC" w:rsidP="005519BC">
      <w:pPr>
        <w:spacing w:after="120" w:line="240" w:lineRule="auto"/>
        <w:jc w:val="both"/>
        <w:rPr>
          <w:rFonts w:ascii="Times New Roman" w:eastAsia="Calibri" w:hAnsi="Times New Roman" w:cs="Times New Roman"/>
          <w:b/>
          <w:bCs/>
          <w:sz w:val="24"/>
        </w:rPr>
      </w:pPr>
      <w:r w:rsidRPr="005519BC">
        <w:rPr>
          <w:rFonts w:ascii="Times New Roman" w:eastAsia="Calibri" w:hAnsi="Times New Roman" w:cs="Times New Roman"/>
          <w:b/>
          <w:bCs/>
          <w:sz w:val="24"/>
        </w:rPr>
        <w:t>Agenda Item 6.c. Certificates of Participation (Energy Savings Projects, Series 2024)</w:t>
      </w:r>
    </w:p>
    <w:p w14:paraId="555F47DA"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President Freeman presented agenda item 6.c. </w:t>
      </w:r>
    </w:p>
    <w:p w14:paraId="435459B3" w14:textId="77777777" w:rsidR="005519BC" w:rsidRPr="005519BC" w:rsidRDefault="005519BC" w:rsidP="005519BC">
      <w:pPr>
        <w:spacing w:after="120" w:line="240" w:lineRule="auto"/>
        <w:jc w:val="both"/>
        <w:rPr>
          <w:rFonts w:ascii="Times New Roman" w:eastAsia="Calibri" w:hAnsi="Times New Roman" w:cs="Times New Roman"/>
          <w:b/>
          <w:bCs/>
          <w:sz w:val="24"/>
        </w:rPr>
      </w:pPr>
      <w:r w:rsidRPr="005519BC">
        <w:rPr>
          <w:rFonts w:ascii="Times New Roman" w:eastAsia="Calibri" w:hAnsi="Times New Roman" w:cs="Times New Roman"/>
          <w:b/>
          <w:bCs/>
          <w:sz w:val="24"/>
        </w:rPr>
        <w:t>Agenda Item 6.d. Confirmation of Board Treasurer</w:t>
      </w:r>
    </w:p>
    <w:p w14:paraId="16020A43"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President Freeman presented agenda item 6.d. for approval. </w:t>
      </w:r>
    </w:p>
    <w:p w14:paraId="675064D5"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Chair Gayles asked for a motion to approve item 6.d. Vice Chair Butler so moved, and Trustee Barsema seconded. The motion was approved. </w:t>
      </w:r>
    </w:p>
    <w:p w14:paraId="12393DF0" w14:textId="77777777" w:rsidR="005519BC" w:rsidRPr="005519BC" w:rsidRDefault="005519BC" w:rsidP="005519BC">
      <w:pPr>
        <w:spacing w:after="120" w:line="240" w:lineRule="auto"/>
        <w:jc w:val="both"/>
        <w:rPr>
          <w:rFonts w:ascii="Times New Roman" w:eastAsia="Calibri" w:hAnsi="Times New Roman" w:cs="Times New Roman"/>
          <w:b/>
          <w:bCs/>
          <w:sz w:val="24"/>
        </w:rPr>
      </w:pPr>
      <w:r w:rsidRPr="005519BC">
        <w:rPr>
          <w:rFonts w:ascii="Times New Roman" w:eastAsia="Calibri" w:hAnsi="Times New Roman" w:cs="Times New Roman"/>
          <w:b/>
          <w:bCs/>
          <w:sz w:val="24"/>
        </w:rPr>
        <w:t>Agenda Item 6.e. Proposed Naming of the Health Technology Center for the Family of James and Theo Baustert</w:t>
      </w:r>
    </w:p>
    <w:p w14:paraId="3909CBA6"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President Freeman presented agenda item 6.e. for approval. </w:t>
      </w:r>
    </w:p>
    <w:p w14:paraId="47D66044"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Chair Gayles asked for a motion to approve item 6.e. Trustee O’Brien so moved, and Trustee Athas seconded. The motion was approved. </w:t>
      </w:r>
    </w:p>
    <w:p w14:paraId="0637FD0E"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Other Matters</w:t>
      </w:r>
    </w:p>
    <w:p w14:paraId="2CF3A83A"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There were no other matters.</w:t>
      </w:r>
    </w:p>
    <w:p w14:paraId="1A897E02"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next meeting date</w:t>
      </w:r>
    </w:p>
    <w:p w14:paraId="27B3CA66" w14:textId="77777777" w:rsidR="005519BC" w:rsidRPr="005519BC" w:rsidRDefault="005519BC" w:rsidP="005519BC">
      <w:pPr>
        <w:spacing w:after="120" w:line="240" w:lineRule="auto"/>
        <w:jc w:val="both"/>
        <w:rPr>
          <w:rFonts w:ascii="Times New Roman" w:eastAsia="Calibri" w:hAnsi="Times New Roman" w:cs="Times New Roman"/>
          <w:sz w:val="24"/>
          <w:szCs w:val="24"/>
        </w:rPr>
      </w:pPr>
      <w:r w:rsidRPr="005519BC">
        <w:rPr>
          <w:rFonts w:ascii="Times New Roman" w:eastAsia="Calibri" w:hAnsi="Times New Roman" w:cs="Times New Roman"/>
          <w:sz w:val="24"/>
          <w:szCs w:val="24"/>
        </w:rPr>
        <w:t xml:space="preserve">The next regularly scheduled meeting of the Board of Trustees will be held December 12, </w:t>
      </w:r>
      <w:proofErr w:type="gramStart"/>
      <w:r w:rsidRPr="005519BC">
        <w:rPr>
          <w:rFonts w:ascii="Times New Roman" w:eastAsia="Calibri" w:hAnsi="Times New Roman" w:cs="Times New Roman"/>
          <w:sz w:val="24"/>
          <w:szCs w:val="24"/>
        </w:rPr>
        <w:t>2024</w:t>
      </w:r>
      <w:proofErr w:type="gramEnd"/>
      <w:r w:rsidRPr="005519BC">
        <w:rPr>
          <w:rFonts w:ascii="Times New Roman" w:eastAsia="Calibri" w:hAnsi="Times New Roman" w:cs="Times New Roman"/>
          <w:sz w:val="24"/>
          <w:szCs w:val="24"/>
        </w:rPr>
        <w:t xml:space="preserve"> at 9:00 a.m.</w:t>
      </w:r>
    </w:p>
    <w:p w14:paraId="37688352"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Closed Session</w:t>
      </w:r>
    </w:p>
    <w:p w14:paraId="3F82B994"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eastAsia="Calibri" w:hAnsi="Times New Roman" w:cs="Times New Roman"/>
          <w:sz w:val="24"/>
        </w:rPr>
        <w:t xml:space="preserve">Chair Gayles </w:t>
      </w:r>
      <w:r w:rsidRPr="005519BC">
        <w:rPr>
          <w:rFonts w:ascii="Times New Roman" w:eastAsia="Times New Roman" w:hAnsi="Times New Roman" w:cs="Times New Roman"/>
          <w:sz w:val="24"/>
          <w:szCs w:val="24"/>
        </w:rPr>
        <w:t>stated that the Board would not go into closed session.</w:t>
      </w:r>
      <w:r w:rsidRPr="005519BC">
        <w:rPr>
          <w:rFonts w:ascii="Times New Roman" w:eastAsia="Calibri" w:hAnsi="Times New Roman" w:cs="Times New Roman"/>
          <w:sz w:val="24"/>
        </w:rPr>
        <w:tab/>
      </w:r>
      <w:r w:rsidRPr="005519BC">
        <w:rPr>
          <w:rFonts w:ascii="Times New Roman" w:eastAsia="Calibri" w:hAnsi="Times New Roman" w:cs="Times New Roman"/>
          <w:sz w:val="24"/>
        </w:rPr>
        <w:tab/>
      </w:r>
    </w:p>
    <w:p w14:paraId="151645F9" w14:textId="77777777" w:rsidR="005519BC" w:rsidRPr="005519BC" w:rsidRDefault="005519BC" w:rsidP="005519B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sz w:val="24"/>
          <w:szCs w:val="32"/>
        </w:rPr>
      </w:pPr>
      <w:r w:rsidRPr="005519BC">
        <w:rPr>
          <w:rFonts w:ascii="Times New Roman" w:eastAsia="Times New Roman" w:hAnsi="Times New Roman" w:cs="Times New Roman"/>
          <w:b/>
          <w:caps/>
          <w:sz w:val="24"/>
          <w:szCs w:val="32"/>
        </w:rPr>
        <w:t>Adjournment</w:t>
      </w:r>
    </w:p>
    <w:p w14:paraId="128727D1" w14:textId="77777777" w:rsidR="005519BC" w:rsidRPr="005519BC" w:rsidRDefault="005519BC" w:rsidP="005519BC">
      <w:pPr>
        <w:widowControl w:val="0"/>
        <w:spacing w:after="120" w:line="240" w:lineRule="auto"/>
        <w:jc w:val="both"/>
        <w:rPr>
          <w:rFonts w:ascii="Times New Roman" w:eastAsia="Times New Roman" w:hAnsi="Times New Roman" w:cs="Times New Roman"/>
          <w:snapToGrid w:val="0"/>
          <w:sz w:val="24"/>
          <w:szCs w:val="24"/>
        </w:rPr>
      </w:pPr>
      <w:r w:rsidRPr="005519BC">
        <w:rPr>
          <w:rFonts w:ascii="Times New Roman" w:eastAsia="Calibri" w:hAnsi="Times New Roman" w:cs="Times New Roman"/>
          <w:sz w:val="24"/>
        </w:rPr>
        <w:t xml:space="preserve">Chair Gayles </w:t>
      </w:r>
      <w:r w:rsidRPr="005519BC">
        <w:rPr>
          <w:rFonts w:ascii="Times New Roman" w:eastAsia="Times New Roman" w:hAnsi="Times New Roman" w:cs="Times New Roman"/>
          <w:snapToGrid w:val="0"/>
          <w:sz w:val="24"/>
          <w:szCs w:val="24"/>
        </w:rPr>
        <w:t xml:space="preserve">asked for a motion to adjourn. Trustee Barsema so moved, and Trustee O’Brien seconded.  </w:t>
      </w:r>
      <w:r w:rsidRPr="005519BC">
        <w:rPr>
          <w:rFonts w:ascii="Times New Roman" w:eastAsia="Calibri" w:hAnsi="Times New Roman" w:cs="Times New Roman"/>
          <w:sz w:val="24"/>
        </w:rPr>
        <w:t>The motion was approved.</w:t>
      </w:r>
    </w:p>
    <w:p w14:paraId="660F45E7" w14:textId="77777777" w:rsidR="005519BC" w:rsidRPr="005519BC" w:rsidRDefault="005519BC" w:rsidP="005519BC">
      <w:pPr>
        <w:spacing w:after="0" w:line="240" w:lineRule="auto"/>
        <w:jc w:val="both"/>
        <w:rPr>
          <w:rFonts w:ascii="Times New Roman" w:eastAsia="Times New Roman" w:hAnsi="Times New Roman" w:cs="Times New Roman"/>
          <w:sz w:val="24"/>
          <w:szCs w:val="24"/>
        </w:rPr>
      </w:pPr>
      <w:r w:rsidRPr="005519BC">
        <w:rPr>
          <w:rFonts w:ascii="Times New Roman" w:eastAsia="Times New Roman" w:hAnsi="Times New Roman" w:cs="Times New Roman"/>
          <w:sz w:val="24"/>
          <w:szCs w:val="24"/>
        </w:rPr>
        <w:t>The meeting adjourned at 9:40 a.m.</w:t>
      </w:r>
    </w:p>
    <w:p w14:paraId="72F9ABF8" w14:textId="77777777" w:rsidR="005519BC" w:rsidRPr="005519BC" w:rsidRDefault="005519BC" w:rsidP="005519BC">
      <w:pPr>
        <w:widowControl w:val="0"/>
        <w:spacing w:after="120" w:line="240" w:lineRule="auto"/>
        <w:jc w:val="both"/>
        <w:rPr>
          <w:rFonts w:ascii="Times New Roman" w:eastAsia="Times New Roman" w:hAnsi="Times New Roman" w:cs="Times New Roman"/>
          <w:snapToGrid w:val="0"/>
          <w:sz w:val="24"/>
          <w:szCs w:val="24"/>
        </w:rPr>
      </w:pPr>
    </w:p>
    <w:p w14:paraId="1DBC8FCF" w14:textId="61127766" w:rsidR="005519BC" w:rsidRPr="005519BC" w:rsidRDefault="005519BC" w:rsidP="005519BC">
      <w:pPr>
        <w:widowControl w:val="0"/>
        <w:spacing w:after="120" w:line="240" w:lineRule="auto"/>
        <w:jc w:val="both"/>
        <w:rPr>
          <w:rFonts w:ascii="Times New Roman" w:eastAsia="Times New Roman" w:hAnsi="Times New Roman" w:cs="Times New Roman"/>
          <w:snapToGrid w:val="0"/>
          <w:sz w:val="24"/>
          <w:szCs w:val="24"/>
        </w:rPr>
      </w:pPr>
      <w:r w:rsidRPr="005519BC">
        <w:rPr>
          <w:rFonts w:ascii="Times New Roman" w:eastAsia="Times New Roman" w:hAnsi="Times New Roman" w:cs="Times New Roman"/>
          <w:snapToGrid w:val="0"/>
          <w:sz w:val="24"/>
          <w:szCs w:val="24"/>
        </w:rPr>
        <w:t>Respectfully submitted,</w:t>
      </w:r>
    </w:p>
    <w:p w14:paraId="65E5B6C3" w14:textId="77777777" w:rsidR="005519BC" w:rsidRPr="005519BC" w:rsidRDefault="005519BC" w:rsidP="005519BC">
      <w:pPr>
        <w:spacing w:after="0" w:line="240" w:lineRule="auto"/>
        <w:jc w:val="both"/>
        <w:rPr>
          <w:rFonts w:ascii="Times New Roman" w:eastAsia="Calibri" w:hAnsi="Times New Roman" w:cs="Times New Roman"/>
          <w:sz w:val="24"/>
          <w:szCs w:val="24"/>
        </w:rPr>
      </w:pPr>
      <w:r w:rsidRPr="005519BC">
        <w:rPr>
          <w:rFonts w:ascii="Times New Roman" w:eastAsia="Calibri" w:hAnsi="Times New Roman" w:cs="Times New Roman"/>
          <w:sz w:val="24"/>
          <w:szCs w:val="24"/>
        </w:rPr>
        <w:t>Crystal Doyle</w:t>
      </w:r>
    </w:p>
    <w:p w14:paraId="38A14A61" w14:textId="77777777" w:rsidR="005519BC" w:rsidRPr="005519BC" w:rsidRDefault="005519BC" w:rsidP="005519BC">
      <w:pPr>
        <w:spacing w:after="120" w:line="240" w:lineRule="auto"/>
        <w:jc w:val="both"/>
        <w:rPr>
          <w:rFonts w:ascii="Times New Roman" w:eastAsia="Calibri" w:hAnsi="Times New Roman" w:cs="Times New Roman"/>
          <w:sz w:val="24"/>
          <w:szCs w:val="24"/>
        </w:rPr>
      </w:pPr>
      <w:r w:rsidRPr="005519BC">
        <w:rPr>
          <w:rFonts w:ascii="Times New Roman" w:eastAsia="Calibri" w:hAnsi="Times New Roman" w:cs="Times New Roman"/>
          <w:sz w:val="24"/>
          <w:szCs w:val="24"/>
        </w:rPr>
        <w:t>Recording Secretary</w:t>
      </w:r>
    </w:p>
    <w:p w14:paraId="1EAF4887" w14:textId="77777777" w:rsidR="005519BC" w:rsidRPr="005519BC" w:rsidRDefault="005519BC" w:rsidP="005519BC">
      <w:pPr>
        <w:widowControl w:val="0"/>
        <w:spacing w:after="120" w:line="240" w:lineRule="auto"/>
        <w:ind w:left="360" w:right="360"/>
        <w:jc w:val="both"/>
        <w:rPr>
          <w:rFonts w:ascii="Times New Roman" w:eastAsia="Times New Roman" w:hAnsi="Times New Roman" w:cs="Times New Roman"/>
          <w:snapToGrid w:val="0"/>
          <w:sz w:val="20"/>
          <w:szCs w:val="24"/>
        </w:rPr>
      </w:pPr>
      <w:r w:rsidRPr="005519BC">
        <w:rPr>
          <w:rFonts w:ascii="Times New Roman" w:eastAsia="Times New Roman" w:hAnsi="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5D8D557C" w14:textId="77777777" w:rsidR="00010D6B" w:rsidRPr="000F37D2" w:rsidRDefault="00010D6B" w:rsidP="00010D6B">
      <w:pPr>
        <w:tabs>
          <w:tab w:val="right" w:pos="9360"/>
        </w:tabs>
        <w:spacing w:after="0" w:line="240" w:lineRule="auto"/>
        <w:rPr>
          <w:rFonts w:ascii="Times New Roman" w:hAnsi="Times New Roman" w:cs="Times New Roman"/>
          <w:b/>
          <w:sz w:val="24"/>
        </w:rPr>
      </w:pPr>
      <w:bookmarkStart w:id="8" w:name="item7a"/>
      <w:bookmarkEnd w:id="6"/>
      <w:bookmarkEnd w:id="8"/>
      <w:r w:rsidRPr="00436493">
        <w:rPr>
          <w:rFonts w:ascii="Times New Roman" w:hAnsi="Times New Roman" w:cs="Times New Roman"/>
          <w:b/>
          <w:sz w:val="24"/>
        </w:rPr>
        <w:lastRenderedPageBreak/>
        <w:t>Agenda Item 7.a.</w:t>
      </w:r>
      <w:r>
        <w:rPr>
          <w:rFonts w:ascii="Times New Roman" w:hAnsi="Times New Roman" w:cs="Times New Roman"/>
          <w:b/>
          <w:sz w:val="24"/>
        </w:rPr>
        <w:tab/>
      </w:r>
      <w:r>
        <w:rPr>
          <w:rFonts w:ascii="Times New Roman" w:hAnsi="Times New Roman" w:cs="Times New Roman"/>
          <w:b/>
          <w:i/>
          <w:sz w:val="24"/>
        </w:rPr>
        <w:t>Action</w:t>
      </w:r>
    </w:p>
    <w:p w14:paraId="12157175" w14:textId="77777777" w:rsidR="00010D6B" w:rsidRPr="00184EC5" w:rsidRDefault="00010D6B" w:rsidP="00010D6B">
      <w:pPr>
        <w:pStyle w:val="AgendaItemDate"/>
        <w:spacing w:after="0"/>
        <w:rPr>
          <w:rFonts w:ascii="Times New Roman" w:hAnsi="Times New Roman"/>
          <w:sz w:val="24"/>
          <w:szCs w:val="22"/>
        </w:rPr>
      </w:pPr>
      <w:r>
        <w:rPr>
          <w:rFonts w:ascii="Times New Roman" w:hAnsi="Times New Roman"/>
          <w:sz w:val="24"/>
          <w:szCs w:val="22"/>
        </w:rPr>
        <w:t>November 7, 2024</w:t>
      </w:r>
    </w:p>
    <w:p w14:paraId="5BAE4F33" w14:textId="77777777" w:rsidR="00010D6B" w:rsidRPr="00184EC5" w:rsidRDefault="00010D6B" w:rsidP="00010D6B">
      <w:pPr>
        <w:spacing w:before="240" w:after="240" w:line="240" w:lineRule="auto"/>
        <w:jc w:val="center"/>
        <w:rPr>
          <w:rFonts w:ascii="Times New Roman" w:eastAsia="Calibri" w:hAnsi="Times New Roman" w:cs="Times New Roman"/>
          <w:b/>
          <w:caps/>
          <w:sz w:val="28"/>
        </w:rPr>
      </w:pPr>
      <w:r>
        <w:rPr>
          <w:rFonts w:ascii="Times New Roman" w:eastAsia="Calibri" w:hAnsi="Times New Roman" w:cs="Times New Roman"/>
          <w:b/>
          <w:caps/>
          <w:sz w:val="28"/>
        </w:rPr>
        <w:t>RECOMMENDATION FOR FACULTY TENURE AND/OR</w:t>
      </w:r>
      <w:r>
        <w:rPr>
          <w:rFonts w:ascii="Times New Roman" w:eastAsia="Calibri" w:hAnsi="Times New Roman" w:cs="Times New Roman"/>
          <w:b/>
          <w:caps/>
          <w:sz w:val="28"/>
        </w:rPr>
        <w:br/>
        <w:t>PROMOTION EFFECTIVE 2024-2025</w:t>
      </w:r>
    </w:p>
    <w:p w14:paraId="49212C1F" w14:textId="77777777" w:rsidR="00010D6B" w:rsidRDefault="00010D6B" w:rsidP="00010D6B">
      <w:pPr>
        <w:spacing w:after="120" w:line="240" w:lineRule="auto"/>
        <w:jc w:val="both"/>
        <w:rPr>
          <w:rFonts w:ascii="Times New Roman" w:hAnsi="Times New Roman" w:cs="Times New Roman"/>
          <w:sz w:val="24"/>
          <w:szCs w:val="24"/>
          <w:u w:val="single"/>
        </w:rPr>
      </w:pPr>
      <w:r w:rsidRPr="00237D7B">
        <w:rPr>
          <w:rFonts w:ascii="Times New Roman" w:hAnsi="Times New Roman" w:cs="Times New Roman"/>
          <w:sz w:val="24"/>
          <w:szCs w:val="24"/>
          <w:u w:val="single"/>
        </w:rPr>
        <w:t>NAME</w:t>
      </w:r>
      <w:r w:rsidRPr="00237D7B">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7D7B">
        <w:rPr>
          <w:rFonts w:ascii="Times New Roman" w:hAnsi="Times New Roman" w:cs="Times New Roman"/>
          <w:sz w:val="24"/>
          <w:szCs w:val="24"/>
          <w:u w:val="single"/>
        </w:rPr>
        <w:t>COLLEGE/DEPARTMENT/SCHOOL</w:t>
      </w:r>
    </w:p>
    <w:p w14:paraId="18A67DE0" w14:textId="77777777" w:rsidR="00010D6B" w:rsidRPr="00CD28B5" w:rsidRDefault="00010D6B" w:rsidP="00010D6B">
      <w:pPr>
        <w:spacing w:after="120" w:line="240" w:lineRule="auto"/>
        <w:jc w:val="center"/>
        <w:rPr>
          <w:rFonts w:ascii="Times New Roman" w:hAnsi="Times New Roman" w:cs="Times New Roman"/>
          <w:b/>
          <w:bCs/>
          <w:sz w:val="24"/>
          <w:szCs w:val="24"/>
          <w:u w:val="single"/>
        </w:rPr>
      </w:pPr>
      <w:r w:rsidRPr="2352E2FD">
        <w:rPr>
          <w:rFonts w:ascii="Times New Roman" w:hAnsi="Times New Roman" w:cs="Times New Roman"/>
          <w:b/>
          <w:bCs/>
          <w:sz w:val="24"/>
          <w:szCs w:val="24"/>
          <w:u w:val="single"/>
        </w:rPr>
        <w:t xml:space="preserve">Hired at the Rank of </w:t>
      </w:r>
      <w:r>
        <w:rPr>
          <w:rFonts w:ascii="Times New Roman" w:hAnsi="Times New Roman" w:cs="Times New Roman"/>
          <w:b/>
          <w:bCs/>
          <w:sz w:val="24"/>
          <w:szCs w:val="24"/>
          <w:u w:val="single"/>
        </w:rPr>
        <w:t xml:space="preserve">Associate </w:t>
      </w:r>
      <w:r w:rsidRPr="2352E2FD">
        <w:rPr>
          <w:rFonts w:ascii="Times New Roman" w:hAnsi="Times New Roman" w:cs="Times New Roman"/>
          <w:b/>
          <w:bCs/>
          <w:sz w:val="24"/>
          <w:szCs w:val="24"/>
          <w:u w:val="single"/>
        </w:rPr>
        <w:t xml:space="preserve">Professor with Tenure </w:t>
      </w:r>
    </w:p>
    <w:p w14:paraId="4637C155" w14:textId="77777777" w:rsidR="00010D6B" w:rsidRDefault="00010D6B" w:rsidP="00010D6B">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Matthew Deitch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Earth, Atmosphere and Environment</w:t>
      </w:r>
    </w:p>
    <w:p w14:paraId="3043071D" w14:textId="679AAA2E" w:rsidR="00E303BC" w:rsidRPr="009654B9" w:rsidRDefault="00010D6B" w:rsidP="00BE4E80">
      <w:pPr>
        <w:spacing w:line="240" w:lineRule="auto"/>
        <w:rPr>
          <w:rFonts w:ascii="Times New Roman" w:hAnsi="Times New Roman" w:cs="Times New Roman"/>
          <w:sz w:val="24"/>
          <w:szCs w:val="24"/>
        </w:rPr>
      </w:pPr>
      <w:r w:rsidRPr="001C13D8">
        <w:rPr>
          <w:rFonts w:ascii="Times New Roman" w:hAnsi="Times New Roman" w:cs="Times New Roman"/>
          <w:b/>
          <w:bCs/>
          <w:sz w:val="24"/>
          <w:szCs w:val="24"/>
          <w:u w:val="single"/>
        </w:rPr>
        <w:t>Recommendation</w:t>
      </w:r>
      <w:r w:rsidRPr="001C13D8">
        <w:rPr>
          <w:rFonts w:ascii="Times New Roman" w:hAnsi="Times New Roman" w:cs="Times New Roman"/>
          <w:b/>
          <w:bCs/>
          <w:sz w:val="24"/>
          <w:szCs w:val="24"/>
        </w:rPr>
        <w:t>:</w:t>
      </w:r>
      <w:r w:rsidRPr="001C13D8">
        <w:rPr>
          <w:rFonts w:ascii="Times New Roman" w:hAnsi="Times New Roman" w:cs="Times New Roman"/>
          <w:sz w:val="24"/>
          <w:szCs w:val="24"/>
        </w:rPr>
        <w:t xml:space="preserve"> The Academic Affairs, Student Affairs, and Personnel </w:t>
      </w:r>
      <w:r w:rsidR="001C13D8" w:rsidRPr="001C13D8">
        <w:rPr>
          <w:rFonts w:ascii="Times New Roman" w:hAnsi="Times New Roman" w:cs="Times New Roman"/>
          <w:sz w:val="24"/>
          <w:szCs w:val="24"/>
        </w:rPr>
        <w:t>Committee recommends Board of Trustee approval of the request for recommendation for faculty tenure and/or promotion effective 2024-2025.</w:t>
      </w:r>
      <w:r w:rsidR="009654B9">
        <w:rPr>
          <w:rFonts w:ascii="Times New Roman" w:hAnsi="Times New Roman" w:cs="Times New Roman"/>
          <w:sz w:val="24"/>
          <w:szCs w:val="24"/>
        </w:rPr>
        <w:br w:type="page"/>
      </w:r>
    </w:p>
    <w:p w14:paraId="683BC6E5" w14:textId="3CFD91A5" w:rsidR="009654B9" w:rsidRPr="004E2D93" w:rsidRDefault="009654B9" w:rsidP="009654B9">
      <w:pPr>
        <w:tabs>
          <w:tab w:val="right" w:pos="9360"/>
        </w:tabs>
        <w:spacing w:after="0" w:line="240" w:lineRule="auto"/>
        <w:rPr>
          <w:rFonts w:ascii="Times New Roman" w:hAnsi="Times New Roman" w:cs="Times New Roman"/>
          <w:b/>
          <w:sz w:val="24"/>
        </w:rPr>
      </w:pPr>
      <w:bookmarkStart w:id="9" w:name="item7b"/>
      <w:bookmarkEnd w:id="9"/>
      <w:r w:rsidRPr="00436493">
        <w:rPr>
          <w:rFonts w:ascii="Times New Roman" w:hAnsi="Times New Roman" w:cs="Times New Roman"/>
          <w:b/>
          <w:sz w:val="24"/>
        </w:rPr>
        <w:lastRenderedPageBreak/>
        <w:t>Agenda Item 7.b.</w:t>
      </w:r>
      <w:r w:rsidRPr="004E2D93">
        <w:rPr>
          <w:rFonts w:ascii="Times New Roman" w:hAnsi="Times New Roman" w:cs="Times New Roman"/>
          <w:b/>
          <w:sz w:val="24"/>
        </w:rPr>
        <w:tab/>
      </w:r>
      <w:r w:rsidRPr="004E2D93">
        <w:rPr>
          <w:rFonts w:ascii="Times New Roman" w:hAnsi="Times New Roman" w:cs="Times New Roman"/>
          <w:b/>
          <w:i/>
          <w:sz w:val="24"/>
        </w:rPr>
        <w:t>Action</w:t>
      </w:r>
    </w:p>
    <w:p w14:paraId="54BA70EE" w14:textId="503540DD" w:rsidR="00E750A1" w:rsidRPr="00E750A1" w:rsidRDefault="00010D6B" w:rsidP="00E750A1">
      <w:pPr>
        <w:pStyle w:val="AgendaItemDate"/>
        <w:spacing w:after="240"/>
        <w:rPr>
          <w:rFonts w:ascii="Times New Roman" w:hAnsi="Times New Roman"/>
          <w:sz w:val="24"/>
          <w:szCs w:val="22"/>
        </w:rPr>
      </w:pPr>
      <w:r>
        <w:rPr>
          <w:rFonts w:ascii="Times New Roman" w:hAnsi="Times New Roman"/>
          <w:sz w:val="24"/>
          <w:szCs w:val="22"/>
        </w:rPr>
        <w:t>November 7</w:t>
      </w:r>
      <w:r w:rsidR="009654B9" w:rsidRPr="004E2D93">
        <w:rPr>
          <w:rFonts w:ascii="Times New Roman" w:hAnsi="Times New Roman"/>
          <w:sz w:val="24"/>
          <w:szCs w:val="22"/>
        </w:rPr>
        <w:t>, 2024</w:t>
      </w:r>
    </w:p>
    <w:p w14:paraId="56369D03" w14:textId="19C14791" w:rsidR="005519BC" w:rsidRPr="00721E81" w:rsidRDefault="005519BC" w:rsidP="005519BC">
      <w:pPr>
        <w:spacing w:after="240" w:line="240" w:lineRule="auto"/>
        <w:jc w:val="center"/>
        <w:rPr>
          <w:rFonts w:ascii="Times New Roman" w:eastAsia="Calibri" w:hAnsi="Times New Roman" w:cs="Times New Roman"/>
          <w:b/>
          <w:caps/>
          <w:sz w:val="28"/>
        </w:rPr>
      </w:pPr>
      <w:r w:rsidRPr="00721E81">
        <w:rPr>
          <w:rFonts w:ascii="Times New Roman" w:eastAsia="Calibri" w:hAnsi="Times New Roman" w:cs="Times New Roman"/>
          <w:b/>
          <w:caps/>
          <w:snapToGrid w:val="0"/>
          <w:sz w:val="28"/>
          <w:szCs w:val="28"/>
        </w:rPr>
        <w:t xml:space="preserve">Fiscal Year 2026 </w:t>
      </w:r>
      <w:r w:rsidR="005045B5">
        <w:rPr>
          <w:rFonts w:ascii="Times New Roman" w:eastAsia="Calibri" w:hAnsi="Times New Roman" w:cs="Times New Roman"/>
          <w:b/>
          <w:caps/>
          <w:snapToGrid w:val="0"/>
          <w:sz w:val="28"/>
          <w:szCs w:val="28"/>
        </w:rPr>
        <w:t xml:space="preserve">operating </w:t>
      </w:r>
      <w:r w:rsidRPr="00721E81">
        <w:rPr>
          <w:rFonts w:ascii="Times New Roman" w:eastAsia="Calibri" w:hAnsi="Times New Roman" w:cs="Times New Roman"/>
          <w:b/>
          <w:caps/>
          <w:snapToGrid w:val="0"/>
          <w:sz w:val="28"/>
          <w:szCs w:val="28"/>
        </w:rPr>
        <w:t>APPROPRIATIONS Request</w:t>
      </w:r>
    </w:p>
    <w:p w14:paraId="08326704" w14:textId="77777777" w:rsidR="005519BC" w:rsidRPr="00721E81" w:rsidRDefault="005519BC" w:rsidP="005519BC">
      <w:pPr>
        <w:keepNext/>
        <w:keepLines/>
        <w:widowControl w:val="0"/>
        <w:spacing w:after="120" w:line="240" w:lineRule="auto"/>
        <w:jc w:val="both"/>
        <w:outlineLvl w:val="1"/>
        <w:rPr>
          <w:rFonts w:ascii="Times New Roman" w:eastAsia="Calibri" w:hAnsi="Times New Roman" w:cs="Times New Roman"/>
          <w:sz w:val="24"/>
          <w:szCs w:val="24"/>
        </w:rPr>
      </w:pPr>
      <w:r w:rsidRPr="00721E81">
        <w:rPr>
          <w:rFonts w:ascii="Times New Roman" w:eastAsia="Calibri" w:hAnsi="Times New Roman" w:cs="Times New Roman"/>
          <w:b/>
          <w:bCs/>
          <w:sz w:val="24"/>
          <w:szCs w:val="24"/>
          <w:u w:val="single"/>
        </w:rPr>
        <w:t>Summary:</w:t>
      </w:r>
      <w:r w:rsidRPr="00721E81">
        <w:rPr>
          <w:rFonts w:ascii="Times New Roman" w:eastAsia="Calibri" w:hAnsi="Times New Roman" w:cs="Times New Roman"/>
          <w:sz w:val="24"/>
          <w:szCs w:val="24"/>
        </w:rPr>
        <w:t xml:space="preserve"> Each year,</w:t>
      </w:r>
      <w:r>
        <w:rPr>
          <w:rFonts w:ascii="Times New Roman" w:eastAsia="Calibri" w:hAnsi="Times New Roman" w:cs="Times New Roman"/>
          <w:sz w:val="24"/>
          <w:szCs w:val="24"/>
        </w:rPr>
        <w:t xml:space="preserve"> the university </w:t>
      </w:r>
      <w:r w:rsidRPr="00721E81">
        <w:rPr>
          <w:rFonts w:ascii="Times New Roman" w:eastAsia="Calibri" w:hAnsi="Times New Roman" w:cs="Times New Roman"/>
          <w:sz w:val="24"/>
          <w:szCs w:val="24"/>
        </w:rPr>
        <w:t>eeks the Board of Trustee’s approval of the overall level of state funding request for the upcoming fiscal year (FY26). The amount is recognized as the University’s formal budget request throughout the State of Illinois budget development process, including submissions to the Illinois Board of Higher Education (IBHE) and the Governor’s Office of Management and Budget (GOMB). Staff also use this request when developing the University’s detailed internal budget for FY26 and other budgetary reports requested from the Illinois General Assembly.</w:t>
      </w:r>
    </w:p>
    <w:p w14:paraId="0969C768" w14:textId="77777777" w:rsidR="00504B1B" w:rsidRPr="00721E81" w:rsidRDefault="00504B1B" w:rsidP="00504B1B">
      <w:pPr>
        <w:tabs>
          <w:tab w:val="right" w:pos="9360"/>
        </w:tabs>
        <w:spacing w:after="120" w:line="240" w:lineRule="auto"/>
        <w:jc w:val="both"/>
        <w:rPr>
          <w:rFonts w:ascii="Times New Roman" w:eastAsia="Times New Roman" w:hAnsi="Times New Roman" w:cs="Times New Roman"/>
          <w:sz w:val="12"/>
          <w:szCs w:val="12"/>
        </w:rPr>
      </w:pPr>
      <w:r w:rsidRPr="00721E81">
        <w:rPr>
          <w:rFonts w:ascii="Times New Roman" w:eastAsia="Times New Roman" w:hAnsi="Times New Roman" w:cs="Times New Roman"/>
          <w:sz w:val="24"/>
          <w:szCs w:val="24"/>
        </w:rPr>
        <w:t>For FY26, Northern Illinois University (NIU) requests base operating funding of $11</w:t>
      </w:r>
      <w:r>
        <w:rPr>
          <w:rFonts w:ascii="Times New Roman" w:eastAsia="Times New Roman" w:hAnsi="Times New Roman" w:cs="Times New Roman"/>
          <w:sz w:val="24"/>
          <w:szCs w:val="24"/>
        </w:rPr>
        <w:t>8</w:t>
      </w:r>
      <w:r w:rsidRPr="00721E81">
        <w:rPr>
          <w:rFonts w:ascii="Times New Roman" w:eastAsia="Times New Roman" w:hAnsi="Times New Roman" w:cs="Times New Roman"/>
          <w:sz w:val="24"/>
          <w:szCs w:val="24"/>
        </w:rPr>
        <w:t>M</w:t>
      </w:r>
      <w:r w:rsidRPr="00721E81">
        <w:rPr>
          <w:rFonts w:ascii="Times New Roman" w:eastAsia="Times New Roman" w:hAnsi="Times New Roman" w:cs="Times New Roman"/>
          <w:i/>
          <w:iCs/>
          <w:sz w:val="24"/>
          <w:szCs w:val="24"/>
        </w:rPr>
        <w:t>.</w:t>
      </w:r>
      <w:r w:rsidRPr="00721E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basis for this request was last year’s base request of $113.4M adjusted by the 2024 Higher Ed Price Index inflationary factor of 4%. </w:t>
      </w:r>
      <w:r w:rsidRPr="00721E81">
        <w:rPr>
          <w:rFonts w:ascii="Times New Roman" w:eastAsia="Calibri" w:hAnsi="Times New Roman" w:cs="Times New Roman"/>
          <w:sz w:val="24"/>
          <w:szCs w:val="24"/>
        </w:rPr>
        <w:t xml:space="preserve">An additional </w:t>
      </w:r>
      <w:r w:rsidRPr="00703665">
        <w:rPr>
          <w:rFonts w:ascii="Times New Roman" w:eastAsia="Calibri" w:hAnsi="Times New Roman" w:cs="Times New Roman"/>
          <w:sz w:val="24"/>
          <w:szCs w:val="24"/>
        </w:rPr>
        <w:t>$2.2M</w:t>
      </w:r>
      <w:r w:rsidRPr="00721E81">
        <w:rPr>
          <w:rFonts w:ascii="Times New Roman" w:eastAsia="Calibri" w:hAnsi="Times New Roman" w:cs="Times New Roman"/>
          <w:sz w:val="24"/>
          <w:szCs w:val="24"/>
        </w:rPr>
        <w:t xml:space="preserve"> is requested to support the new initiatives specified below. The total operating and initiative funding requested is </w:t>
      </w:r>
      <w:r w:rsidRPr="00703665">
        <w:rPr>
          <w:rFonts w:ascii="Times New Roman" w:eastAsia="Calibri" w:hAnsi="Times New Roman" w:cs="Times New Roman"/>
          <w:sz w:val="24"/>
          <w:szCs w:val="24"/>
        </w:rPr>
        <w:t>$1</w:t>
      </w:r>
      <w:r>
        <w:rPr>
          <w:rFonts w:ascii="Times New Roman" w:eastAsia="Calibri" w:hAnsi="Times New Roman" w:cs="Times New Roman"/>
          <w:sz w:val="24"/>
          <w:szCs w:val="24"/>
        </w:rPr>
        <w:t>20</w:t>
      </w:r>
      <w:r w:rsidRPr="00703665">
        <w:rPr>
          <w:rFonts w:ascii="Times New Roman" w:eastAsia="Calibri" w:hAnsi="Times New Roman" w:cs="Times New Roman"/>
          <w:sz w:val="24"/>
          <w:szCs w:val="24"/>
        </w:rPr>
        <w:t>.</w:t>
      </w:r>
      <w:r>
        <w:rPr>
          <w:rFonts w:ascii="Times New Roman" w:eastAsia="Calibri" w:hAnsi="Times New Roman" w:cs="Times New Roman"/>
          <w:sz w:val="24"/>
          <w:szCs w:val="24"/>
        </w:rPr>
        <w:t>2</w:t>
      </w:r>
      <w:r w:rsidRPr="00703665">
        <w:rPr>
          <w:rFonts w:ascii="Times New Roman" w:eastAsia="Calibri" w:hAnsi="Times New Roman" w:cs="Times New Roman"/>
          <w:sz w:val="24"/>
          <w:szCs w:val="24"/>
        </w:rPr>
        <w:t>M.</w:t>
      </w:r>
    </w:p>
    <w:p w14:paraId="681309CF" w14:textId="77777777" w:rsidR="005519BC" w:rsidRDefault="005519BC" w:rsidP="005519BC">
      <w:pPr>
        <w:tabs>
          <w:tab w:val="right" w:pos="9360"/>
        </w:tabs>
        <w:spacing w:after="120" w:line="240" w:lineRule="auto"/>
        <w:jc w:val="both"/>
        <w:rPr>
          <w:rFonts w:ascii="Times New Roman" w:eastAsia="Times New Roman" w:hAnsi="Times New Roman" w:cs="Times New Roman"/>
          <w:sz w:val="24"/>
          <w:szCs w:val="24"/>
        </w:rPr>
      </w:pPr>
      <w:r w:rsidRPr="5B08B1AD">
        <w:rPr>
          <w:rFonts w:ascii="Times New Roman" w:eastAsia="Times New Roman" w:hAnsi="Times New Roman" w:cs="Times New Roman"/>
          <w:b/>
          <w:bCs/>
          <w:sz w:val="24"/>
          <w:szCs w:val="24"/>
          <w:u w:val="single"/>
        </w:rPr>
        <w:t>Background Information:</w:t>
      </w:r>
      <w:r w:rsidRPr="5B08B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developing this year’s request, the university took multiple factors and circumstances into account including previous years’ appropriation trends, the higher education price index, priorities outlined in the IBHE Strategic Plan, and importantly, the academic and wellbeing supports our student populations need to be successful.</w:t>
      </w:r>
    </w:p>
    <w:p w14:paraId="3D6C477B" w14:textId="77777777" w:rsidR="005519BC" w:rsidRPr="00721E81" w:rsidRDefault="005519BC" w:rsidP="005519BC">
      <w:pPr>
        <w:tabs>
          <w:tab w:val="right" w:pos="9360"/>
        </w:tabs>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sz w:val="24"/>
          <w:szCs w:val="24"/>
        </w:rPr>
        <w:t xml:space="preserve">The Illinois Commission on Equitable Public University Funding </w:t>
      </w:r>
      <w:r>
        <w:rPr>
          <w:rFonts w:ascii="Times New Roman" w:eastAsia="Times New Roman" w:hAnsi="Times New Roman" w:cs="Times New Roman"/>
          <w:sz w:val="24"/>
          <w:szCs w:val="24"/>
        </w:rPr>
        <w:t xml:space="preserve">reports that </w:t>
      </w:r>
      <w:r w:rsidRPr="00721E81">
        <w:rPr>
          <w:rFonts w:ascii="Times New Roman" w:eastAsia="Times New Roman" w:hAnsi="Times New Roman" w:cs="Times New Roman"/>
          <w:sz w:val="24"/>
          <w:szCs w:val="24"/>
        </w:rPr>
        <w:t xml:space="preserve">NIU currently receives only 55% of what is considered "adequate" funding to properly serve its student population. </w:t>
      </w:r>
      <w:r w:rsidRPr="001F1A30">
        <w:rPr>
          <w:rFonts w:ascii="Times New Roman" w:eastAsia="Times New Roman" w:hAnsi="Times New Roman" w:cs="Times New Roman"/>
          <w:sz w:val="24"/>
          <w:szCs w:val="24"/>
        </w:rPr>
        <w:t>IBHE data</w:t>
      </w:r>
      <w:r>
        <w:rPr>
          <w:rFonts w:ascii="Times New Roman" w:eastAsia="Times New Roman" w:hAnsi="Times New Roman" w:cs="Times New Roman"/>
          <w:sz w:val="24"/>
          <w:szCs w:val="24"/>
        </w:rPr>
        <w:t xml:space="preserve"> shows</w:t>
      </w:r>
      <w:r w:rsidRPr="001F1A30">
        <w:rPr>
          <w:rFonts w:ascii="Times New Roman" w:eastAsia="Times New Roman" w:hAnsi="Times New Roman" w:cs="Times New Roman"/>
          <w:sz w:val="24"/>
          <w:szCs w:val="24"/>
        </w:rPr>
        <w:t xml:space="preserve">, approximately one of every eleven undergraduate students and one of every nine low-income undergraduate students enrolled at an Illinois public university is at NIU. It is critical that the state provides adequate funding so that students, especially those who are from groups historically underserved and overlooked, can attain a degree. </w:t>
      </w:r>
      <w:r w:rsidRPr="00721E81">
        <w:rPr>
          <w:rFonts w:ascii="Times New Roman" w:eastAsia="Times New Roman" w:hAnsi="Times New Roman" w:cs="Times New Roman"/>
          <w:sz w:val="24"/>
          <w:szCs w:val="24"/>
        </w:rPr>
        <w:t>This shortfall is not an isolated incident but rather the culmination of a long-term trend of disinvestment in public higher education.</w:t>
      </w:r>
    </w:p>
    <w:p w14:paraId="7DFF0821" w14:textId="77777777" w:rsidR="005519BC" w:rsidRDefault="005519BC" w:rsidP="005519BC">
      <w:pPr>
        <w:tabs>
          <w:tab w:val="right" w:pos="936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w:t>
      </w:r>
      <w:r w:rsidRPr="5B08B1AD">
        <w:rPr>
          <w:rFonts w:ascii="Times New Roman" w:eastAsia="Times New Roman" w:hAnsi="Times New Roman" w:cs="Times New Roman"/>
          <w:sz w:val="24"/>
          <w:szCs w:val="24"/>
        </w:rPr>
        <w:t>he recent increases in state appropriations to higher education,</w:t>
      </w:r>
      <w:r w:rsidRPr="132C2C30">
        <w:rPr>
          <w:rFonts w:ascii="Times New Roman" w:eastAsia="Times New Roman" w:hAnsi="Times New Roman" w:cs="Times New Roman"/>
          <w:sz w:val="24"/>
          <w:szCs w:val="24"/>
        </w:rPr>
        <w:t xml:space="preserve"> </w:t>
      </w:r>
      <w:r w:rsidRPr="5B08B1AD">
        <w:rPr>
          <w:rFonts w:ascii="Times New Roman" w:eastAsia="Times New Roman" w:hAnsi="Times New Roman" w:cs="Times New Roman"/>
          <w:sz w:val="24"/>
          <w:szCs w:val="24"/>
        </w:rPr>
        <w:t>including NIU, have not kept pace with inflation and the real costs associated with delivering high</w:t>
      </w:r>
      <w:r>
        <w:rPr>
          <w:rFonts w:ascii="Times New Roman" w:eastAsia="Times New Roman" w:hAnsi="Times New Roman" w:cs="Times New Roman"/>
          <w:sz w:val="24"/>
          <w:szCs w:val="24"/>
        </w:rPr>
        <w:t>-</w:t>
      </w:r>
      <w:r w:rsidRPr="5B08B1AD">
        <w:rPr>
          <w:rFonts w:ascii="Times New Roman" w:eastAsia="Times New Roman" w:hAnsi="Times New Roman" w:cs="Times New Roman"/>
          <w:sz w:val="24"/>
          <w:szCs w:val="24"/>
        </w:rPr>
        <w:t xml:space="preserve">quality academic programs and support services for students, and recruiting and retaining accomplished employees committed to student success. Moreover, the need for new and/or expanded support services and financial aid for NIU’s diverse student population has increased exponentially year over year. As a result, the increases in State General Funds appropriations in FY24 and FY25, below the actual funding requests and IBHE recommendations, </w:t>
      </w:r>
      <w:r>
        <w:rPr>
          <w:rFonts w:ascii="Times New Roman" w:eastAsia="Times New Roman" w:hAnsi="Times New Roman" w:cs="Times New Roman"/>
          <w:sz w:val="24"/>
          <w:szCs w:val="24"/>
        </w:rPr>
        <w:t>keep NIU in a vulnerable position</w:t>
      </w:r>
      <w:r w:rsidRPr="5B08B1AD">
        <w:rPr>
          <w:rFonts w:ascii="Times New Roman" w:eastAsia="Times New Roman" w:hAnsi="Times New Roman" w:cs="Times New Roman"/>
          <w:sz w:val="24"/>
          <w:szCs w:val="24"/>
        </w:rPr>
        <w:t xml:space="preserve">. </w:t>
      </w:r>
    </w:p>
    <w:p w14:paraId="3BE7E102" w14:textId="77777777" w:rsidR="005519BC" w:rsidRPr="00721E81" w:rsidRDefault="005519BC" w:rsidP="005519BC">
      <w:pPr>
        <w:tabs>
          <w:tab w:val="right" w:pos="9360"/>
        </w:tabs>
        <w:spacing w:after="120" w:line="240" w:lineRule="auto"/>
        <w:jc w:val="both"/>
        <w:rPr>
          <w:rFonts w:ascii="Times New Roman" w:eastAsia="Times New Roman" w:hAnsi="Times New Roman" w:cs="Times New Roman"/>
          <w:b/>
          <w:bCs/>
          <w:sz w:val="24"/>
          <w:szCs w:val="24"/>
          <w:u w:val="single"/>
        </w:rPr>
      </w:pPr>
      <w:r w:rsidRPr="5B08B1AD">
        <w:rPr>
          <w:rFonts w:ascii="Times New Roman" w:eastAsia="Times New Roman" w:hAnsi="Times New Roman" w:cs="Times New Roman"/>
          <w:sz w:val="24"/>
          <w:szCs w:val="24"/>
        </w:rPr>
        <w:t>The request for an increase in the base appropriation for FY26 and additional $2.</w:t>
      </w:r>
      <w:r w:rsidRPr="292819E4">
        <w:rPr>
          <w:rFonts w:ascii="Times New Roman" w:eastAsia="Times New Roman" w:hAnsi="Times New Roman" w:cs="Times New Roman"/>
          <w:sz w:val="24"/>
          <w:szCs w:val="24"/>
        </w:rPr>
        <w:t>25M</w:t>
      </w:r>
      <w:r w:rsidRPr="5B08B1AD">
        <w:rPr>
          <w:rFonts w:ascii="Times New Roman" w:eastAsia="Times New Roman" w:hAnsi="Times New Roman" w:cs="Times New Roman"/>
          <w:sz w:val="24"/>
          <w:szCs w:val="24"/>
        </w:rPr>
        <w:t xml:space="preserve"> in new appropriations is a vital step of the university’s development of a multi-year planning and budget process that will include strategies to reduce expenses and enhance revenue opportunities.</w:t>
      </w:r>
      <w:r>
        <w:rPr>
          <w:rFonts w:ascii="Times New Roman" w:eastAsia="Times New Roman" w:hAnsi="Times New Roman" w:cs="Times New Roman"/>
          <w:sz w:val="24"/>
          <w:szCs w:val="24"/>
        </w:rPr>
        <w:t xml:space="preserve"> However, it should be noted that the total amount proposed is inadequate to meet the operating needs of the university or provide the academic and non-academic supports needed by our students, given our history of disinvestment and underfunding by the State of Illinois.</w:t>
      </w:r>
    </w:p>
    <w:p w14:paraId="49AFEFDB" w14:textId="77777777" w:rsidR="005519BC" w:rsidRPr="00721E81" w:rsidRDefault="005519BC" w:rsidP="005519BC">
      <w:pPr>
        <w:tabs>
          <w:tab w:val="right" w:pos="9360"/>
        </w:tabs>
        <w:spacing w:after="120" w:line="240" w:lineRule="auto"/>
        <w:jc w:val="both"/>
        <w:rPr>
          <w:rFonts w:ascii="Times New Roman" w:eastAsia="Times New Roman" w:hAnsi="Times New Roman" w:cs="Times New Roman"/>
          <w:b/>
          <w:bCs/>
          <w:sz w:val="24"/>
          <w:szCs w:val="24"/>
          <w:u w:val="single"/>
        </w:rPr>
      </w:pPr>
      <w:r w:rsidRPr="00721E81">
        <w:rPr>
          <w:rFonts w:ascii="Times New Roman" w:eastAsia="Times New Roman" w:hAnsi="Times New Roman" w:cs="Times New Roman"/>
          <w:b/>
          <w:bCs/>
          <w:sz w:val="24"/>
          <w:szCs w:val="24"/>
          <w:u w:val="single"/>
        </w:rPr>
        <w:t>FY26 Budget Request</w:t>
      </w:r>
    </w:p>
    <w:p w14:paraId="7D916E22" w14:textId="77777777" w:rsidR="005519BC" w:rsidRPr="00721E81" w:rsidRDefault="005519BC" w:rsidP="005519BC">
      <w:pPr>
        <w:widowControl w:val="0"/>
        <w:spacing w:after="120" w:line="240" w:lineRule="auto"/>
        <w:jc w:val="both"/>
        <w:rPr>
          <w:rFonts w:ascii="Calibri" w:eastAsia="Calibri" w:hAnsi="Calibri" w:cs="Times New Roman"/>
        </w:rPr>
      </w:pPr>
      <w:r w:rsidRPr="00721E81">
        <w:rPr>
          <w:rFonts w:ascii="Times New Roman" w:eastAsia="Calibri" w:hAnsi="Times New Roman" w:cs="Times New Roman"/>
          <w:sz w:val="24"/>
          <w:szCs w:val="24"/>
        </w:rPr>
        <w:t>TOTAL BUDGET REQUEST:</w:t>
      </w:r>
      <w:r w:rsidRPr="00721E81">
        <w:rPr>
          <w:rFonts w:ascii="Times New Roman" w:eastAsia="Calibri" w:hAnsi="Times New Roman" w:cs="Times New Roman"/>
          <w:b/>
          <w:bCs/>
          <w:sz w:val="24"/>
          <w:szCs w:val="24"/>
        </w:rPr>
        <w:t xml:space="preserve"> </w:t>
      </w:r>
      <w:r w:rsidRPr="00703665">
        <w:rPr>
          <w:rFonts w:ascii="Times New Roman" w:eastAsia="Calibri" w:hAnsi="Times New Roman" w:cs="Times New Roman"/>
          <w:sz w:val="24"/>
          <w:szCs w:val="24"/>
        </w:rPr>
        <w:t>$1</w:t>
      </w:r>
      <w:r>
        <w:rPr>
          <w:rFonts w:ascii="Times New Roman" w:eastAsia="Calibri" w:hAnsi="Times New Roman" w:cs="Times New Roman"/>
          <w:sz w:val="24"/>
          <w:szCs w:val="24"/>
        </w:rPr>
        <w:t>20</w:t>
      </w:r>
      <w:r w:rsidRPr="00703665">
        <w:rPr>
          <w:rFonts w:ascii="Times New Roman" w:eastAsia="Calibri" w:hAnsi="Times New Roman" w:cs="Times New Roman"/>
          <w:sz w:val="24"/>
          <w:szCs w:val="24"/>
        </w:rPr>
        <w:t>.</w:t>
      </w:r>
      <w:r>
        <w:rPr>
          <w:rFonts w:ascii="Times New Roman" w:eastAsia="Calibri" w:hAnsi="Times New Roman" w:cs="Times New Roman"/>
          <w:sz w:val="24"/>
          <w:szCs w:val="24"/>
        </w:rPr>
        <w:t>2</w:t>
      </w:r>
      <w:r w:rsidRPr="00703665">
        <w:rPr>
          <w:rFonts w:ascii="Times New Roman" w:eastAsia="Calibri" w:hAnsi="Times New Roman" w:cs="Times New Roman"/>
          <w:sz w:val="24"/>
          <w:szCs w:val="24"/>
        </w:rPr>
        <w:t>M</w:t>
      </w:r>
    </w:p>
    <w:p w14:paraId="4F3B1CCA" w14:textId="77777777" w:rsidR="005519BC" w:rsidRPr="00721E81" w:rsidRDefault="005519BC" w:rsidP="005519BC">
      <w:pPr>
        <w:widowControl w:val="0"/>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sz w:val="24"/>
          <w:szCs w:val="24"/>
        </w:rPr>
        <w:t xml:space="preserve">A base State funding level of </w:t>
      </w:r>
      <w:r w:rsidRPr="00721E81">
        <w:rPr>
          <w:rFonts w:ascii="Times New Roman" w:eastAsia="Calibri" w:hAnsi="Times New Roman" w:cs="Times New Roman"/>
          <w:sz w:val="24"/>
          <w:szCs w:val="24"/>
        </w:rPr>
        <w:t>$1</w:t>
      </w:r>
      <w:r>
        <w:rPr>
          <w:rFonts w:ascii="Times New Roman" w:eastAsia="Calibri" w:hAnsi="Times New Roman" w:cs="Times New Roman"/>
          <w:sz w:val="24"/>
          <w:szCs w:val="24"/>
        </w:rPr>
        <w:t>18</w:t>
      </w:r>
      <w:r w:rsidRPr="00721E81">
        <w:rPr>
          <w:rFonts w:ascii="Times New Roman" w:eastAsia="Calibri" w:hAnsi="Times New Roman" w:cs="Times New Roman"/>
          <w:sz w:val="24"/>
          <w:szCs w:val="24"/>
        </w:rPr>
        <w:t xml:space="preserve">M </w:t>
      </w:r>
      <w:r w:rsidRPr="00721E81">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go toward </w:t>
      </w:r>
      <w:r w:rsidRPr="00721E81">
        <w:rPr>
          <w:rFonts w:ascii="Times New Roman" w:eastAsia="Times New Roman" w:hAnsi="Times New Roman" w:cs="Times New Roman"/>
          <w:sz w:val="24"/>
          <w:szCs w:val="24"/>
        </w:rPr>
        <w:t>offse</w:t>
      </w:r>
      <w:r>
        <w:rPr>
          <w:rFonts w:ascii="Times New Roman" w:eastAsia="Times New Roman" w:hAnsi="Times New Roman" w:cs="Times New Roman"/>
          <w:sz w:val="24"/>
          <w:szCs w:val="24"/>
        </w:rPr>
        <w:t>t</w:t>
      </w:r>
      <w:r w:rsidRPr="00721E81">
        <w:rPr>
          <w:rFonts w:ascii="Times New Roman" w:eastAsia="Times New Roman" w:hAnsi="Times New Roman" w:cs="Times New Roman"/>
          <w:sz w:val="24"/>
          <w:szCs w:val="24"/>
        </w:rPr>
        <w:t>t</w:t>
      </w:r>
      <w:r>
        <w:rPr>
          <w:rFonts w:ascii="Times New Roman" w:eastAsia="Times New Roman" w:hAnsi="Times New Roman" w:cs="Times New Roman"/>
          <w:sz w:val="24"/>
          <w:szCs w:val="24"/>
        </w:rPr>
        <w:t>ing</w:t>
      </w:r>
      <w:r w:rsidRPr="00721E81">
        <w:rPr>
          <w:rFonts w:ascii="Times New Roman" w:eastAsia="Times New Roman" w:hAnsi="Times New Roman" w:cs="Times New Roman"/>
          <w:sz w:val="24"/>
          <w:szCs w:val="24"/>
        </w:rPr>
        <w:t xml:space="preserve"> increases in expected and known costs to NIU’s education and general operations.</w:t>
      </w:r>
    </w:p>
    <w:p w14:paraId="29CC56C3" w14:textId="77777777" w:rsidR="005519BC" w:rsidRPr="00721E81" w:rsidRDefault="005519BC" w:rsidP="005519BC">
      <w:pPr>
        <w:widowControl w:val="0"/>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sz w:val="24"/>
          <w:szCs w:val="24"/>
        </w:rPr>
        <w:t xml:space="preserve">In addition to this maintenance funding request, an additional </w:t>
      </w:r>
      <w:r w:rsidRPr="00703665">
        <w:rPr>
          <w:rFonts w:ascii="Times New Roman" w:eastAsia="Times New Roman" w:hAnsi="Times New Roman" w:cs="Times New Roman"/>
          <w:sz w:val="24"/>
          <w:szCs w:val="24"/>
        </w:rPr>
        <w:t>$2.</w:t>
      </w:r>
      <w:r w:rsidRPr="292819E4">
        <w:rPr>
          <w:rFonts w:ascii="Times New Roman" w:eastAsia="Times New Roman" w:hAnsi="Times New Roman" w:cs="Times New Roman"/>
          <w:sz w:val="24"/>
          <w:szCs w:val="24"/>
        </w:rPr>
        <w:t>25M</w:t>
      </w:r>
      <w:r w:rsidRPr="00721E81">
        <w:rPr>
          <w:rFonts w:ascii="Times New Roman" w:eastAsia="Times New Roman" w:hAnsi="Times New Roman" w:cs="Times New Roman"/>
          <w:sz w:val="24"/>
          <w:szCs w:val="24"/>
        </w:rPr>
        <w:t xml:space="preserve"> in new appropriations is </w:t>
      </w:r>
      <w:r w:rsidRPr="00213CA4">
        <w:rPr>
          <w:rFonts w:ascii="Times New Roman" w:eastAsia="Times New Roman" w:hAnsi="Times New Roman" w:cs="Times New Roman"/>
          <w:sz w:val="24"/>
          <w:szCs w:val="24"/>
        </w:rPr>
        <w:lastRenderedPageBreak/>
        <w:t xml:space="preserve">requested for academic priority requests aligned the IBHE’s strategic plan </w:t>
      </w:r>
      <w:r w:rsidRPr="005C01B3">
        <w:rPr>
          <w:rFonts w:ascii="Times New Roman" w:eastAsia="Times New Roman" w:hAnsi="Times New Roman" w:cs="Times New Roman"/>
          <w:i/>
          <w:iCs/>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Thriving Illinois: </w:t>
      </w:r>
      <w:r w:rsidRPr="00721E81">
        <w:rPr>
          <w:rFonts w:ascii="Times New Roman" w:eastAsia="Times New Roman" w:hAnsi="Times New Roman" w:cs="Times New Roman"/>
          <w:i/>
          <w:iCs/>
          <w:sz w:val="24"/>
          <w:szCs w:val="24"/>
        </w:rPr>
        <w:t>Higher Education Paths to Equity, Sustainability, and Growth</w:t>
      </w:r>
      <w:r w:rsidRPr="00721E81">
        <w:rPr>
          <w:rFonts w:ascii="Times New Roman" w:eastAsia="Times New Roman" w:hAnsi="Times New Roman" w:cs="Times New Roman"/>
          <w:sz w:val="24"/>
          <w:szCs w:val="24"/>
        </w:rPr>
        <w:t>.</w:t>
      </w:r>
      <w:r w:rsidRPr="00721E81">
        <w:rPr>
          <w:rFonts w:ascii="Times New Roman" w:eastAsia="Times New Roman" w:hAnsi="Times New Roman" w:cs="Times New Roman"/>
          <w:i/>
          <w:iCs/>
          <w:sz w:val="24"/>
          <w:szCs w:val="24"/>
        </w:rPr>
        <w:t xml:space="preserve"> </w:t>
      </w:r>
      <w:r w:rsidRPr="00721E8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following</w:t>
      </w:r>
      <w:r w:rsidRPr="00721E81">
        <w:rPr>
          <w:rFonts w:ascii="Times New Roman" w:eastAsia="Times New Roman" w:hAnsi="Times New Roman" w:cs="Times New Roman"/>
          <w:sz w:val="24"/>
          <w:szCs w:val="24"/>
        </w:rPr>
        <w:t xml:space="preserve"> proposed initiatives </w:t>
      </w:r>
      <w:r>
        <w:rPr>
          <w:rFonts w:ascii="Times New Roman" w:eastAsia="Times New Roman" w:hAnsi="Times New Roman" w:cs="Times New Roman"/>
          <w:sz w:val="24"/>
          <w:szCs w:val="24"/>
        </w:rPr>
        <w:t xml:space="preserve">are critical to student retention and success outcomes, and </w:t>
      </w:r>
      <w:r w:rsidRPr="00721E81">
        <w:rPr>
          <w:rFonts w:ascii="Times New Roman" w:eastAsia="Times New Roman" w:hAnsi="Times New Roman" w:cs="Times New Roman"/>
          <w:sz w:val="24"/>
          <w:szCs w:val="24"/>
        </w:rPr>
        <w:t>will not be possible without this additional State support:</w:t>
      </w:r>
    </w:p>
    <w:p w14:paraId="1F294777" w14:textId="77777777" w:rsidR="005519BC" w:rsidRPr="00721E81" w:rsidRDefault="005519BC" w:rsidP="005519BC">
      <w:pPr>
        <w:widowControl w:val="0"/>
        <w:numPr>
          <w:ilvl w:val="0"/>
          <w:numId w:val="18"/>
        </w:numPr>
        <w:spacing w:after="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u w:val="single"/>
        </w:rPr>
        <w:t xml:space="preserve">Enhanced Student Success Services for First-Generation Students and Adult Learner Initiatives </w:t>
      </w:r>
      <w:r w:rsidRPr="00703665">
        <w:rPr>
          <w:rFonts w:ascii="Times New Roman" w:eastAsia="Times New Roman" w:hAnsi="Times New Roman" w:cs="Times New Roman"/>
          <w:b/>
          <w:bCs/>
          <w:sz w:val="24"/>
          <w:szCs w:val="24"/>
          <w:u w:val="single"/>
        </w:rPr>
        <w:t>($850K)</w:t>
      </w:r>
      <w:r w:rsidRPr="00703665">
        <w:rPr>
          <w:rFonts w:ascii="Times New Roman" w:eastAsia="Times New Roman" w:hAnsi="Times New Roman" w:cs="Times New Roman"/>
          <w:b/>
          <w:bCs/>
          <w:sz w:val="24"/>
          <w:szCs w:val="24"/>
        </w:rPr>
        <w:t>:</w:t>
      </w:r>
      <w:r w:rsidRPr="00721E81">
        <w:rPr>
          <w:rFonts w:ascii="Times New Roman" w:eastAsia="Times New Roman" w:hAnsi="Times New Roman" w:cs="Times New Roman"/>
          <w:b/>
          <w:bCs/>
          <w:sz w:val="24"/>
          <w:szCs w:val="24"/>
        </w:rPr>
        <w:t xml:space="preserve"> </w:t>
      </w:r>
      <w:r w:rsidRPr="00721E81">
        <w:rPr>
          <w:rFonts w:ascii="Times New Roman" w:eastAsia="Times New Roman" w:hAnsi="Times New Roman" w:cs="Times New Roman"/>
          <w:sz w:val="24"/>
          <w:szCs w:val="24"/>
        </w:rPr>
        <w:t xml:space="preserve">NIU views student success as a shared responsibility and acknowledges that students with different lived experiences have different needs and expectations of the university. Using the </w:t>
      </w:r>
      <w:r>
        <w:rPr>
          <w:rFonts w:ascii="Times New Roman" w:eastAsia="Times New Roman" w:hAnsi="Times New Roman" w:cs="Times New Roman"/>
          <w:sz w:val="24"/>
          <w:szCs w:val="24"/>
        </w:rPr>
        <w:t>results</w:t>
      </w:r>
      <w:r w:rsidRPr="00721E81">
        <w:rPr>
          <w:rFonts w:ascii="Times New Roman" w:eastAsia="Times New Roman" w:hAnsi="Times New Roman" w:cs="Times New Roman"/>
          <w:sz w:val="24"/>
          <w:szCs w:val="24"/>
        </w:rPr>
        <w:t xml:space="preserve"> of the Rockford Promise initiative as a model, we know we must offer services and programs to support the success of all students. The following initiatives require additional resources to provide enhanced support to current and future students.</w:t>
      </w:r>
    </w:p>
    <w:p w14:paraId="0DA764CB" w14:textId="77777777" w:rsidR="005519BC" w:rsidRPr="00721E81" w:rsidRDefault="005519BC" w:rsidP="005519BC">
      <w:pPr>
        <w:widowControl w:val="0"/>
        <w:numPr>
          <w:ilvl w:val="1"/>
          <w:numId w:val="18"/>
        </w:numPr>
        <w:spacing w:after="0" w:line="240" w:lineRule="auto"/>
        <w:jc w:val="both"/>
        <w:rPr>
          <w:rFonts w:ascii="Times New Roman" w:eastAsia="Times New Roman" w:hAnsi="Times New Roman" w:cs="Times New Roman"/>
          <w:sz w:val="24"/>
          <w:szCs w:val="24"/>
        </w:rPr>
      </w:pPr>
      <w:r w:rsidRPr="5B08B1AD">
        <w:rPr>
          <w:rFonts w:ascii="Times New Roman" w:eastAsia="Times New Roman" w:hAnsi="Times New Roman" w:cs="Times New Roman"/>
          <w:b/>
          <w:bCs/>
          <w:sz w:val="24"/>
          <w:szCs w:val="24"/>
        </w:rPr>
        <w:t>Summer Bridge Program</w:t>
      </w:r>
      <w:r w:rsidRPr="5B08B1AD">
        <w:rPr>
          <w:rFonts w:ascii="Times New Roman" w:eastAsia="Times New Roman" w:hAnsi="Times New Roman" w:cs="Times New Roman"/>
          <w:sz w:val="24"/>
          <w:szCs w:val="24"/>
        </w:rPr>
        <w:t xml:space="preserve"> for first-generation, first-year students to set students up for academic success by easing the transition to college and addressing unique challenges faced by first-generation students. Key components of the </w:t>
      </w:r>
      <w:r>
        <w:rPr>
          <w:rFonts w:ascii="Times New Roman" w:eastAsia="Times New Roman" w:hAnsi="Times New Roman" w:cs="Times New Roman"/>
          <w:sz w:val="24"/>
          <w:szCs w:val="24"/>
        </w:rPr>
        <w:t xml:space="preserve">weeklong </w:t>
      </w:r>
      <w:r w:rsidRPr="5B08B1AD">
        <w:rPr>
          <w:rFonts w:ascii="Times New Roman" w:eastAsia="Times New Roman" w:hAnsi="Times New Roman" w:cs="Times New Roman"/>
          <w:sz w:val="24"/>
          <w:szCs w:val="24"/>
        </w:rPr>
        <w:t>program will focus on a comprehensive orientation to college life and resources, focused academic support and coaching to prepare for college rigor through successful completion of UNIV 101: University Experience (a one credit course), along with community building activities to foster belonging, dedicated advising, financial advising, exposure to campus services, and meaningful opportunities to connect with current students and faculty.</w:t>
      </w:r>
    </w:p>
    <w:p w14:paraId="69D27AF0" w14:textId="77777777" w:rsidR="005519BC" w:rsidRPr="00721E81" w:rsidRDefault="005519BC" w:rsidP="005519BC">
      <w:pPr>
        <w:widowControl w:val="0"/>
        <w:numPr>
          <w:ilvl w:val="1"/>
          <w:numId w:val="18"/>
        </w:numPr>
        <w:spacing w:after="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rPr>
        <w:t>Expanded</w:t>
      </w:r>
      <w:r w:rsidRPr="00721E81">
        <w:rPr>
          <w:rFonts w:ascii="Times New Roman" w:eastAsia="Times New Roman" w:hAnsi="Times New Roman" w:cs="Times New Roman"/>
          <w:sz w:val="24"/>
          <w:szCs w:val="24"/>
        </w:rPr>
        <w:t xml:space="preserve"> </w:t>
      </w:r>
      <w:r w:rsidRPr="00721E81">
        <w:rPr>
          <w:rFonts w:ascii="Times New Roman" w:eastAsia="Times New Roman" w:hAnsi="Times New Roman" w:cs="Times New Roman"/>
          <w:b/>
          <w:bCs/>
          <w:sz w:val="24"/>
          <w:szCs w:val="24"/>
        </w:rPr>
        <w:t>supplemental instruction</w:t>
      </w:r>
      <w:r w:rsidRPr="00721E81">
        <w:rPr>
          <w:rFonts w:ascii="Times New Roman" w:eastAsia="Times New Roman" w:hAnsi="Times New Roman" w:cs="Times New Roman"/>
          <w:sz w:val="24"/>
          <w:szCs w:val="24"/>
        </w:rPr>
        <w:t xml:space="preserve"> program to include more general education foundational studies and knowledge domain courses as well as required upper division courses in STEM and other majors.</w:t>
      </w:r>
    </w:p>
    <w:p w14:paraId="4AC3360F" w14:textId="77777777" w:rsidR="005519BC" w:rsidRPr="00721E81" w:rsidRDefault="005519BC" w:rsidP="005519BC">
      <w:pPr>
        <w:widowControl w:val="0"/>
        <w:numPr>
          <w:ilvl w:val="1"/>
          <w:numId w:val="18"/>
        </w:numPr>
        <w:spacing w:after="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rPr>
        <w:t>Expanding Career Services</w:t>
      </w:r>
      <w:r w:rsidRPr="00721E81">
        <w:rPr>
          <w:rFonts w:ascii="Times New Roman" w:eastAsia="Times New Roman" w:hAnsi="Times New Roman" w:cs="Times New Roman"/>
          <w:sz w:val="24"/>
          <w:szCs w:val="24"/>
        </w:rPr>
        <w:t xml:space="preserve"> to implement a career ecosystem that provides career development opportunities and support for students from the beginning of their time at the university. Each student will have a career plan, a career counselor, preparation for and access to paid internships, labor market transition support, as well as specialized support for those students who seek further education as graduate students.</w:t>
      </w:r>
    </w:p>
    <w:p w14:paraId="3DFDB45E" w14:textId="77777777" w:rsidR="005519BC" w:rsidRPr="00721E81" w:rsidRDefault="005519BC" w:rsidP="005519BC">
      <w:pPr>
        <w:widowControl w:val="0"/>
        <w:numPr>
          <w:ilvl w:val="1"/>
          <w:numId w:val="18"/>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Transfer and </w:t>
      </w:r>
      <w:r w:rsidRPr="00721E81">
        <w:rPr>
          <w:rFonts w:ascii="Times New Roman" w:eastAsia="Times New Roman" w:hAnsi="Times New Roman" w:cs="Times New Roman"/>
          <w:b/>
          <w:bCs/>
          <w:sz w:val="24"/>
          <w:szCs w:val="24"/>
        </w:rPr>
        <w:t>Adult Learner and Transfer Student Initiatives</w:t>
      </w:r>
      <w:r w:rsidRPr="00721E81">
        <w:rPr>
          <w:rFonts w:ascii="Times New Roman" w:eastAsia="Times New Roman" w:hAnsi="Times New Roman" w:cs="Times New Roman"/>
          <w:sz w:val="24"/>
          <w:szCs w:val="24"/>
        </w:rPr>
        <w:t>: To serve more students transitioning to public universities from community college, we will need to expand our programs to ensure seamless transfer, maximum awarding of transfer credit, clear, accessible pathways to degree completion, and convenient access to courses and services. Working adults face similar barriers when enrolling or re-enrolling and navigating the higher education system and serving more of these students will require dedicated success navigators, clear procedures to award credit for prior learning, and increased access to services in modalities and at times that are accessible to adult learners.</w:t>
      </w:r>
    </w:p>
    <w:p w14:paraId="48FD4899" w14:textId="77777777" w:rsidR="005519BC" w:rsidRPr="00721E81" w:rsidRDefault="005519BC" w:rsidP="005519BC">
      <w:pPr>
        <w:widowControl w:val="0"/>
        <w:numPr>
          <w:ilvl w:val="0"/>
          <w:numId w:val="18"/>
        </w:numPr>
        <w:spacing w:after="120" w:line="240" w:lineRule="auto"/>
        <w:jc w:val="both"/>
        <w:rPr>
          <w:rFonts w:ascii="Times New Roman" w:eastAsia="Times New Roman" w:hAnsi="Times New Roman" w:cs="Times New Roman"/>
          <w:sz w:val="24"/>
          <w:szCs w:val="24"/>
        </w:rPr>
      </w:pPr>
      <w:r w:rsidRPr="5B08B1AD">
        <w:rPr>
          <w:rFonts w:ascii="Times New Roman" w:eastAsia="Times New Roman" w:hAnsi="Times New Roman" w:cs="Times New Roman"/>
          <w:b/>
          <w:bCs/>
          <w:sz w:val="24"/>
          <w:szCs w:val="24"/>
          <w:u w:val="single"/>
        </w:rPr>
        <w:t>Hispanic Serving Institution (HSI) Preparation ($600K)</w:t>
      </w:r>
      <w:r w:rsidRPr="5B08B1AD">
        <w:rPr>
          <w:rFonts w:ascii="Times New Roman" w:eastAsia="Times New Roman" w:hAnsi="Times New Roman" w:cs="Times New Roman"/>
          <w:b/>
          <w:bCs/>
          <w:sz w:val="24"/>
          <w:szCs w:val="24"/>
        </w:rPr>
        <w:t>:</w:t>
      </w:r>
      <w:r w:rsidRPr="5B08B1AD">
        <w:rPr>
          <w:rFonts w:ascii="Times New Roman" w:eastAsia="Times New Roman" w:hAnsi="Times New Roman" w:cs="Times New Roman"/>
          <w:sz w:val="24"/>
          <w:szCs w:val="24"/>
        </w:rPr>
        <w:t xml:space="preserve"> As NIU moves closer to receiving the official designation of being a Hispanic Serving Institution, which could be as early as Spring 2026, we must continue enhancing the infrastructure to support students who are first in their families to attend college or from low-socioeconomic backgrounds, and becoming an HSI that focuses on </w:t>
      </w:r>
      <w:proofErr w:type="spellStart"/>
      <w:r w:rsidRPr="5B08B1AD">
        <w:rPr>
          <w:rFonts w:ascii="Times New Roman" w:eastAsia="Times New Roman" w:hAnsi="Times New Roman" w:cs="Times New Roman"/>
          <w:i/>
          <w:iCs/>
          <w:sz w:val="24"/>
          <w:szCs w:val="24"/>
        </w:rPr>
        <w:t>servingness</w:t>
      </w:r>
      <w:proofErr w:type="spellEnd"/>
      <w:r w:rsidRPr="5B08B1AD">
        <w:rPr>
          <w:rFonts w:ascii="Times New Roman" w:eastAsia="Times New Roman" w:hAnsi="Times New Roman" w:cs="Times New Roman"/>
          <w:sz w:val="24"/>
          <w:szCs w:val="24"/>
        </w:rPr>
        <w:t>, requires additional investment and expansion of services. This investment will allow NIU to enhance faculty and staff development focused on</w:t>
      </w:r>
      <w:r w:rsidRPr="5B08B1AD">
        <w:rPr>
          <w:rFonts w:ascii="Times New Roman" w:eastAsia="Times New Roman" w:hAnsi="Times New Roman" w:cs="Times New Roman"/>
          <w:i/>
          <w:iCs/>
          <w:sz w:val="24"/>
          <w:szCs w:val="24"/>
        </w:rPr>
        <w:t xml:space="preserve"> </w:t>
      </w:r>
      <w:proofErr w:type="spellStart"/>
      <w:r w:rsidRPr="5B08B1AD">
        <w:rPr>
          <w:rFonts w:ascii="Times New Roman" w:eastAsia="Times New Roman" w:hAnsi="Times New Roman" w:cs="Times New Roman"/>
          <w:i/>
          <w:iCs/>
          <w:sz w:val="24"/>
          <w:szCs w:val="24"/>
        </w:rPr>
        <w:t>servingness</w:t>
      </w:r>
      <w:proofErr w:type="spellEnd"/>
      <w:r w:rsidRPr="5B08B1AD">
        <w:rPr>
          <w:rFonts w:ascii="Times New Roman" w:eastAsia="Times New Roman" w:hAnsi="Times New Roman" w:cs="Times New Roman"/>
          <w:sz w:val="24"/>
          <w:szCs w:val="24"/>
        </w:rPr>
        <w:t xml:space="preserve"> and success for Latinx students; support the expansion of bilingual family programs and community partnerships and pathway programs; and increase bilingual services and employees including admissions and financial advisors to support students while also engaging their families.</w:t>
      </w:r>
    </w:p>
    <w:p w14:paraId="37D6F63E" w14:textId="77777777" w:rsidR="005519BC" w:rsidRPr="00721E81" w:rsidRDefault="005519BC" w:rsidP="005519BC">
      <w:pPr>
        <w:pStyle w:val="ListParagraph"/>
        <w:widowControl w:val="0"/>
        <w:numPr>
          <w:ilvl w:val="0"/>
          <w:numId w:val="19"/>
        </w:numPr>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u w:val="single"/>
        </w:rPr>
        <w:t>Cluster Hiring to Support Transdisciplinary Teaching and Research ($</w:t>
      </w:r>
      <w:r w:rsidRPr="00703665">
        <w:rPr>
          <w:rFonts w:ascii="Times New Roman" w:eastAsia="Times New Roman" w:hAnsi="Times New Roman" w:cs="Times New Roman"/>
          <w:b/>
          <w:bCs/>
          <w:sz w:val="24"/>
          <w:szCs w:val="24"/>
          <w:u w:val="single"/>
        </w:rPr>
        <w:t>800</w:t>
      </w:r>
      <w:r w:rsidRPr="00721E81">
        <w:rPr>
          <w:rFonts w:ascii="Times New Roman" w:eastAsia="Times New Roman" w:hAnsi="Times New Roman" w:cs="Times New Roman"/>
          <w:b/>
          <w:bCs/>
          <w:sz w:val="24"/>
          <w:szCs w:val="24"/>
          <w:u w:val="single"/>
        </w:rPr>
        <w:t>K)</w:t>
      </w:r>
      <w:r w:rsidRPr="00721E81">
        <w:rPr>
          <w:rFonts w:ascii="Times New Roman" w:eastAsia="Times New Roman" w:hAnsi="Times New Roman" w:cs="Times New Roman"/>
          <w:b/>
          <w:bCs/>
          <w:sz w:val="24"/>
          <w:szCs w:val="24"/>
        </w:rPr>
        <w:t xml:space="preserve">: </w:t>
      </w:r>
      <w:r w:rsidRPr="00721E81">
        <w:rPr>
          <w:rFonts w:ascii="Times New Roman" w:eastAsia="Times New Roman" w:hAnsi="Times New Roman" w:cs="Times New Roman"/>
          <w:sz w:val="24"/>
          <w:szCs w:val="24"/>
        </w:rPr>
        <w:lastRenderedPageBreak/>
        <w:t xml:space="preserve">Funding will support the development of transdisciplinary teaching and research initiatives focused on the Northern Illinois Center for Community Sustainability. These initiatives will include piloting innovative curricula, pursuing extramural funding to support impactful research, scholarship, and artistry, and collaborating with the communities we serve to achieve mutual benefit. Further, these efforts will generate new and impactful opportunities for student engagement and learning through cross-disciplinary coursework, credentials, capstone experiences, and extended research opportunities. Supplementing the existing expertise of our NIU faculty through cluster hiring will also </w:t>
      </w:r>
      <w:r>
        <w:rPr>
          <w:rFonts w:ascii="Times New Roman" w:eastAsia="Times New Roman" w:hAnsi="Times New Roman" w:cs="Times New Roman"/>
          <w:sz w:val="24"/>
          <w:szCs w:val="24"/>
        </w:rPr>
        <w:t xml:space="preserve">further our goals for hiring diverse faculty, as well as </w:t>
      </w:r>
      <w:r w:rsidRPr="00721E81">
        <w:rPr>
          <w:rFonts w:ascii="Times New Roman" w:eastAsia="Times New Roman" w:hAnsi="Times New Roman" w:cs="Times New Roman"/>
          <w:sz w:val="24"/>
          <w:szCs w:val="24"/>
        </w:rPr>
        <w:t>accelerate outcomes and positive impacts on our region and state</w:t>
      </w:r>
      <w:r>
        <w:rPr>
          <w:rFonts w:ascii="Times New Roman" w:eastAsia="Times New Roman" w:hAnsi="Times New Roman" w:cs="Times New Roman"/>
          <w:sz w:val="24"/>
          <w:szCs w:val="24"/>
        </w:rPr>
        <w:t>.</w:t>
      </w:r>
    </w:p>
    <w:p w14:paraId="4CB16823" w14:textId="7A0FF4C0" w:rsidR="005519BC" w:rsidRDefault="005519BC" w:rsidP="005519BC">
      <w:pPr>
        <w:tabs>
          <w:tab w:val="right" w:pos="9360"/>
        </w:tabs>
        <w:spacing w:after="0" w:line="240" w:lineRule="auto"/>
        <w:jc w:val="both"/>
        <w:rPr>
          <w:rFonts w:ascii="Times New Roman" w:eastAsia="Calibri" w:hAnsi="Times New Roman" w:cs="Times New Roman"/>
          <w:sz w:val="24"/>
          <w:szCs w:val="24"/>
        </w:rPr>
      </w:pPr>
      <w:r w:rsidRPr="00721E81">
        <w:rPr>
          <w:rFonts w:ascii="Times New Roman" w:eastAsia="Calibri" w:hAnsi="Times New Roman" w:cs="Times New Roman"/>
          <w:b/>
          <w:bCs/>
          <w:sz w:val="24"/>
          <w:szCs w:val="24"/>
          <w:u w:val="single"/>
        </w:rPr>
        <w:t>Recommendation</w:t>
      </w:r>
      <w:r w:rsidRPr="00721E81">
        <w:rPr>
          <w:rFonts w:ascii="Times New Roman" w:eastAsia="Calibri" w:hAnsi="Times New Roman" w:cs="Times New Roman"/>
          <w:b/>
          <w:bCs/>
          <w:sz w:val="24"/>
          <w:szCs w:val="24"/>
        </w:rPr>
        <w:t>:</w:t>
      </w:r>
      <w:r w:rsidRPr="00721E81">
        <w:rPr>
          <w:rFonts w:ascii="Times New Roman" w:eastAsia="Calibri" w:hAnsi="Times New Roman" w:cs="Times New Roman"/>
          <w:sz w:val="24"/>
          <w:szCs w:val="24"/>
        </w:rPr>
        <w:t xml:space="preserve"> The Finance, Audit, Compliance, Facilities and Operations Committee </w:t>
      </w:r>
      <w:r>
        <w:rPr>
          <w:rFonts w:ascii="Times New Roman" w:eastAsia="Calibri" w:hAnsi="Times New Roman" w:cs="Times New Roman"/>
          <w:sz w:val="24"/>
          <w:szCs w:val="24"/>
        </w:rPr>
        <w:t>recommends Board of Trustee approval of the request for</w:t>
      </w:r>
      <w:r w:rsidRPr="00721E81">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Fiscal Year 2026 Appropriations Request</w:t>
      </w:r>
      <w:r w:rsidRPr="00721E81">
        <w:rPr>
          <w:rFonts w:ascii="Times New Roman" w:eastAsia="Calibri" w:hAnsi="Times New Roman" w:cs="Times New Roman"/>
          <w:sz w:val="24"/>
          <w:szCs w:val="24"/>
        </w:rPr>
        <w:t>.</w:t>
      </w:r>
    </w:p>
    <w:p w14:paraId="54F63698" w14:textId="77777777" w:rsidR="005519BC" w:rsidRDefault="005519BC">
      <w:pPr>
        <w:rPr>
          <w:rFonts w:ascii="Times New Roman" w:eastAsia="Calibri" w:hAnsi="Times New Roman" w:cs="Times New Roman"/>
          <w:sz w:val="24"/>
          <w:highlight w:val="yellow"/>
        </w:rPr>
      </w:pPr>
      <w:r>
        <w:rPr>
          <w:rFonts w:ascii="Times New Roman" w:eastAsia="Calibri" w:hAnsi="Times New Roman" w:cs="Times New Roman"/>
          <w:sz w:val="24"/>
          <w:highlight w:val="yellow"/>
        </w:rPr>
        <w:br w:type="page"/>
      </w:r>
    </w:p>
    <w:p w14:paraId="190DE38E" w14:textId="23D08BCF" w:rsidR="005519BC" w:rsidRPr="005519BC" w:rsidRDefault="005519BC" w:rsidP="005519BC">
      <w:pPr>
        <w:tabs>
          <w:tab w:val="right" w:pos="9360"/>
        </w:tabs>
        <w:spacing w:after="0" w:line="240" w:lineRule="auto"/>
        <w:rPr>
          <w:rFonts w:ascii="Times New Roman" w:hAnsi="Times New Roman" w:cs="Times New Roman"/>
          <w:b/>
          <w:sz w:val="24"/>
        </w:rPr>
      </w:pPr>
      <w:bookmarkStart w:id="10" w:name="item7c"/>
      <w:bookmarkEnd w:id="10"/>
      <w:r w:rsidRPr="005519BC">
        <w:rPr>
          <w:rFonts w:ascii="Times New Roman" w:hAnsi="Times New Roman" w:cs="Times New Roman"/>
          <w:b/>
          <w:sz w:val="24"/>
        </w:rPr>
        <w:lastRenderedPageBreak/>
        <w:t xml:space="preserve">Agenda Item </w:t>
      </w:r>
      <w:r w:rsidR="00436493">
        <w:rPr>
          <w:rFonts w:ascii="Times New Roman" w:hAnsi="Times New Roman" w:cs="Times New Roman"/>
          <w:b/>
          <w:sz w:val="24"/>
        </w:rPr>
        <w:t>7</w:t>
      </w:r>
      <w:r w:rsidRPr="005519BC">
        <w:rPr>
          <w:rFonts w:ascii="Times New Roman" w:hAnsi="Times New Roman" w:cs="Times New Roman"/>
          <w:b/>
          <w:sz w:val="24"/>
        </w:rPr>
        <w:t>.</w:t>
      </w:r>
      <w:r w:rsidR="00436493">
        <w:rPr>
          <w:rFonts w:ascii="Times New Roman" w:hAnsi="Times New Roman" w:cs="Times New Roman"/>
          <w:b/>
          <w:sz w:val="24"/>
        </w:rPr>
        <w:t>c</w:t>
      </w:r>
      <w:r w:rsidRPr="005519BC">
        <w:rPr>
          <w:rFonts w:ascii="Times New Roman" w:hAnsi="Times New Roman" w:cs="Times New Roman"/>
          <w:b/>
          <w:sz w:val="24"/>
        </w:rPr>
        <w:t>.</w:t>
      </w:r>
      <w:r w:rsidRPr="005519BC">
        <w:rPr>
          <w:rFonts w:ascii="Times New Roman" w:hAnsi="Times New Roman" w:cs="Times New Roman"/>
          <w:b/>
          <w:sz w:val="24"/>
        </w:rPr>
        <w:tab/>
      </w:r>
      <w:r w:rsidRPr="005519BC">
        <w:rPr>
          <w:rFonts w:ascii="Times New Roman" w:hAnsi="Times New Roman" w:cs="Times New Roman"/>
          <w:b/>
          <w:i/>
          <w:sz w:val="24"/>
        </w:rPr>
        <w:t>Action</w:t>
      </w:r>
    </w:p>
    <w:p w14:paraId="44DF8B2A" w14:textId="77777777" w:rsidR="005519BC" w:rsidRPr="005519BC" w:rsidRDefault="005519BC" w:rsidP="005519BC">
      <w:pPr>
        <w:widowControl w:val="0"/>
        <w:spacing w:after="240" w:line="240" w:lineRule="auto"/>
        <w:jc w:val="both"/>
        <w:rPr>
          <w:rFonts w:ascii="Times New Roman" w:eastAsia="Times New Roman" w:hAnsi="Times New Roman" w:cs="Times New Roman"/>
          <w:b/>
          <w:snapToGrid w:val="0"/>
          <w:sz w:val="24"/>
        </w:rPr>
      </w:pPr>
      <w:r w:rsidRPr="005519BC">
        <w:rPr>
          <w:rFonts w:ascii="Times New Roman" w:eastAsia="Times New Roman" w:hAnsi="Times New Roman" w:cs="Times New Roman"/>
          <w:b/>
          <w:snapToGrid w:val="0"/>
          <w:sz w:val="24"/>
        </w:rPr>
        <w:t>November 7, 2024</w:t>
      </w:r>
    </w:p>
    <w:p w14:paraId="4EEA9629" w14:textId="77777777" w:rsidR="005519BC" w:rsidRPr="005519BC" w:rsidRDefault="005519BC" w:rsidP="005519BC">
      <w:pPr>
        <w:jc w:val="center"/>
        <w:rPr>
          <w:rFonts w:ascii="Times New Roman" w:hAnsi="Times New Roman" w:cs="Times New Roman"/>
          <w:b/>
          <w:bCs/>
          <w:sz w:val="28"/>
          <w:szCs w:val="28"/>
        </w:rPr>
      </w:pPr>
      <w:r w:rsidRPr="005519BC">
        <w:rPr>
          <w:rFonts w:ascii="Times New Roman" w:hAnsi="Times New Roman" w:cs="Times New Roman"/>
          <w:b/>
          <w:bCs/>
          <w:sz w:val="28"/>
          <w:szCs w:val="28"/>
        </w:rPr>
        <w:t>FISCAL YEAR 2026 IBHE CAPITAL BUDGET REQUEST</w:t>
      </w:r>
    </w:p>
    <w:p w14:paraId="53B3E9D7" w14:textId="7A083F0E" w:rsidR="005519BC" w:rsidRPr="00266FE5" w:rsidRDefault="005519BC" w:rsidP="005519BC">
      <w:pPr>
        <w:spacing w:after="120" w:line="240" w:lineRule="auto"/>
        <w:jc w:val="both"/>
        <w:rPr>
          <w:rFonts w:ascii="Times New Roman" w:hAnsi="Times New Roman" w:cs="Times New Roman"/>
          <w:sz w:val="24"/>
          <w:szCs w:val="24"/>
        </w:rPr>
      </w:pPr>
      <w:r w:rsidRPr="005519BC">
        <w:rPr>
          <w:rFonts w:ascii="Times New Roman" w:eastAsia="Calibri" w:hAnsi="Times New Roman" w:cs="Times New Roman"/>
          <w:b/>
          <w:bCs/>
          <w:sz w:val="24"/>
          <w:u w:val="single"/>
        </w:rPr>
        <w:t>Summary</w:t>
      </w:r>
      <w:r w:rsidRPr="005519BC">
        <w:rPr>
          <w:rFonts w:ascii="Times New Roman" w:eastAsia="Calibri" w:hAnsi="Times New Roman" w:cs="Times New Roman"/>
          <w:b/>
          <w:bCs/>
          <w:sz w:val="24"/>
        </w:rPr>
        <w:t xml:space="preserve">: </w:t>
      </w:r>
      <w:r w:rsidRPr="005519BC">
        <w:rPr>
          <w:rFonts w:ascii="Times New Roman" w:hAnsi="Times New Roman" w:cs="Times New Roman"/>
          <w:sz w:val="24"/>
          <w:szCs w:val="24"/>
        </w:rPr>
        <w:t xml:space="preserve">The Illinois Board of Higher Education (IBHE) Capital Budget Request is submitted in October prior to the budget year </w:t>
      </w:r>
      <w:proofErr w:type="gramStart"/>
      <w:r w:rsidRPr="005519BC">
        <w:rPr>
          <w:rFonts w:ascii="Times New Roman" w:hAnsi="Times New Roman" w:cs="Times New Roman"/>
          <w:sz w:val="24"/>
          <w:szCs w:val="24"/>
        </w:rPr>
        <w:t>in order to</w:t>
      </w:r>
      <w:proofErr w:type="gramEnd"/>
      <w:r w:rsidRPr="005519BC">
        <w:rPr>
          <w:rFonts w:ascii="Times New Roman" w:hAnsi="Times New Roman" w:cs="Times New Roman"/>
          <w:sz w:val="24"/>
          <w:szCs w:val="24"/>
        </w:rPr>
        <w:t xml:space="preserve"> meet IBHE and state capital project review and approval submission schedules. The Capital Budget Request consists of two principal categories of projects requesting state funding support and a third category that provides notification of anticipated non-instructional projects that may require specific IBHE approval. Aside from the partially released Baustert </w:t>
      </w:r>
      <w:proofErr w:type="spellStart"/>
      <w:r w:rsidRPr="005519BC">
        <w:rPr>
          <w:rFonts w:ascii="Times New Roman" w:hAnsi="Times New Roman" w:cs="Times New Roman"/>
          <w:sz w:val="24"/>
          <w:szCs w:val="24"/>
        </w:rPr>
        <w:t>Bahwell</w:t>
      </w:r>
      <w:proofErr w:type="spellEnd"/>
      <w:r w:rsidRPr="005519BC">
        <w:rPr>
          <w:rFonts w:ascii="Times New Roman" w:hAnsi="Times New Roman" w:cs="Times New Roman"/>
          <w:sz w:val="24"/>
          <w:szCs w:val="24"/>
        </w:rPr>
        <w:t xml:space="preserve"> Health Technology Center project, there are ten capital projects, totaling approximately $652M, and 22 capital renewal projects totaling approximately $199M. One non-instructional project is being listed for IBHE review involving $9.1M of improvements for the planned solar arrays not directly associated with academic buildings.</w:t>
      </w:r>
    </w:p>
    <w:p w14:paraId="381EB260" w14:textId="77777777" w:rsidR="005519BC" w:rsidRPr="005519BC" w:rsidRDefault="005519BC" w:rsidP="005519BC">
      <w:pPr>
        <w:spacing w:after="120" w:line="240" w:lineRule="auto"/>
        <w:jc w:val="both"/>
        <w:rPr>
          <w:rFonts w:ascii="Times New Roman" w:hAnsi="Times New Roman" w:cs="Times New Roman"/>
          <w:iCs/>
          <w:sz w:val="24"/>
          <w:szCs w:val="24"/>
        </w:rPr>
      </w:pPr>
      <w:r w:rsidRPr="005519BC">
        <w:rPr>
          <w:rFonts w:ascii="Times New Roman" w:eastAsia="Calibri" w:hAnsi="Times New Roman" w:cs="Times New Roman"/>
          <w:b/>
          <w:sz w:val="24"/>
          <w:u w:val="single"/>
        </w:rPr>
        <w:t>Background</w:t>
      </w:r>
      <w:r w:rsidRPr="005519BC">
        <w:rPr>
          <w:rFonts w:ascii="Times New Roman" w:eastAsia="Calibri" w:hAnsi="Times New Roman" w:cs="Times New Roman"/>
          <w:b/>
          <w:sz w:val="24"/>
        </w:rPr>
        <w:t xml:space="preserve">: </w:t>
      </w:r>
      <w:r w:rsidRPr="005519BC">
        <w:rPr>
          <w:rFonts w:ascii="Times New Roman" w:hAnsi="Times New Roman" w:cs="Times New Roman"/>
          <w:sz w:val="24"/>
          <w:szCs w:val="24"/>
        </w:rPr>
        <w:t>Requests for state funding include regular capital projects which represent major investments for new construction and major renovation efforts; and capital renewal projects which represents major repairs and system improvement projects which are not feasible to support within existing NIU funding resources.</w:t>
      </w:r>
    </w:p>
    <w:p w14:paraId="0CADDB7A" w14:textId="689117C4" w:rsidR="005519BC" w:rsidRPr="005519BC" w:rsidRDefault="005519BC" w:rsidP="005519BC">
      <w:pPr>
        <w:spacing w:after="120" w:line="240" w:lineRule="auto"/>
        <w:jc w:val="both"/>
        <w:rPr>
          <w:rFonts w:ascii="Times New Roman" w:hAnsi="Times New Roman" w:cs="Times New Roman"/>
          <w:iCs/>
          <w:sz w:val="24"/>
          <w:szCs w:val="24"/>
        </w:rPr>
      </w:pPr>
      <w:r w:rsidRPr="005519BC">
        <w:rPr>
          <w:rFonts w:ascii="Times New Roman" w:hAnsi="Times New Roman" w:cs="Times New Roman"/>
          <w:iCs/>
          <w:sz w:val="24"/>
          <w:szCs w:val="24"/>
        </w:rPr>
        <w:t xml:space="preserve">Priorities for capital projects are determined through reviews and discussions within a capital planning group which consists of the Executive Vice President and Provost; Vice President of Research, Innovation, and Partnerships; Vice President of Administration &amp; Finance and Chief Financial Officer; Chief Strategy Officer and Liaison to the Board of Trustees; Vice President of University Advancement; Vice President of Academic Diversity, Equity and Inclusion and Chief Diversity Officer; Faculty Senate President and University Council Chair; and applicable representatives from Facilities Management &amp; Campus Services. The group takes into consideration mission and program requirements, building conditions, impact on student enrollment/retention, and other factors when assessing project priorities. Capital renewal priorities are predominantly driven by building/infrastructure conditions and the potential for impacting university operations. </w:t>
      </w:r>
      <w:r w:rsidR="00504B1B">
        <w:rPr>
          <w:rFonts w:ascii="Times New Roman" w:hAnsi="Times New Roman" w:cs="Times New Roman"/>
          <w:iCs/>
          <w:sz w:val="24"/>
          <w:szCs w:val="24"/>
        </w:rPr>
        <w:t>The President accepts or rejects the committee’s recommendations and forwards the accepted recommendations to the Board for final approval.</w:t>
      </w:r>
    </w:p>
    <w:p w14:paraId="04C99F8E" w14:textId="77777777" w:rsidR="005519BC" w:rsidRPr="005519BC" w:rsidRDefault="005519BC" w:rsidP="005519BC">
      <w:pPr>
        <w:spacing w:after="120" w:line="240" w:lineRule="auto"/>
        <w:jc w:val="both"/>
        <w:rPr>
          <w:rFonts w:ascii="Times New Roman" w:hAnsi="Times New Roman" w:cs="Times New Roman"/>
          <w:iCs/>
          <w:sz w:val="24"/>
          <w:szCs w:val="24"/>
        </w:rPr>
      </w:pPr>
      <w:r w:rsidRPr="005519BC">
        <w:rPr>
          <w:rFonts w:ascii="Times New Roman" w:hAnsi="Times New Roman" w:cs="Times New Roman"/>
          <w:iCs/>
          <w:sz w:val="24"/>
          <w:szCs w:val="24"/>
        </w:rPr>
        <w:t xml:space="preserve">The State’s FY25 budget included re-appropriation of capital projects which includes the University’s priority capital project, </w:t>
      </w:r>
      <w:r w:rsidRPr="005519BC">
        <w:rPr>
          <w:rFonts w:ascii="Times New Roman" w:hAnsi="Times New Roman" w:cs="Times New Roman"/>
          <w:sz w:val="24"/>
          <w:szCs w:val="24"/>
        </w:rPr>
        <w:t xml:space="preserve">Baustert </w:t>
      </w:r>
      <w:proofErr w:type="spellStart"/>
      <w:r w:rsidRPr="005519BC">
        <w:rPr>
          <w:rFonts w:ascii="Times New Roman" w:hAnsi="Times New Roman" w:cs="Times New Roman"/>
          <w:sz w:val="24"/>
          <w:szCs w:val="24"/>
        </w:rPr>
        <w:t>Bahwell</w:t>
      </w:r>
      <w:proofErr w:type="spellEnd"/>
      <w:r w:rsidRPr="005519BC">
        <w:rPr>
          <w:rFonts w:ascii="Times New Roman" w:hAnsi="Times New Roman" w:cs="Times New Roman"/>
          <w:sz w:val="24"/>
          <w:szCs w:val="24"/>
        </w:rPr>
        <w:t xml:space="preserve"> Health Technology Center</w:t>
      </w:r>
      <w:r w:rsidRPr="005519BC">
        <w:rPr>
          <w:rFonts w:ascii="Times New Roman" w:hAnsi="Times New Roman" w:cs="Times New Roman"/>
          <w:iCs/>
          <w:sz w:val="24"/>
          <w:szCs w:val="24"/>
        </w:rPr>
        <w:t xml:space="preserve"> (BBHTC), and $52.9M of capital renewal funding. Initial capital funds ($7.7M) have been released to the Capital Development Board (CDB) to proceed with the planning for the BBHTC. The Northern Illinois Center for Community Sustainability (NICCS) also has funds released ($15M) to CDB, however, this project is funded separately from these state capital programs.</w:t>
      </w:r>
    </w:p>
    <w:p w14:paraId="45FAC1F5" w14:textId="77777777" w:rsidR="005519BC" w:rsidRPr="005519BC" w:rsidRDefault="005519BC" w:rsidP="005519BC">
      <w:pPr>
        <w:spacing w:after="120" w:line="240" w:lineRule="auto"/>
        <w:jc w:val="both"/>
        <w:rPr>
          <w:rFonts w:ascii="Times New Roman" w:eastAsia="Calibri" w:hAnsi="Times New Roman" w:cs="Times New Roman"/>
          <w:sz w:val="24"/>
        </w:rPr>
      </w:pPr>
      <w:r w:rsidRPr="005519BC">
        <w:rPr>
          <w:rFonts w:ascii="Times New Roman" w:hAnsi="Times New Roman" w:cs="Times New Roman"/>
          <w:iCs/>
          <w:sz w:val="24"/>
          <w:szCs w:val="24"/>
        </w:rPr>
        <w:t>Additionally, approximately $22.4M has been released from the $52.9M capital renewal authorization (and a previous FY19-based authorization) to proceed with five urgent repair projects including steam tunnel repairs (now complete), boiler replacements, Visual Arts Building exterior repairs, and Swen Parson, Gabel Hall, and Music Building roof repairs. We are waiting to learn more how the $450M added to the state Capital Renewal program in FY25 for higher education needs will be allocated across the public universities and community colleges.</w:t>
      </w:r>
    </w:p>
    <w:p w14:paraId="3FEFB6C2" w14:textId="27085718" w:rsidR="005519BC" w:rsidRPr="005519BC" w:rsidRDefault="005519BC" w:rsidP="005519BC">
      <w:pPr>
        <w:spacing w:after="120" w:line="240" w:lineRule="auto"/>
        <w:jc w:val="both"/>
        <w:rPr>
          <w:rFonts w:ascii="Times New Roman" w:eastAsia="Times New Roman" w:hAnsi="Times New Roman" w:cs="Times New Roman"/>
          <w:sz w:val="24"/>
          <w:szCs w:val="20"/>
        </w:rPr>
      </w:pPr>
      <w:r w:rsidRPr="005519BC">
        <w:rPr>
          <w:rFonts w:ascii="Times New Roman" w:eastAsia="Times New Roman" w:hAnsi="Times New Roman" w:cs="Times New Roman"/>
          <w:b/>
          <w:sz w:val="24"/>
          <w:szCs w:val="20"/>
          <w:u w:val="single"/>
        </w:rPr>
        <w:t>Recommendation</w:t>
      </w:r>
      <w:r w:rsidRPr="005519BC">
        <w:rPr>
          <w:rFonts w:ascii="Times New Roman" w:eastAsia="Times New Roman" w:hAnsi="Times New Roman" w:cs="Times New Roman"/>
          <w:b/>
          <w:sz w:val="24"/>
          <w:szCs w:val="20"/>
        </w:rPr>
        <w:t>:</w:t>
      </w:r>
      <w:r w:rsidRPr="005519BC">
        <w:rPr>
          <w:rFonts w:ascii="Times New Roman" w:eastAsia="Times New Roman" w:hAnsi="Times New Roman" w:cs="Times New Roman"/>
          <w:sz w:val="24"/>
          <w:szCs w:val="20"/>
        </w:rPr>
        <w:t xml:space="preserve"> The Finance, Audit, Compliance, Facilities and Operations Committee </w:t>
      </w:r>
      <w:r w:rsidR="00FE7583">
        <w:rPr>
          <w:rFonts w:ascii="Times New Roman" w:eastAsia="Times New Roman" w:hAnsi="Times New Roman" w:cs="Times New Roman"/>
          <w:sz w:val="24"/>
          <w:szCs w:val="20"/>
        </w:rPr>
        <w:t>recommends Board of Trustee approval of the request for the Fiscal Year 2026 IBHE Capital Budget Request</w:t>
      </w:r>
      <w:r w:rsidRPr="005519BC">
        <w:rPr>
          <w:rFonts w:ascii="Times New Roman" w:eastAsia="Times New Roman" w:hAnsi="Times New Roman" w:cs="Times New Roman"/>
          <w:sz w:val="24"/>
          <w:szCs w:val="20"/>
        </w:rPr>
        <w:t>.</w:t>
      </w:r>
    </w:p>
    <w:p w14:paraId="69E227BB" w14:textId="77777777" w:rsidR="005519BC" w:rsidRDefault="005519BC">
      <w:pPr>
        <w:rPr>
          <w:rFonts w:ascii="Times New Roman" w:eastAsia="Calibri" w:hAnsi="Times New Roman" w:cs="Times New Roman"/>
          <w:sz w:val="24"/>
          <w:highlight w:val="yellow"/>
        </w:rPr>
      </w:pPr>
      <w:r>
        <w:rPr>
          <w:rFonts w:ascii="Times New Roman" w:eastAsia="Calibri" w:hAnsi="Times New Roman" w:cs="Times New Roman"/>
          <w:sz w:val="24"/>
          <w:highlight w:val="yellow"/>
        </w:rPr>
        <w:br w:type="page"/>
      </w:r>
    </w:p>
    <w:tbl>
      <w:tblPr>
        <w:tblStyle w:val="TableGrid"/>
        <w:tblW w:w="0" w:type="auto"/>
        <w:tblLook w:val="04A0" w:firstRow="1" w:lastRow="0" w:firstColumn="1" w:lastColumn="0" w:noHBand="0" w:noVBand="1"/>
      </w:tblPr>
      <w:tblGrid>
        <w:gridCol w:w="1075"/>
        <w:gridCol w:w="6480"/>
        <w:gridCol w:w="1795"/>
      </w:tblGrid>
      <w:tr w:rsidR="005519BC" w:rsidRPr="007A3A33" w14:paraId="3FA97AE0" w14:textId="77777777" w:rsidTr="00DC70D7">
        <w:tc>
          <w:tcPr>
            <w:tcW w:w="9350" w:type="dxa"/>
            <w:gridSpan w:val="3"/>
          </w:tcPr>
          <w:p w14:paraId="241B200E" w14:textId="77777777" w:rsidR="005519BC" w:rsidRPr="007A3A33" w:rsidRDefault="005519BC" w:rsidP="00DC70D7">
            <w:pPr>
              <w:jc w:val="both"/>
              <w:rPr>
                <w:rFonts w:ascii="Times New Roman" w:eastAsia="Tahoma,Times New Roman" w:hAnsi="Times New Roman" w:cs="Times New Roman"/>
                <w:snapToGrid w:val="0"/>
                <w:sz w:val="24"/>
                <w:szCs w:val="24"/>
              </w:rPr>
            </w:pPr>
            <w:bookmarkStart w:id="11" w:name="_Hlk12961411"/>
            <w:r w:rsidRPr="007A3A33">
              <w:rPr>
                <w:rFonts w:ascii="Times New Roman" w:eastAsia="Tahoma,Times New Roman" w:hAnsi="Times New Roman" w:cs="Times New Roman"/>
                <w:snapToGrid w:val="0"/>
                <w:sz w:val="24"/>
                <w:szCs w:val="24"/>
              </w:rPr>
              <w:lastRenderedPageBreak/>
              <w:t>Regular Capital Project Priorities for FY2</w:t>
            </w:r>
            <w:r>
              <w:rPr>
                <w:rFonts w:ascii="Times New Roman" w:eastAsia="Tahoma,Times New Roman" w:hAnsi="Times New Roman" w:cs="Times New Roman"/>
                <w:snapToGrid w:val="0"/>
                <w:sz w:val="24"/>
                <w:szCs w:val="24"/>
              </w:rPr>
              <w:t>6</w:t>
            </w:r>
            <w:r w:rsidRPr="007A3A33">
              <w:rPr>
                <w:rFonts w:ascii="Times New Roman" w:eastAsia="Tahoma,Times New Roman" w:hAnsi="Times New Roman" w:cs="Times New Roman"/>
                <w:snapToGrid w:val="0"/>
                <w:sz w:val="24"/>
                <w:szCs w:val="24"/>
              </w:rPr>
              <w:t xml:space="preserve"> IBHE Budget Submission</w:t>
            </w:r>
          </w:p>
        </w:tc>
      </w:tr>
      <w:tr w:rsidR="005519BC" w:rsidRPr="007A3A33" w14:paraId="7CFA1B0D" w14:textId="77777777" w:rsidTr="00DC70D7">
        <w:tc>
          <w:tcPr>
            <w:tcW w:w="9350" w:type="dxa"/>
            <w:gridSpan w:val="3"/>
          </w:tcPr>
          <w:p w14:paraId="63DBA948" w14:textId="77777777" w:rsidR="005519BC" w:rsidRPr="007A3A33" w:rsidRDefault="005519BC" w:rsidP="00DC70D7">
            <w:pPr>
              <w:jc w:val="both"/>
              <w:rPr>
                <w:rFonts w:ascii="Times New Roman" w:eastAsia="Tahoma,Times New Roman" w:hAnsi="Times New Roman" w:cs="Times New Roman"/>
                <w:snapToGrid w:val="0"/>
                <w:sz w:val="24"/>
                <w:szCs w:val="24"/>
              </w:rPr>
            </w:pPr>
          </w:p>
        </w:tc>
      </w:tr>
      <w:tr w:rsidR="005519BC" w:rsidRPr="007A3A33" w14:paraId="752569B2" w14:textId="77777777" w:rsidTr="00DC70D7">
        <w:tc>
          <w:tcPr>
            <w:tcW w:w="1075" w:type="dxa"/>
          </w:tcPr>
          <w:p w14:paraId="21ECB125" w14:textId="77777777" w:rsidR="005519BC" w:rsidRPr="007A3A33" w:rsidRDefault="005519BC" w:rsidP="00DC70D7">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Priority</w:t>
            </w:r>
          </w:p>
        </w:tc>
        <w:tc>
          <w:tcPr>
            <w:tcW w:w="6480" w:type="dxa"/>
          </w:tcPr>
          <w:p w14:paraId="10548FD1" w14:textId="77777777" w:rsidR="005519BC" w:rsidRPr="007A3A33" w:rsidRDefault="005519BC" w:rsidP="00DC70D7">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Project Title</w:t>
            </w:r>
          </w:p>
        </w:tc>
        <w:tc>
          <w:tcPr>
            <w:tcW w:w="1795" w:type="dxa"/>
          </w:tcPr>
          <w:p w14:paraId="171E0152" w14:textId="77777777" w:rsidR="005519BC" w:rsidRPr="007A3A33" w:rsidRDefault="005519BC" w:rsidP="00DC70D7">
            <w:pPr>
              <w:jc w:val="center"/>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Total Estimated Cost ($K)</w:t>
            </w:r>
          </w:p>
        </w:tc>
      </w:tr>
      <w:tr w:rsidR="005519BC" w:rsidRPr="007A3A33" w14:paraId="6B11AA39" w14:textId="77777777" w:rsidTr="00DC70D7">
        <w:tc>
          <w:tcPr>
            <w:tcW w:w="1075" w:type="dxa"/>
          </w:tcPr>
          <w:p w14:paraId="3754D9BC" w14:textId="77777777" w:rsidR="005519BC" w:rsidRPr="00867A76" w:rsidRDefault="005519BC" w:rsidP="00DC70D7">
            <w:pPr>
              <w:jc w:val="both"/>
              <w:rPr>
                <w:rFonts w:ascii="Times New Roman" w:eastAsia="Tahoma,Times New Roman" w:hAnsi="Times New Roman" w:cs="Times New Roman"/>
                <w:snapToGrid w:val="0"/>
                <w:sz w:val="24"/>
                <w:szCs w:val="24"/>
              </w:rPr>
            </w:pPr>
          </w:p>
        </w:tc>
        <w:tc>
          <w:tcPr>
            <w:tcW w:w="6480" w:type="dxa"/>
          </w:tcPr>
          <w:p w14:paraId="4D31D5BE" w14:textId="77777777" w:rsidR="005519BC" w:rsidRPr="00867A76" w:rsidRDefault="005519BC" w:rsidP="00DC70D7">
            <w:pPr>
              <w:jc w:val="both"/>
              <w:rPr>
                <w:rFonts w:ascii="Times New Roman" w:eastAsia="Tahoma,Times New Roman" w:hAnsi="Times New Roman" w:cs="Times New Roman"/>
                <w:snapToGrid w:val="0"/>
                <w:sz w:val="24"/>
                <w:szCs w:val="24"/>
              </w:rPr>
            </w:pPr>
          </w:p>
        </w:tc>
        <w:tc>
          <w:tcPr>
            <w:tcW w:w="1795" w:type="dxa"/>
          </w:tcPr>
          <w:p w14:paraId="0BE1A8B4" w14:textId="77777777" w:rsidR="005519BC" w:rsidRPr="00867A76" w:rsidRDefault="005519BC" w:rsidP="00DC70D7">
            <w:pPr>
              <w:jc w:val="both"/>
              <w:rPr>
                <w:rFonts w:ascii="Times New Roman" w:eastAsia="Tahoma,Times New Roman" w:hAnsi="Times New Roman" w:cs="Times New Roman"/>
                <w:snapToGrid w:val="0"/>
                <w:sz w:val="24"/>
                <w:szCs w:val="24"/>
              </w:rPr>
            </w:pPr>
          </w:p>
        </w:tc>
      </w:tr>
      <w:tr w:rsidR="005519BC" w:rsidRPr="007A3A33" w14:paraId="5716D38B" w14:textId="77777777" w:rsidTr="00DC70D7">
        <w:tc>
          <w:tcPr>
            <w:tcW w:w="1075" w:type="dxa"/>
          </w:tcPr>
          <w:p w14:paraId="1FBC4CB0"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1</w:t>
            </w:r>
          </w:p>
        </w:tc>
        <w:tc>
          <w:tcPr>
            <w:tcW w:w="6480" w:type="dxa"/>
          </w:tcPr>
          <w:p w14:paraId="15D6B8B5" w14:textId="77777777" w:rsidR="005519BC" w:rsidRPr="00867A76" w:rsidRDefault="005519BC" w:rsidP="00DC70D7">
            <w:pPr>
              <w:jc w:val="both"/>
              <w:rPr>
                <w:rFonts w:ascii="Times New Roman" w:eastAsia="Tahoma,Times New Roman" w:hAnsi="Times New Roman" w:cs="Times New Roman"/>
                <w:b/>
                <w:bCs/>
                <w:i/>
                <w:iCs/>
                <w:snapToGrid w:val="0"/>
                <w:sz w:val="24"/>
                <w:szCs w:val="24"/>
              </w:rPr>
            </w:pPr>
            <w:r w:rsidRPr="00867A76">
              <w:rPr>
                <w:rFonts w:ascii="Times New Roman" w:eastAsia="Tahoma,Times New Roman" w:hAnsi="Times New Roman" w:cs="Times New Roman"/>
                <w:snapToGrid w:val="0"/>
                <w:sz w:val="24"/>
                <w:szCs w:val="24"/>
              </w:rPr>
              <w:t>Davis Hall Renovation</w:t>
            </w:r>
          </w:p>
        </w:tc>
        <w:tc>
          <w:tcPr>
            <w:tcW w:w="1795" w:type="dxa"/>
          </w:tcPr>
          <w:p w14:paraId="6978B724" w14:textId="77777777" w:rsidR="005519BC" w:rsidRPr="00867A76" w:rsidRDefault="005519BC" w:rsidP="00DC70D7">
            <w:pPr>
              <w:jc w:val="center"/>
              <w:rPr>
                <w:rFonts w:ascii="Times New Roman" w:eastAsia="Tahoma,Times New Roman" w:hAnsi="Times New Roman" w:cs="Times New Roman"/>
                <w:snapToGrid w:val="0"/>
                <w:sz w:val="24"/>
                <w:szCs w:val="24"/>
              </w:rPr>
            </w:pPr>
            <w:r>
              <w:rPr>
                <w:rFonts w:ascii="Times New Roman" w:eastAsia="Tahoma,Times New Roman" w:hAnsi="Times New Roman" w:cs="Times New Roman"/>
                <w:snapToGrid w:val="0"/>
                <w:sz w:val="24"/>
                <w:szCs w:val="24"/>
              </w:rPr>
              <w:t>$</w:t>
            </w:r>
            <w:r w:rsidRPr="00867A76">
              <w:rPr>
                <w:rFonts w:ascii="Times New Roman" w:eastAsia="Tahoma,Times New Roman" w:hAnsi="Times New Roman" w:cs="Times New Roman"/>
                <w:snapToGrid w:val="0"/>
                <w:sz w:val="24"/>
                <w:szCs w:val="24"/>
              </w:rPr>
              <w:t>59,768</w:t>
            </w:r>
          </w:p>
        </w:tc>
      </w:tr>
      <w:tr w:rsidR="005519BC" w:rsidRPr="007A3A33" w14:paraId="746F5CBF" w14:textId="77777777" w:rsidTr="00DC70D7">
        <w:trPr>
          <w:trHeight w:val="269"/>
        </w:trPr>
        <w:tc>
          <w:tcPr>
            <w:tcW w:w="1075" w:type="dxa"/>
          </w:tcPr>
          <w:p w14:paraId="21BE51D1"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2</w:t>
            </w:r>
          </w:p>
        </w:tc>
        <w:tc>
          <w:tcPr>
            <w:tcW w:w="6480" w:type="dxa"/>
          </w:tcPr>
          <w:p w14:paraId="1D557BFF"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McMurry</w:t>
            </w:r>
            <w:r>
              <w:rPr>
                <w:rFonts w:ascii="Times New Roman" w:eastAsia="Tahoma,Times New Roman" w:hAnsi="Times New Roman" w:cs="Times New Roman"/>
                <w:snapToGrid w:val="0"/>
                <w:sz w:val="24"/>
                <w:szCs w:val="24"/>
              </w:rPr>
              <w:t xml:space="preserve"> &amp; </w:t>
            </w:r>
            <w:r w:rsidRPr="00867A76">
              <w:rPr>
                <w:rFonts w:ascii="Times New Roman" w:eastAsia="Tahoma,Times New Roman" w:hAnsi="Times New Roman" w:cs="Times New Roman"/>
                <w:snapToGrid w:val="0"/>
                <w:sz w:val="24"/>
                <w:szCs w:val="24"/>
              </w:rPr>
              <w:t>Wirtz Hall Renovation</w:t>
            </w:r>
          </w:p>
        </w:tc>
        <w:tc>
          <w:tcPr>
            <w:tcW w:w="1795" w:type="dxa"/>
          </w:tcPr>
          <w:p w14:paraId="73829A89" w14:textId="77777777" w:rsidR="005519BC" w:rsidRPr="00867A76" w:rsidRDefault="005519BC" w:rsidP="00DC70D7">
            <w:pPr>
              <w:jc w:val="center"/>
              <w:rPr>
                <w:rFonts w:ascii="Times New Roman" w:hAnsi="Times New Roman" w:cs="Times New Roman"/>
                <w:sz w:val="24"/>
                <w:szCs w:val="24"/>
              </w:rPr>
            </w:pPr>
            <w:r w:rsidRPr="00867A76">
              <w:rPr>
                <w:rFonts w:ascii="Times New Roman" w:hAnsi="Times New Roman" w:cs="Times New Roman"/>
                <w:sz w:val="24"/>
                <w:szCs w:val="24"/>
              </w:rPr>
              <w:t>59,892</w:t>
            </w:r>
          </w:p>
        </w:tc>
      </w:tr>
      <w:tr w:rsidR="005519BC" w:rsidRPr="007A3A33" w14:paraId="7597921C" w14:textId="77777777" w:rsidTr="00DC70D7">
        <w:tc>
          <w:tcPr>
            <w:tcW w:w="1075" w:type="dxa"/>
          </w:tcPr>
          <w:p w14:paraId="6F4609A3"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3</w:t>
            </w:r>
          </w:p>
        </w:tc>
        <w:tc>
          <w:tcPr>
            <w:tcW w:w="6480" w:type="dxa"/>
          </w:tcPr>
          <w:p w14:paraId="6CECB4F6"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 xml:space="preserve">Gabel </w:t>
            </w:r>
            <w:r>
              <w:rPr>
                <w:rFonts w:ascii="Times New Roman" w:eastAsia="Tahoma,Times New Roman" w:hAnsi="Times New Roman" w:cs="Times New Roman"/>
                <w:snapToGrid w:val="0"/>
                <w:sz w:val="24"/>
                <w:szCs w:val="24"/>
              </w:rPr>
              <w:t>&amp;</w:t>
            </w:r>
            <w:r w:rsidRPr="00867A76">
              <w:rPr>
                <w:rFonts w:ascii="Times New Roman" w:eastAsia="Tahoma,Times New Roman" w:hAnsi="Times New Roman" w:cs="Times New Roman"/>
                <w:snapToGrid w:val="0"/>
                <w:sz w:val="24"/>
                <w:szCs w:val="24"/>
              </w:rPr>
              <w:t xml:space="preserve"> Graham Complex Renovation</w:t>
            </w:r>
          </w:p>
        </w:tc>
        <w:tc>
          <w:tcPr>
            <w:tcW w:w="1795" w:type="dxa"/>
          </w:tcPr>
          <w:p w14:paraId="4FE74038"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135,882</w:t>
            </w:r>
          </w:p>
        </w:tc>
      </w:tr>
      <w:tr w:rsidR="005519BC" w:rsidRPr="007A3A33" w14:paraId="3D470439" w14:textId="77777777" w:rsidTr="00DC70D7">
        <w:tc>
          <w:tcPr>
            <w:tcW w:w="1075" w:type="dxa"/>
          </w:tcPr>
          <w:p w14:paraId="52CD4058"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4</w:t>
            </w:r>
          </w:p>
        </w:tc>
        <w:tc>
          <w:tcPr>
            <w:tcW w:w="6480" w:type="dxa"/>
          </w:tcPr>
          <w:p w14:paraId="272A59B2"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Still Hall</w:t>
            </w:r>
            <w:r>
              <w:rPr>
                <w:rFonts w:ascii="Times New Roman" w:eastAsia="Tahoma,Times New Roman" w:hAnsi="Times New Roman" w:cs="Times New Roman"/>
                <w:snapToGrid w:val="0"/>
                <w:sz w:val="24"/>
                <w:szCs w:val="24"/>
              </w:rPr>
              <w:t xml:space="preserve"> &amp; </w:t>
            </w:r>
            <w:r w:rsidRPr="00867A76">
              <w:rPr>
                <w:rFonts w:ascii="Times New Roman" w:eastAsia="Tahoma,Times New Roman" w:hAnsi="Times New Roman" w:cs="Times New Roman"/>
                <w:snapToGrid w:val="0"/>
                <w:sz w:val="24"/>
                <w:szCs w:val="24"/>
              </w:rPr>
              <w:t>Still Gym Renovation</w:t>
            </w:r>
          </w:p>
        </w:tc>
        <w:tc>
          <w:tcPr>
            <w:tcW w:w="1795" w:type="dxa"/>
          </w:tcPr>
          <w:p w14:paraId="1EBFC075"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64,244</w:t>
            </w:r>
          </w:p>
        </w:tc>
      </w:tr>
      <w:tr w:rsidR="005519BC" w:rsidRPr="007A3A33" w14:paraId="14A68E35" w14:textId="77777777" w:rsidTr="00DC70D7">
        <w:tc>
          <w:tcPr>
            <w:tcW w:w="1075" w:type="dxa"/>
          </w:tcPr>
          <w:p w14:paraId="6879CFA1"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5</w:t>
            </w:r>
          </w:p>
        </w:tc>
        <w:tc>
          <w:tcPr>
            <w:tcW w:w="6480" w:type="dxa"/>
          </w:tcPr>
          <w:p w14:paraId="241F33EC"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Reavis Hall Renovation</w:t>
            </w:r>
          </w:p>
        </w:tc>
        <w:tc>
          <w:tcPr>
            <w:tcW w:w="1795" w:type="dxa"/>
          </w:tcPr>
          <w:p w14:paraId="5C17B5CE"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30,595</w:t>
            </w:r>
          </w:p>
        </w:tc>
      </w:tr>
      <w:tr w:rsidR="005519BC" w:rsidRPr="007A3A33" w14:paraId="5378C30A" w14:textId="77777777" w:rsidTr="00DC70D7">
        <w:tc>
          <w:tcPr>
            <w:tcW w:w="1075" w:type="dxa"/>
          </w:tcPr>
          <w:p w14:paraId="54AA5015"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6</w:t>
            </w:r>
          </w:p>
        </w:tc>
        <w:tc>
          <w:tcPr>
            <w:tcW w:w="6480" w:type="dxa"/>
          </w:tcPr>
          <w:p w14:paraId="24CF24C0"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Watson Hall Renovation</w:t>
            </w:r>
          </w:p>
        </w:tc>
        <w:tc>
          <w:tcPr>
            <w:tcW w:w="1795" w:type="dxa"/>
          </w:tcPr>
          <w:p w14:paraId="39C19B8A"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31,663</w:t>
            </w:r>
          </w:p>
        </w:tc>
      </w:tr>
      <w:tr w:rsidR="005519BC" w:rsidRPr="007A3A33" w14:paraId="34FA36D5" w14:textId="77777777" w:rsidTr="00DC70D7">
        <w:tc>
          <w:tcPr>
            <w:tcW w:w="1075" w:type="dxa"/>
          </w:tcPr>
          <w:p w14:paraId="5ADF4287"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7</w:t>
            </w:r>
          </w:p>
        </w:tc>
        <w:tc>
          <w:tcPr>
            <w:tcW w:w="6480" w:type="dxa"/>
          </w:tcPr>
          <w:p w14:paraId="42082476"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Psychology/Computer Science Renovation</w:t>
            </w:r>
          </w:p>
        </w:tc>
        <w:tc>
          <w:tcPr>
            <w:tcW w:w="1795" w:type="dxa"/>
          </w:tcPr>
          <w:p w14:paraId="4D6BA087"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67,068</w:t>
            </w:r>
          </w:p>
        </w:tc>
      </w:tr>
      <w:tr w:rsidR="005519BC" w:rsidRPr="007A3A33" w14:paraId="757928AB" w14:textId="77777777" w:rsidTr="00DC70D7">
        <w:tc>
          <w:tcPr>
            <w:tcW w:w="1075" w:type="dxa"/>
          </w:tcPr>
          <w:p w14:paraId="7E165068"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8</w:t>
            </w:r>
          </w:p>
        </w:tc>
        <w:tc>
          <w:tcPr>
            <w:tcW w:w="6480" w:type="dxa"/>
          </w:tcPr>
          <w:p w14:paraId="3917AD7A"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Montgomery Hall Renovation</w:t>
            </w:r>
          </w:p>
        </w:tc>
        <w:tc>
          <w:tcPr>
            <w:tcW w:w="1795" w:type="dxa"/>
          </w:tcPr>
          <w:p w14:paraId="5C66F95C"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82,704</w:t>
            </w:r>
          </w:p>
        </w:tc>
      </w:tr>
      <w:tr w:rsidR="005519BC" w:rsidRPr="007A3A33" w14:paraId="4CB2BA19" w14:textId="77777777" w:rsidTr="00DC70D7">
        <w:tc>
          <w:tcPr>
            <w:tcW w:w="1075" w:type="dxa"/>
          </w:tcPr>
          <w:p w14:paraId="441A17B0"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9</w:t>
            </w:r>
          </w:p>
        </w:tc>
        <w:tc>
          <w:tcPr>
            <w:tcW w:w="6480" w:type="dxa"/>
          </w:tcPr>
          <w:p w14:paraId="380BA69C"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DuSable Hall Renovation</w:t>
            </w:r>
          </w:p>
        </w:tc>
        <w:tc>
          <w:tcPr>
            <w:tcW w:w="1795" w:type="dxa"/>
          </w:tcPr>
          <w:p w14:paraId="32038930"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74,065</w:t>
            </w:r>
          </w:p>
        </w:tc>
      </w:tr>
      <w:tr w:rsidR="005519BC" w:rsidRPr="007A3A33" w14:paraId="5A86C44F" w14:textId="77777777" w:rsidTr="00DC70D7">
        <w:tc>
          <w:tcPr>
            <w:tcW w:w="1075" w:type="dxa"/>
          </w:tcPr>
          <w:p w14:paraId="7F9A2BBE"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10</w:t>
            </w:r>
          </w:p>
        </w:tc>
        <w:tc>
          <w:tcPr>
            <w:tcW w:w="6480" w:type="dxa"/>
          </w:tcPr>
          <w:p w14:paraId="588D0FFC"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Williston Hall Renovation</w:t>
            </w:r>
          </w:p>
        </w:tc>
        <w:tc>
          <w:tcPr>
            <w:tcW w:w="1795" w:type="dxa"/>
          </w:tcPr>
          <w:p w14:paraId="36AB090B"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4</w:t>
            </w:r>
            <w:r>
              <w:rPr>
                <w:rFonts w:ascii="Times New Roman" w:hAnsi="Times New Roman" w:cs="Times New Roman"/>
                <w:sz w:val="24"/>
                <w:szCs w:val="24"/>
              </w:rPr>
              <w:t>6</w:t>
            </w:r>
            <w:r w:rsidRPr="00867A76">
              <w:rPr>
                <w:rFonts w:ascii="Times New Roman" w:hAnsi="Times New Roman" w:cs="Times New Roman"/>
                <w:sz w:val="24"/>
                <w:szCs w:val="24"/>
              </w:rPr>
              <w:t>,</w:t>
            </w:r>
            <w:r>
              <w:rPr>
                <w:rFonts w:ascii="Times New Roman" w:hAnsi="Times New Roman" w:cs="Times New Roman"/>
                <w:sz w:val="24"/>
                <w:szCs w:val="24"/>
              </w:rPr>
              <w:t>554</w:t>
            </w:r>
          </w:p>
        </w:tc>
      </w:tr>
      <w:tr w:rsidR="005519BC" w:rsidRPr="007A3A33" w14:paraId="28ECF7A5" w14:textId="77777777" w:rsidTr="00DC70D7">
        <w:tc>
          <w:tcPr>
            <w:tcW w:w="1075" w:type="dxa"/>
          </w:tcPr>
          <w:p w14:paraId="7F25F851" w14:textId="77777777" w:rsidR="005519BC" w:rsidRPr="00867A76" w:rsidRDefault="005519BC" w:rsidP="00DC70D7">
            <w:pPr>
              <w:jc w:val="both"/>
              <w:rPr>
                <w:rFonts w:ascii="Times New Roman" w:eastAsia="Tahoma,Times New Roman" w:hAnsi="Times New Roman" w:cs="Times New Roman"/>
                <w:snapToGrid w:val="0"/>
                <w:sz w:val="24"/>
                <w:szCs w:val="24"/>
              </w:rPr>
            </w:pPr>
          </w:p>
        </w:tc>
        <w:tc>
          <w:tcPr>
            <w:tcW w:w="6480" w:type="dxa"/>
          </w:tcPr>
          <w:p w14:paraId="6EB431A9" w14:textId="77777777" w:rsidR="005519BC" w:rsidRPr="00867A76" w:rsidRDefault="005519BC" w:rsidP="00DC70D7">
            <w:pPr>
              <w:jc w:val="both"/>
              <w:rPr>
                <w:rFonts w:ascii="Times New Roman" w:eastAsia="Tahoma,Times New Roman" w:hAnsi="Times New Roman" w:cs="Times New Roman"/>
                <w:snapToGrid w:val="0"/>
                <w:sz w:val="24"/>
                <w:szCs w:val="24"/>
              </w:rPr>
            </w:pPr>
          </w:p>
        </w:tc>
        <w:tc>
          <w:tcPr>
            <w:tcW w:w="1795" w:type="dxa"/>
          </w:tcPr>
          <w:p w14:paraId="11E21283" w14:textId="77777777" w:rsidR="005519BC" w:rsidRPr="00867A76" w:rsidRDefault="005519BC" w:rsidP="00DC70D7">
            <w:pPr>
              <w:jc w:val="center"/>
              <w:rPr>
                <w:rFonts w:ascii="Times New Roman" w:eastAsia="Tahoma,Times New Roman" w:hAnsi="Times New Roman" w:cs="Times New Roman"/>
                <w:snapToGrid w:val="0"/>
                <w:sz w:val="24"/>
                <w:szCs w:val="24"/>
              </w:rPr>
            </w:pPr>
          </w:p>
        </w:tc>
      </w:tr>
      <w:tr w:rsidR="005519BC" w:rsidRPr="007A3A33" w14:paraId="582A339B" w14:textId="77777777" w:rsidTr="00DC70D7">
        <w:tc>
          <w:tcPr>
            <w:tcW w:w="1075" w:type="dxa"/>
          </w:tcPr>
          <w:p w14:paraId="25E5366E" w14:textId="77777777" w:rsidR="005519BC" w:rsidRPr="00867A76" w:rsidRDefault="005519BC" w:rsidP="00DC70D7">
            <w:pPr>
              <w:jc w:val="both"/>
              <w:rPr>
                <w:rFonts w:ascii="Times New Roman" w:eastAsia="Tahoma,Times New Roman" w:hAnsi="Times New Roman" w:cs="Times New Roman"/>
                <w:snapToGrid w:val="0"/>
                <w:sz w:val="24"/>
                <w:szCs w:val="24"/>
              </w:rPr>
            </w:pPr>
          </w:p>
        </w:tc>
        <w:tc>
          <w:tcPr>
            <w:tcW w:w="6480" w:type="dxa"/>
          </w:tcPr>
          <w:p w14:paraId="6565EA5B" w14:textId="77777777" w:rsidR="005519BC" w:rsidRPr="00867A76" w:rsidRDefault="005519BC" w:rsidP="00DC70D7">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Total Regular Capital Projects</w:t>
            </w:r>
          </w:p>
        </w:tc>
        <w:tc>
          <w:tcPr>
            <w:tcW w:w="1795" w:type="dxa"/>
          </w:tcPr>
          <w:p w14:paraId="11DCA171" w14:textId="77777777" w:rsidR="005519BC" w:rsidRPr="00867A76" w:rsidRDefault="005519BC" w:rsidP="00DC70D7">
            <w:pPr>
              <w:jc w:val="center"/>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$6</w:t>
            </w:r>
            <w:r>
              <w:rPr>
                <w:rFonts w:ascii="Times New Roman" w:eastAsia="Tahoma,Times New Roman" w:hAnsi="Times New Roman" w:cs="Times New Roman"/>
                <w:snapToGrid w:val="0"/>
                <w:sz w:val="24"/>
                <w:szCs w:val="24"/>
              </w:rPr>
              <w:t>52,435</w:t>
            </w:r>
          </w:p>
        </w:tc>
      </w:tr>
      <w:bookmarkEnd w:id="11"/>
    </w:tbl>
    <w:p w14:paraId="384DD07F" w14:textId="77777777" w:rsidR="005519BC" w:rsidRDefault="005519BC">
      <w:pPr>
        <w:rPr>
          <w:rFonts w:ascii="Times New Roman" w:eastAsia="Calibri" w:hAnsi="Times New Roman" w:cs="Times New Roman"/>
          <w:sz w:val="24"/>
          <w:highlight w:val="yellow"/>
        </w:rPr>
      </w:pPr>
    </w:p>
    <w:tbl>
      <w:tblPr>
        <w:tblStyle w:val="TableGrid"/>
        <w:tblW w:w="0" w:type="auto"/>
        <w:tblLook w:val="04A0" w:firstRow="1" w:lastRow="0" w:firstColumn="1" w:lastColumn="0" w:noHBand="0" w:noVBand="1"/>
      </w:tblPr>
      <w:tblGrid>
        <w:gridCol w:w="1075"/>
        <w:gridCol w:w="6480"/>
        <w:gridCol w:w="1795"/>
      </w:tblGrid>
      <w:tr w:rsidR="005519BC" w:rsidRPr="007A3A33" w14:paraId="1A7AA73F" w14:textId="77777777" w:rsidTr="00DC70D7">
        <w:tc>
          <w:tcPr>
            <w:tcW w:w="9350" w:type="dxa"/>
            <w:gridSpan w:val="3"/>
          </w:tcPr>
          <w:p w14:paraId="0BBE316C" w14:textId="77777777" w:rsidR="005519BC" w:rsidRPr="007A3A33" w:rsidRDefault="005519BC" w:rsidP="00DC70D7">
            <w:pPr>
              <w:jc w:val="both"/>
              <w:rPr>
                <w:rFonts w:ascii="Times New Roman" w:eastAsia="Tahoma,Times New Roman" w:hAnsi="Times New Roman" w:cs="Times New Roman"/>
                <w:snapToGrid w:val="0"/>
                <w:sz w:val="24"/>
                <w:szCs w:val="24"/>
              </w:rPr>
            </w:pPr>
            <w:bookmarkStart w:id="12" w:name="_Hlk180398775"/>
            <w:r w:rsidRPr="007A3A33">
              <w:rPr>
                <w:rFonts w:ascii="Times New Roman" w:eastAsia="Tahoma,Times New Roman" w:hAnsi="Times New Roman" w:cs="Times New Roman"/>
                <w:snapToGrid w:val="0"/>
                <w:sz w:val="24"/>
                <w:szCs w:val="24"/>
              </w:rPr>
              <w:t>Capital Renewal Project Priorities for FY2</w:t>
            </w:r>
            <w:r>
              <w:rPr>
                <w:rFonts w:ascii="Times New Roman" w:eastAsia="Tahoma,Times New Roman" w:hAnsi="Times New Roman" w:cs="Times New Roman"/>
                <w:snapToGrid w:val="0"/>
                <w:sz w:val="24"/>
                <w:szCs w:val="24"/>
              </w:rPr>
              <w:t>6</w:t>
            </w:r>
            <w:r w:rsidRPr="007A3A33">
              <w:rPr>
                <w:rFonts w:ascii="Times New Roman" w:eastAsia="Tahoma,Times New Roman" w:hAnsi="Times New Roman" w:cs="Times New Roman"/>
                <w:snapToGrid w:val="0"/>
                <w:sz w:val="24"/>
                <w:szCs w:val="24"/>
              </w:rPr>
              <w:t xml:space="preserve"> IBHE Budget Submission</w:t>
            </w:r>
          </w:p>
        </w:tc>
      </w:tr>
      <w:tr w:rsidR="005519BC" w:rsidRPr="007A3A33" w14:paraId="2D972321" w14:textId="77777777" w:rsidTr="00DC70D7">
        <w:tc>
          <w:tcPr>
            <w:tcW w:w="9350" w:type="dxa"/>
            <w:gridSpan w:val="3"/>
          </w:tcPr>
          <w:p w14:paraId="6E6ED966" w14:textId="77777777" w:rsidR="005519BC" w:rsidRPr="007A3A33" w:rsidRDefault="005519BC" w:rsidP="00DC70D7">
            <w:pPr>
              <w:jc w:val="both"/>
              <w:rPr>
                <w:rFonts w:ascii="Times New Roman" w:eastAsia="Tahoma,Times New Roman" w:hAnsi="Times New Roman" w:cs="Times New Roman"/>
                <w:snapToGrid w:val="0"/>
                <w:sz w:val="24"/>
                <w:szCs w:val="24"/>
              </w:rPr>
            </w:pPr>
          </w:p>
        </w:tc>
      </w:tr>
      <w:tr w:rsidR="005519BC" w:rsidRPr="007A3A33" w14:paraId="6DF73F90" w14:textId="77777777" w:rsidTr="00DC70D7">
        <w:tc>
          <w:tcPr>
            <w:tcW w:w="1075" w:type="dxa"/>
          </w:tcPr>
          <w:p w14:paraId="1A2B733F" w14:textId="77777777" w:rsidR="005519BC" w:rsidRPr="007A3A33" w:rsidRDefault="005519BC" w:rsidP="00DC70D7">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Priority</w:t>
            </w:r>
          </w:p>
        </w:tc>
        <w:tc>
          <w:tcPr>
            <w:tcW w:w="6480" w:type="dxa"/>
          </w:tcPr>
          <w:p w14:paraId="0FF0EB97" w14:textId="77777777" w:rsidR="005519BC" w:rsidRPr="007A3A33" w:rsidRDefault="005519BC" w:rsidP="00DC70D7">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Project Title</w:t>
            </w:r>
          </w:p>
        </w:tc>
        <w:tc>
          <w:tcPr>
            <w:tcW w:w="1795" w:type="dxa"/>
          </w:tcPr>
          <w:p w14:paraId="288AC012" w14:textId="77777777" w:rsidR="005519BC" w:rsidRPr="007A3A33" w:rsidRDefault="005519BC" w:rsidP="00DC70D7">
            <w:pPr>
              <w:jc w:val="center"/>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Total Estimated Cost ($K)</w:t>
            </w:r>
          </w:p>
        </w:tc>
      </w:tr>
      <w:tr w:rsidR="005519BC" w:rsidRPr="007A3A33" w14:paraId="3C6B3ED5" w14:textId="77777777" w:rsidTr="00DC70D7">
        <w:tc>
          <w:tcPr>
            <w:tcW w:w="1075" w:type="dxa"/>
          </w:tcPr>
          <w:p w14:paraId="414E6D06" w14:textId="77777777" w:rsidR="005519BC" w:rsidRPr="000125E7" w:rsidRDefault="005519BC" w:rsidP="00DC70D7">
            <w:pPr>
              <w:jc w:val="both"/>
              <w:rPr>
                <w:rFonts w:ascii="Times New Roman" w:eastAsia="Tahoma,Times New Roman" w:hAnsi="Times New Roman" w:cs="Times New Roman"/>
                <w:snapToGrid w:val="0"/>
                <w:sz w:val="24"/>
                <w:szCs w:val="24"/>
              </w:rPr>
            </w:pPr>
          </w:p>
        </w:tc>
        <w:tc>
          <w:tcPr>
            <w:tcW w:w="6480" w:type="dxa"/>
          </w:tcPr>
          <w:p w14:paraId="78B966CD" w14:textId="77777777" w:rsidR="005519BC" w:rsidRPr="000125E7" w:rsidRDefault="005519BC" w:rsidP="00DC70D7">
            <w:pPr>
              <w:jc w:val="both"/>
              <w:rPr>
                <w:rFonts w:ascii="Times New Roman" w:eastAsia="Tahoma,Times New Roman" w:hAnsi="Times New Roman" w:cs="Times New Roman"/>
                <w:snapToGrid w:val="0"/>
                <w:sz w:val="24"/>
                <w:szCs w:val="24"/>
              </w:rPr>
            </w:pPr>
          </w:p>
        </w:tc>
        <w:tc>
          <w:tcPr>
            <w:tcW w:w="1795" w:type="dxa"/>
          </w:tcPr>
          <w:p w14:paraId="7BA9CEB0" w14:textId="77777777" w:rsidR="005519BC" w:rsidRPr="000125E7" w:rsidRDefault="005519BC" w:rsidP="00DC70D7">
            <w:pPr>
              <w:jc w:val="both"/>
              <w:rPr>
                <w:rFonts w:ascii="Times New Roman" w:eastAsia="Tahoma,Times New Roman" w:hAnsi="Times New Roman" w:cs="Times New Roman"/>
                <w:snapToGrid w:val="0"/>
                <w:sz w:val="24"/>
                <w:szCs w:val="24"/>
              </w:rPr>
            </w:pPr>
          </w:p>
        </w:tc>
      </w:tr>
      <w:tr w:rsidR="005519BC" w:rsidRPr="007A3A33" w14:paraId="5157A4E9" w14:textId="77777777" w:rsidTr="00DC70D7">
        <w:trPr>
          <w:trHeight w:val="255"/>
        </w:trPr>
        <w:tc>
          <w:tcPr>
            <w:tcW w:w="1075" w:type="dxa"/>
            <w:noWrap/>
            <w:hideMark/>
          </w:tcPr>
          <w:p w14:paraId="795645D2"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w:t>
            </w:r>
          </w:p>
        </w:tc>
        <w:tc>
          <w:tcPr>
            <w:tcW w:w="6480" w:type="dxa"/>
            <w:noWrap/>
            <w:hideMark/>
          </w:tcPr>
          <w:p w14:paraId="7DC17E53"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hAnsi="Times New Roman" w:cs="Times New Roman"/>
                <w:sz w:val="24"/>
                <w:szCs w:val="24"/>
              </w:rPr>
              <w:t xml:space="preserve">Anderson </w:t>
            </w:r>
            <w:r>
              <w:rPr>
                <w:rFonts w:ascii="Times New Roman" w:hAnsi="Times New Roman" w:cs="Times New Roman"/>
                <w:sz w:val="24"/>
                <w:szCs w:val="24"/>
              </w:rPr>
              <w:t xml:space="preserve">Hall </w:t>
            </w:r>
            <w:r w:rsidRPr="00DE27C9">
              <w:rPr>
                <w:rFonts w:ascii="Times New Roman" w:hAnsi="Times New Roman" w:cs="Times New Roman"/>
                <w:sz w:val="24"/>
                <w:szCs w:val="24"/>
              </w:rPr>
              <w:t>Structural &amp; Still Hall/</w:t>
            </w:r>
            <w:r>
              <w:rPr>
                <w:rFonts w:ascii="Times New Roman" w:hAnsi="Times New Roman" w:cs="Times New Roman"/>
                <w:sz w:val="24"/>
                <w:szCs w:val="24"/>
              </w:rPr>
              <w:t xml:space="preserve">Still </w:t>
            </w:r>
            <w:r w:rsidRPr="00DE27C9">
              <w:rPr>
                <w:rFonts w:ascii="Times New Roman" w:hAnsi="Times New Roman" w:cs="Times New Roman"/>
                <w:sz w:val="24"/>
                <w:szCs w:val="24"/>
              </w:rPr>
              <w:t xml:space="preserve">Gym Masonry Repairs </w:t>
            </w:r>
          </w:p>
        </w:tc>
        <w:tc>
          <w:tcPr>
            <w:tcW w:w="1795" w:type="dxa"/>
            <w:noWrap/>
            <w:hideMark/>
          </w:tcPr>
          <w:p w14:paraId="03182BDE" w14:textId="77777777" w:rsidR="005519BC" w:rsidRPr="00DE27C9" w:rsidRDefault="005519BC" w:rsidP="00DC70D7">
            <w:pPr>
              <w:jc w:val="center"/>
              <w:rPr>
                <w:rFonts w:ascii="Times New Roman" w:eastAsia="Times New Roman" w:hAnsi="Times New Roman" w:cs="Times New Roman"/>
                <w:sz w:val="24"/>
                <w:szCs w:val="24"/>
              </w:rPr>
            </w:pPr>
            <w:r>
              <w:rPr>
                <w:rFonts w:ascii="Times New Roman" w:hAnsi="Times New Roman" w:cs="Times New Roman"/>
                <w:sz w:val="24"/>
                <w:szCs w:val="24"/>
              </w:rPr>
              <w:t>$</w:t>
            </w:r>
            <w:r w:rsidRPr="00DE27C9">
              <w:rPr>
                <w:rFonts w:ascii="Times New Roman" w:hAnsi="Times New Roman" w:cs="Times New Roman"/>
                <w:sz w:val="24"/>
                <w:szCs w:val="24"/>
              </w:rPr>
              <w:t>7,875</w:t>
            </w:r>
          </w:p>
        </w:tc>
      </w:tr>
      <w:tr w:rsidR="005519BC" w:rsidRPr="007A3A33" w14:paraId="3CB05827" w14:textId="77777777" w:rsidTr="00DC70D7">
        <w:trPr>
          <w:trHeight w:val="255"/>
        </w:trPr>
        <w:tc>
          <w:tcPr>
            <w:tcW w:w="1075" w:type="dxa"/>
            <w:noWrap/>
          </w:tcPr>
          <w:p w14:paraId="2A5E6081"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R1a</w:t>
            </w:r>
          </w:p>
        </w:tc>
        <w:tc>
          <w:tcPr>
            <w:tcW w:w="6480" w:type="dxa"/>
            <w:noWrap/>
          </w:tcPr>
          <w:p w14:paraId="01A907E3"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 xml:space="preserve">Request for </w:t>
            </w:r>
            <w:r>
              <w:rPr>
                <w:rFonts w:ascii="Times New Roman" w:hAnsi="Times New Roman" w:cs="Times New Roman"/>
                <w:sz w:val="24"/>
                <w:szCs w:val="24"/>
              </w:rPr>
              <w:t>F</w:t>
            </w:r>
            <w:r w:rsidRPr="00DE27C9">
              <w:rPr>
                <w:rFonts w:ascii="Times New Roman" w:hAnsi="Times New Roman" w:cs="Times New Roman"/>
                <w:sz w:val="24"/>
                <w:szCs w:val="24"/>
              </w:rPr>
              <w:t xml:space="preserve">unding </w:t>
            </w:r>
            <w:r>
              <w:rPr>
                <w:rFonts w:ascii="Times New Roman" w:hAnsi="Times New Roman" w:cs="Times New Roman"/>
                <w:sz w:val="24"/>
                <w:szCs w:val="24"/>
              </w:rPr>
              <w:t>C</w:t>
            </w:r>
            <w:r w:rsidRPr="00DE27C9">
              <w:rPr>
                <w:rFonts w:ascii="Times New Roman" w:hAnsi="Times New Roman" w:cs="Times New Roman"/>
                <w:sz w:val="24"/>
                <w:szCs w:val="24"/>
              </w:rPr>
              <w:t>hange for Boiler Replacement</w:t>
            </w:r>
            <w:r>
              <w:rPr>
                <w:rFonts w:ascii="Times New Roman" w:hAnsi="Times New Roman" w:cs="Times New Roman"/>
                <w:sz w:val="24"/>
                <w:szCs w:val="24"/>
              </w:rPr>
              <w:t xml:space="preserve"> Project</w:t>
            </w:r>
          </w:p>
        </w:tc>
        <w:tc>
          <w:tcPr>
            <w:tcW w:w="1795" w:type="dxa"/>
            <w:noWrap/>
          </w:tcPr>
          <w:p w14:paraId="4CA04CD5"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9,839</w:t>
            </w:r>
          </w:p>
        </w:tc>
      </w:tr>
      <w:tr w:rsidR="005519BC" w:rsidRPr="007A3A33" w14:paraId="7D0758CA" w14:textId="77777777" w:rsidTr="00DC70D7">
        <w:trPr>
          <w:trHeight w:val="255"/>
        </w:trPr>
        <w:tc>
          <w:tcPr>
            <w:tcW w:w="1075" w:type="dxa"/>
            <w:noWrap/>
          </w:tcPr>
          <w:p w14:paraId="5432AE21"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w:t>
            </w:r>
          </w:p>
        </w:tc>
        <w:tc>
          <w:tcPr>
            <w:tcW w:w="6480" w:type="dxa"/>
            <w:noWrap/>
          </w:tcPr>
          <w:p w14:paraId="374EF949" w14:textId="77777777" w:rsidR="005519BC" w:rsidRPr="00DE27C9" w:rsidRDefault="005519BC" w:rsidP="00DC70D7">
            <w:pPr>
              <w:jc w:val="both"/>
              <w:rPr>
                <w:rFonts w:ascii="Times New Roman" w:hAnsi="Times New Roman" w:cs="Times New Roman"/>
                <w:sz w:val="24"/>
                <w:szCs w:val="24"/>
              </w:rPr>
            </w:pPr>
            <w:r>
              <w:rPr>
                <w:rFonts w:ascii="Times New Roman" w:hAnsi="Times New Roman" w:cs="Times New Roman"/>
                <w:sz w:val="24"/>
                <w:szCs w:val="24"/>
              </w:rPr>
              <w:t xml:space="preserve">Campus </w:t>
            </w:r>
            <w:r w:rsidRPr="00DE27C9">
              <w:rPr>
                <w:rFonts w:ascii="Times New Roman" w:hAnsi="Times New Roman" w:cs="Times New Roman"/>
                <w:sz w:val="24"/>
                <w:szCs w:val="24"/>
              </w:rPr>
              <w:t>Electrical Infrastructure Upgrades</w:t>
            </w:r>
            <w:r>
              <w:rPr>
                <w:rFonts w:ascii="Times New Roman" w:hAnsi="Times New Roman" w:cs="Times New Roman"/>
                <w:sz w:val="24"/>
                <w:szCs w:val="24"/>
              </w:rPr>
              <w:t xml:space="preserve"> Phase I</w:t>
            </w:r>
          </w:p>
        </w:tc>
        <w:tc>
          <w:tcPr>
            <w:tcW w:w="1795" w:type="dxa"/>
            <w:noWrap/>
          </w:tcPr>
          <w:p w14:paraId="6BBE426E"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5519BC" w:rsidRPr="007A3A33" w14:paraId="497F9E6F" w14:textId="77777777" w:rsidTr="00DC70D7">
        <w:trPr>
          <w:trHeight w:val="255"/>
        </w:trPr>
        <w:tc>
          <w:tcPr>
            <w:tcW w:w="1075" w:type="dxa"/>
            <w:noWrap/>
          </w:tcPr>
          <w:p w14:paraId="1DE62DB4"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R3</w:t>
            </w:r>
          </w:p>
        </w:tc>
        <w:tc>
          <w:tcPr>
            <w:tcW w:w="6480" w:type="dxa"/>
            <w:noWrap/>
          </w:tcPr>
          <w:p w14:paraId="227410A8"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 xml:space="preserve">DeKalb Campus Roof </w:t>
            </w:r>
            <w:r>
              <w:rPr>
                <w:rFonts w:ascii="Times New Roman" w:hAnsi="Times New Roman" w:cs="Times New Roman"/>
                <w:sz w:val="24"/>
                <w:szCs w:val="24"/>
              </w:rPr>
              <w:t>R</w:t>
            </w:r>
            <w:r w:rsidRPr="00DE27C9">
              <w:rPr>
                <w:rFonts w:ascii="Times New Roman" w:hAnsi="Times New Roman" w:cs="Times New Roman"/>
                <w:sz w:val="24"/>
                <w:szCs w:val="24"/>
              </w:rPr>
              <w:t xml:space="preserve">epairs </w:t>
            </w:r>
            <w:r>
              <w:rPr>
                <w:rFonts w:ascii="Times New Roman" w:hAnsi="Times New Roman" w:cs="Times New Roman"/>
                <w:sz w:val="24"/>
                <w:szCs w:val="24"/>
              </w:rPr>
              <w:t>&amp; R</w:t>
            </w:r>
            <w:r w:rsidRPr="00DE27C9">
              <w:rPr>
                <w:rFonts w:ascii="Times New Roman" w:hAnsi="Times New Roman" w:cs="Times New Roman"/>
                <w:sz w:val="24"/>
                <w:szCs w:val="24"/>
              </w:rPr>
              <w:t>eplacements</w:t>
            </w:r>
          </w:p>
        </w:tc>
        <w:tc>
          <w:tcPr>
            <w:tcW w:w="1795" w:type="dxa"/>
            <w:noWrap/>
          </w:tcPr>
          <w:p w14:paraId="59AFD4B2"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5519BC" w:rsidRPr="007A3A33" w14:paraId="7DEE112A" w14:textId="77777777" w:rsidTr="00DC70D7">
        <w:trPr>
          <w:trHeight w:val="255"/>
        </w:trPr>
        <w:tc>
          <w:tcPr>
            <w:tcW w:w="1075" w:type="dxa"/>
            <w:noWrap/>
          </w:tcPr>
          <w:p w14:paraId="3FEDE623"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R4</w:t>
            </w:r>
          </w:p>
        </w:tc>
        <w:tc>
          <w:tcPr>
            <w:tcW w:w="6480" w:type="dxa"/>
            <w:noWrap/>
          </w:tcPr>
          <w:p w14:paraId="24A29014"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Elevator Upgrades</w:t>
            </w:r>
          </w:p>
        </w:tc>
        <w:tc>
          <w:tcPr>
            <w:tcW w:w="1795" w:type="dxa"/>
            <w:noWrap/>
          </w:tcPr>
          <w:p w14:paraId="0B7E0E0F"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5519BC" w:rsidRPr="007A3A33" w14:paraId="5A7D7DC6" w14:textId="77777777" w:rsidTr="00DC70D7">
        <w:trPr>
          <w:trHeight w:val="255"/>
        </w:trPr>
        <w:tc>
          <w:tcPr>
            <w:tcW w:w="1075" w:type="dxa"/>
            <w:noWrap/>
          </w:tcPr>
          <w:p w14:paraId="31156F8B"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R5</w:t>
            </w:r>
          </w:p>
        </w:tc>
        <w:tc>
          <w:tcPr>
            <w:tcW w:w="6480" w:type="dxa"/>
            <w:noWrap/>
          </w:tcPr>
          <w:p w14:paraId="1E6507EE"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Fire Protection Upgrades Phase I</w:t>
            </w:r>
          </w:p>
        </w:tc>
        <w:tc>
          <w:tcPr>
            <w:tcW w:w="1795" w:type="dxa"/>
            <w:noWrap/>
          </w:tcPr>
          <w:p w14:paraId="24EE0689"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5519BC" w:rsidRPr="007A3A33" w14:paraId="3D96173D" w14:textId="77777777" w:rsidTr="00DC70D7">
        <w:trPr>
          <w:trHeight w:val="255"/>
        </w:trPr>
        <w:tc>
          <w:tcPr>
            <w:tcW w:w="1075" w:type="dxa"/>
            <w:noWrap/>
          </w:tcPr>
          <w:p w14:paraId="1B4F0420"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R6</w:t>
            </w:r>
          </w:p>
        </w:tc>
        <w:tc>
          <w:tcPr>
            <w:tcW w:w="6480" w:type="dxa"/>
            <w:noWrap/>
          </w:tcPr>
          <w:p w14:paraId="415E0861"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Heating System Piping Conversions Phase I</w:t>
            </w:r>
          </w:p>
        </w:tc>
        <w:tc>
          <w:tcPr>
            <w:tcW w:w="1795" w:type="dxa"/>
            <w:noWrap/>
          </w:tcPr>
          <w:p w14:paraId="4F745963"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12,000</w:t>
            </w:r>
          </w:p>
        </w:tc>
      </w:tr>
      <w:tr w:rsidR="005519BC" w:rsidRPr="007A3A33" w14:paraId="730C11A6" w14:textId="77777777" w:rsidTr="00DC70D7">
        <w:trPr>
          <w:trHeight w:val="255"/>
        </w:trPr>
        <w:tc>
          <w:tcPr>
            <w:tcW w:w="1075" w:type="dxa"/>
            <w:noWrap/>
          </w:tcPr>
          <w:p w14:paraId="420644B2"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R7</w:t>
            </w:r>
          </w:p>
        </w:tc>
        <w:tc>
          <w:tcPr>
            <w:tcW w:w="6480" w:type="dxa"/>
            <w:noWrap/>
          </w:tcPr>
          <w:p w14:paraId="058629B9"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HVAC &amp; Hood Exhaust Repairs Phase I</w:t>
            </w:r>
          </w:p>
        </w:tc>
        <w:tc>
          <w:tcPr>
            <w:tcW w:w="1795" w:type="dxa"/>
            <w:noWrap/>
          </w:tcPr>
          <w:p w14:paraId="06FB5582"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5519BC" w:rsidRPr="007A3A33" w14:paraId="44546C3F" w14:textId="77777777" w:rsidTr="00DC70D7">
        <w:trPr>
          <w:trHeight w:val="255"/>
        </w:trPr>
        <w:tc>
          <w:tcPr>
            <w:tcW w:w="1075" w:type="dxa"/>
            <w:noWrap/>
          </w:tcPr>
          <w:p w14:paraId="310DFAB4"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R8</w:t>
            </w:r>
          </w:p>
        </w:tc>
        <w:tc>
          <w:tcPr>
            <w:tcW w:w="6480" w:type="dxa"/>
            <w:noWrap/>
          </w:tcPr>
          <w:p w14:paraId="0057865D" w14:textId="77777777" w:rsidR="005519BC" w:rsidRPr="00DE27C9" w:rsidRDefault="005519BC" w:rsidP="00DC70D7">
            <w:pPr>
              <w:jc w:val="both"/>
              <w:rPr>
                <w:rFonts w:ascii="Times New Roman" w:hAnsi="Times New Roman" w:cs="Times New Roman"/>
                <w:sz w:val="24"/>
                <w:szCs w:val="24"/>
              </w:rPr>
            </w:pPr>
            <w:r w:rsidRPr="00DE27C9">
              <w:rPr>
                <w:rFonts w:ascii="Times New Roman" w:eastAsia="Times New Roman" w:hAnsi="Times New Roman" w:cs="Times New Roman"/>
                <w:sz w:val="24"/>
                <w:szCs w:val="24"/>
              </w:rPr>
              <w:t>Academic Buildings General Upgrades Phase I</w:t>
            </w:r>
          </w:p>
        </w:tc>
        <w:tc>
          <w:tcPr>
            <w:tcW w:w="1795" w:type="dxa"/>
            <w:noWrap/>
          </w:tcPr>
          <w:p w14:paraId="38CA4F63"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6,000</w:t>
            </w:r>
          </w:p>
        </w:tc>
      </w:tr>
      <w:tr w:rsidR="005519BC" w:rsidRPr="007A3A33" w14:paraId="2A22E22D" w14:textId="77777777" w:rsidTr="00DC70D7">
        <w:trPr>
          <w:trHeight w:val="255"/>
        </w:trPr>
        <w:tc>
          <w:tcPr>
            <w:tcW w:w="1075" w:type="dxa"/>
            <w:noWrap/>
          </w:tcPr>
          <w:p w14:paraId="75C98899"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R9</w:t>
            </w:r>
          </w:p>
        </w:tc>
        <w:tc>
          <w:tcPr>
            <w:tcW w:w="6480" w:type="dxa"/>
            <w:noWrap/>
          </w:tcPr>
          <w:p w14:paraId="4F8A3C02"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 xml:space="preserve">DeKalb Campus Surplus </w:t>
            </w:r>
            <w:r>
              <w:rPr>
                <w:rFonts w:ascii="Times New Roman" w:hAnsi="Times New Roman" w:cs="Times New Roman"/>
                <w:sz w:val="24"/>
                <w:szCs w:val="24"/>
              </w:rPr>
              <w:t>P</w:t>
            </w:r>
            <w:r w:rsidRPr="00DE27C9">
              <w:rPr>
                <w:rFonts w:ascii="Times New Roman" w:hAnsi="Times New Roman" w:cs="Times New Roman"/>
                <w:sz w:val="24"/>
                <w:szCs w:val="24"/>
              </w:rPr>
              <w:t xml:space="preserve">roperty </w:t>
            </w:r>
            <w:r>
              <w:rPr>
                <w:rFonts w:ascii="Times New Roman" w:hAnsi="Times New Roman" w:cs="Times New Roman"/>
                <w:sz w:val="24"/>
                <w:szCs w:val="24"/>
              </w:rPr>
              <w:t>D</w:t>
            </w:r>
            <w:r w:rsidRPr="00DE27C9">
              <w:rPr>
                <w:rFonts w:ascii="Times New Roman" w:hAnsi="Times New Roman" w:cs="Times New Roman"/>
                <w:sz w:val="24"/>
                <w:szCs w:val="24"/>
              </w:rPr>
              <w:t xml:space="preserve">emolition </w:t>
            </w:r>
            <w:r>
              <w:rPr>
                <w:rFonts w:ascii="Times New Roman" w:hAnsi="Times New Roman" w:cs="Times New Roman"/>
                <w:sz w:val="24"/>
                <w:szCs w:val="24"/>
              </w:rPr>
              <w:t>&amp; Campus O</w:t>
            </w:r>
            <w:r w:rsidRPr="00DE27C9">
              <w:rPr>
                <w:rFonts w:ascii="Times New Roman" w:hAnsi="Times New Roman" w:cs="Times New Roman"/>
                <w:sz w:val="24"/>
                <w:szCs w:val="24"/>
              </w:rPr>
              <w:t xml:space="preserve">utdoor </w:t>
            </w:r>
            <w:r>
              <w:rPr>
                <w:rFonts w:ascii="Times New Roman" w:hAnsi="Times New Roman" w:cs="Times New Roman"/>
                <w:sz w:val="24"/>
                <w:szCs w:val="24"/>
              </w:rPr>
              <w:t>S</w:t>
            </w:r>
            <w:r w:rsidRPr="00DE27C9">
              <w:rPr>
                <w:rFonts w:ascii="Times New Roman" w:hAnsi="Times New Roman" w:cs="Times New Roman"/>
                <w:sz w:val="24"/>
                <w:szCs w:val="24"/>
              </w:rPr>
              <w:t xml:space="preserve">pace </w:t>
            </w:r>
            <w:r>
              <w:rPr>
                <w:rFonts w:ascii="Times New Roman" w:hAnsi="Times New Roman" w:cs="Times New Roman"/>
                <w:sz w:val="24"/>
                <w:szCs w:val="24"/>
              </w:rPr>
              <w:t>I</w:t>
            </w:r>
            <w:r w:rsidRPr="00DE27C9">
              <w:rPr>
                <w:rFonts w:ascii="Times New Roman" w:hAnsi="Times New Roman" w:cs="Times New Roman"/>
                <w:sz w:val="24"/>
                <w:szCs w:val="24"/>
              </w:rPr>
              <w:t>mprovements</w:t>
            </w:r>
          </w:p>
        </w:tc>
        <w:tc>
          <w:tcPr>
            <w:tcW w:w="1795" w:type="dxa"/>
            <w:noWrap/>
          </w:tcPr>
          <w:p w14:paraId="052CFE42"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4,000</w:t>
            </w:r>
          </w:p>
        </w:tc>
      </w:tr>
      <w:tr w:rsidR="005519BC" w:rsidRPr="007A3A33" w14:paraId="77F9C6A5" w14:textId="77777777" w:rsidTr="00DC70D7">
        <w:trPr>
          <w:trHeight w:val="255"/>
        </w:trPr>
        <w:tc>
          <w:tcPr>
            <w:tcW w:w="1075" w:type="dxa"/>
            <w:noWrap/>
          </w:tcPr>
          <w:p w14:paraId="174B94AB"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R10</w:t>
            </w:r>
          </w:p>
        </w:tc>
        <w:tc>
          <w:tcPr>
            <w:tcW w:w="6480" w:type="dxa"/>
            <w:noWrap/>
          </w:tcPr>
          <w:p w14:paraId="49932010"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Campus</w:t>
            </w:r>
            <w:r>
              <w:rPr>
                <w:rFonts w:ascii="Times New Roman" w:hAnsi="Times New Roman" w:cs="Times New Roman"/>
                <w:sz w:val="24"/>
                <w:szCs w:val="24"/>
              </w:rPr>
              <w:t>-</w:t>
            </w:r>
            <w:r w:rsidRPr="00DE27C9">
              <w:rPr>
                <w:rFonts w:ascii="Times New Roman" w:hAnsi="Times New Roman" w:cs="Times New Roman"/>
                <w:sz w:val="24"/>
                <w:szCs w:val="24"/>
              </w:rPr>
              <w:t>Wide Boiler Decentralization Assess</w:t>
            </w:r>
            <w:r>
              <w:rPr>
                <w:rFonts w:ascii="Times New Roman" w:hAnsi="Times New Roman" w:cs="Times New Roman"/>
                <w:sz w:val="24"/>
                <w:szCs w:val="24"/>
              </w:rPr>
              <w:t>ment</w:t>
            </w:r>
            <w:r w:rsidRPr="00DE27C9">
              <w:rPr>
                <w:rFonts w:ascii="Times New Roman" w:hAnsi="Times New Roman" w:cs="Times New Roman"/>
                <w:sz w:val="24"/>
                <w:szCs w:val="24"/>
              </w:rPr>
              <w:t xml:space="preserve"> &amp; Phase I</w:t>
            </w:r>
          </w:p>
        </w:tc>
        <w:tc>
          <w:tcPr>
            <w:tcW w:w="1795" w:type="dxa"/>
            <w:noWrap/>
          </w:tcPr>
          <w:p w14:paraId="2C41EBA4"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9,000</w:t>
            </w:r>
          </w:p>
        </w:tc>
      </w:tr>
      <w:tr w:rsidR="005519BC" w:rsidRPr="007A3A33" w14:paraId="4F48E188" w14:textId="77777777" w:rsidTr="00DC70D7">
        <w:trPr>
          <w:trHeight w:val="255"/>
        </w:trPr>
        <w:tc>
          <w:tcPr>
            <w:tcW w:w="1075" w:type="dxa"/>
            <w:noWrap/>
          </w:tcPr>
          <w:p w14:paraId="4446A080"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R11</w:t>
            </w:r>
          </w:p>
        </w:tc>
        <w:tc>
          <w:tcPr>
            <w:tcW w:w="6480" w:type="dxa"/>
            <w:noWrap/>
          </w:tcPr>
          <w:p w14:paraId="64883261"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Building Envelope Improvements</w:t>
            </w:r>
          </w:p>
        </w:tc>
        <w:tc>
          <w:tcPr>
            <w:tcW w:w="1795" w:type="dxa"/>
            <w:noWrap/>
          </w:tcPr>
          <w:p w14:paraId="580191F2"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4,000</w:t>
            </w:r>
          </w:p>
        </w:tc>
      </w:tr>
      <w:tr w:rsidR="005519BC" w:rsidRPr="007A3A33" w14:paraId="53F53D70" w14:textId="77777777" w:rsidTr="00DC70D7">
        <w:trPr>
          <w:trHeight w:val="255"/>
        </w:trPr>
        <w:tc>
          <w:tcPr>
            <w:tcW w:w="1075" w:type="dxa"/>
            <w:noWrap/>
          </w:tcPr>
          <w:p w14:paraId="3A00F879"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R12</w:t>
            </w:r>
          </w:p>
        </w:tc>
        <w:tc>
          <w:tcPr>
            <w:tcW w:w="6480" w:type="dxa"/>
            <w:noWrap/>
          </w:tcPr>
          <w:p w14:paraId="5248FA2B"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Building Access Control Upgrades</w:t>
            </w:r>
          </w:p>
        </w:tc>
        <w:tc>
          <w:tcPr>
            <w:tcW w:w="1795" w:type="dxa"/>
            <w:noWrap/>
          </w:tcPr>
          <w:p w14:paraId="54B23702"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2,000</w:t>
            </w:r>
          </w:p>
        </w:tc>
      </w:tr>
      <w:tr w:rsidR="005519BC" w:rsidRPr="007A3A33" w14:paraId="004F195A" w14:textId="77777777" w:rsidTr="00DC70D7">
        <w:trPr>
          <w:trHeight w:val="255"/>
        </w:trPr>
        <w:tc>
          <w:tcPr>
            <w:tcW w:w="1075" w:type="dxa"/>
            <w:noWrap/>
          </w:tcPr>
          <w:p w14:paraId="0242D93E"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R13</w:t>
            </w:r>
          </w:p>
        </w:tc>
        <w:tc>
          <w:tcPr>
            <w:tcW w:w="6480" w:type="dxa"/>
            <w:noWrap/>
          </w:tcPr>
          <w:p w14:paraId="5994D40C"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Altgeld Hall Building Automation System</w:t>
            </w:r>
          </w:p>
        </w:tc>
        <w:tc>
          <w:tcPr>
            <w:tcW w:w="1795" w:type="dxa"/>
            <w:noWrap/>
          </w:tcPr>
          <w:p w14:paraId="3D97B6DD"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4,000</w:t>
            </w:r>
          </w:p>
        </w:tc>
      </w:tr>
      <w:tr w:rsidR="005519BC" w:rsidRPr="007A3A33" w14:paraId="25F852DC" w14:textId="77777777" w:rsidTr="00DC70D7">
        <w:trPr>
          <w:trHeight w:val="255"/>
        </w:trPr>
        <w:tc>
          <w:tcPr>
            <w:tcW w:w="1075" w:type="dxa"/>
            <w:noWrap/>
          </w:tcPr>
          <w:p w14:paraId="758C35BC"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R14</w:t>
            </w:r>
          </w:p>
        </w:tc>
        <w:tc>
          <w:tcPr>
            <w:tcW w:w="6480" w:type="dxa"/>
            <w:noWrap/>
          </w:tcPr>
          <w:p w14:paraId="1EF6554D"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ADA Assessment &amp; Repairs Phase I</w:t>
            </w:r>
          </w:p>
        </w:tc>
        <w:tc>
          <w:tcPr>
            <w:tcW w:w="1795" w:type="dxa"/>
            <w:noWrap/>
          </w:tcPr>
          <w:p w14:paraId="6B333154"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5,500</w:t>
            </w:r>
          </w:p>
        </w:tc>
      </w:tr>
      <w:tr w:rsidR="005519BC" w:rsidRPr="007A3A33" w14:paraId="5678164C" w14:textId="77777777" w:rsidTr="00DC70D7">
        <w:trPr>
          <w:trHeight w:val="255"/>
        </w:trPr>
        <w:tc>
          <w:tcPr>
            <w:tcW w:w="1075" w:type="dxa"/>
            <w:noWrap/>
          </w:tcPr>
          <w:p w14:paraId="428F98C4"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R15</w:t>
            </w:r>
          </w:p>
        </w:tc>
        <w:tc>
          <w:tcPr>
            <w:tcW w:w="6480" w:type="dxa"/>
            <w:noWrap/>
          </w:tcPr>
          <w:p w14:paraId="19E45EB0"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 xml:space="preserve">DeKalb Campus Water </w:t>
            </w:r>
            <w:r>
              <w:rPr>
                <w:rFonts w:ascii="Times New Roman" w:hAnsi="Times New Roman" w:cs="Times New Roman"/>
                <w:sz w:val="24"/>
                <w:szCs w:val="24"/>
              </w:rPr>
              <w:t>M</w:t>
            </w:r>
            <w:r w:rsidRPr="00DE27C9">
              <w:rPr>
                <w:rFonts w:ascii="Times New Roman" w:hAnsi="Times New Roman" w:cs="Times New Roman"/>
                <w:sz w:val="24"/>
                <w:szCs w:val="24"/>
              </w:rPr>
              <w:t xml:space="preserve">ain </w:t>
            </w:r>
            <w:r>
              <w:rPr>
                <w:rFonts w:ascii="Times New Roman" w:hAnsi="Times New Roman" w:cs="Times New Roman"/>
                <w:sz w:val="24"/>
                <w:szCs w:val="24"/>
              </w:rPr>
              <w:t>R</w:t>
            </w:r>
            <w:r w:rsidRPr="00DE27C9">
              <w:rPr>
                <w:rFonts w:ascii="Times New Roman" w:hAnsi="Times New Roman" w:cs="Times New Roman"/>
                <w:sz w:val="24"/>
                <w:szCs w:val="24"/>
              </w:rPr>
              <w:t>eplacements</w:t>
            </w:r>
          </w:p>
        </w:tc>
        <w:tc>
          <w:tcPr>
            <w:tcW w:w="1795" w:type="dxa"/>
            <w:noWrap/>
          </w:tcPr>
          <w:p w14:paraId="6911445A"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6,000</w:t>
            </w:r>
          </w:p>
        </w:tc>
      </w:tr>
      <w:tr w:rsidR="005519BC" w:rsidRPr="007A3A33" w14:paraId="02D61C7B" w14:textId="77777777" w:rsidTr="00DC70D7">
        <w:trPr>
          <w:trHeight w:val="255"/>
        </w:trPr>
        <w:tc>
          <w:tcPr>
            <w:tcW w:w="1075" w:type="dxa"/>
            <w:noWrap/>
          </w:tcPr>
          <w:p w14:paraId="57FC4723"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R16</w:t>
            </w:r>
          </w:p>
        </w:tc>
        <w:tc>
          <w:tcPr>
            <w:tcW w:w="6480" w:type="dxa"/>
            <w:noWrap/>
          </w:tcPr>
          <w:p w14:paraId="0441E847" w14:textId="77777777" w:rsidR="005519BC" w:rsidRPr="00DE27C9" w:rsidRDefault="005519BC" w:rsidP="00DC70D7">
            <w:pPr>
              <w:jc w:val="both"/>
              <w:rPr>
                <w:rFonts w:ascii="Times New Roman" w:hAnsi="Times New Roman" w:cs="Times New Roman"/>
                <w:sz w:val="24"/>
                <w:szCs w:val="24"/>
              </w:rPr>
            </w:pPr>
            <w:r>
              <w:rPr>
                <w:rFonts w:ascii="Times New Roman" w:hAnsi="Times New Roman" w:cs="Times New Roman"/>
                <w:sz w:val="24"/>
                <w:szCs w:val="24"/>
              </w:rPr>
              <w:t xml:space="preserve">Campus </w:t>
            </w:r>
            <w:r w:rsidRPr="00DE27C9">
              <w:rPr>
                <w:rFonts w:ascii="Times New Roman" w:hAnsi="Times New Roman" w:cs="Times New Roman"/>
                <w:sz w:val="24"/>
                <w:szCs w:val="24"/>
              </w:rPr>
              <w:t>Electrical Infrastructure Upgrades Phase II</w:t>
            </w:r>
          </w:p>
        </w:tc>
        <w:tc>
          <w:tcPr>
            <w:tcW w:w="1795" w:type="dxa"/>
            <w:noWrap/>
          </w:tcPr>
          <w:p w14:paraId="6F78A81C"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7,000</w:t>
            </w:r>
          </w:p>
        </w:tc>
      </w:tr>
      <w:tr w:rsidR="005519BC" w:rsidRPr="007A3A33" w14:paraId="4D7C4303" w14:textId="77777777" w:rsidTr="00DC70D7">
        <w:trPr>
          <w:trHeight w:val="255"/>
        </w:trPr>
        <w:tc>
          <w:tcPr>
            <w:tcW w:w="1075" w:type="dxa"/>
            <w:noWrap/>
          </w:tcPr>
          <w:p w14:paraId="6B0F5A25"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R17</w:t>
            </w:r>
          </w:p>
        </w:tc>
        <w:tc>
          <w:tcPr>
            <w:tcW w:w="6480" w:type="dxa"/>
            <w:noWrap/>
          </w:tcPr>
          <w:p w14:paraId="470237E0"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Campus</w:t>
            </w:r>
            <w:r>
              <w:rPr>
                <w:rFonts w:ascii="Times New Roman" w:hAnsi="Times New Roman" w:cs="Times New Roman"/>
                <w:sz w:val="24"/>
                <w:szCs w:val="24"/>
              </w:rPr>
              <w:t>-</w:t>
            </w:r>
            <w:r w:rsidRPr="00DE27C9">
              <w:rPr>
                <w:rFonts w:ascii="Times New Roman" w:hAnsi="Times New Roman" w:cs="Times New Roman"/>
                <w:sz w:val="24"/>
                <w:szCs w:val="24"/>
              </w:rPr>
              <w:t>Wide Boiler Decentralization Phase II</w:t>
            </w:r>
          </w:p>
        </w:tc>
        <w:tc>
          <w:tcPr>
            <w:tcW w:w="1795" w:type="dxa"/>
            <w:noWrap/>
          </w:tcPr>
          <w:p w14:paraId="3B2675A6"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25,000</w:t>
            </w:r>
          </w:p>
        </w:tc>
      </w:tr>
      <w:tr w:rsidR="005519BC" w:rsidRPr="007A3A33" w14:paraId="05A4D0BA" w14:textId="77777777" w:rsidTr="00DC70D7">
        <w:trPr>
          <w:trHeight w:val="255"/>
        </w:trPr>
        <w:tc>
          <w:tcPr>
            <w:tcW w:w="1075" w:type="dxa"/>
            <w:noWrap/>
          </w:tcPr>
          <w:p w14:paraId="33239E89"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R18</w:t>
            </w:r>
          </w:p>
        </w:tc>
        <w:tc>
          <w:tcPr>
            <w:tcW w:w="6480" w:type="dxa"/>
            <w:noWrap/>
          </w:tcPr>
          <w:p w14:paraId="7885BC71"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Heating System Piping Conversions Phase II</w:t>
            </w:r>
          </w:p>
        </w:tc>
        <w:tc>
          <w:tcPr>
            <w:tcW w:w="1795" w:type="dxa"/>
            <w:noWrap/>
          </w:tcPr>
          <w:p w14:paraId="3D9B309D"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8,000</w:t>
            </w:r>
          </w:p>
        </w:tc>
      </w:tr>
      <w:tr w:rsidR="005519BC" w:rsidRPr="007A3A33" w14:paraId="0AAB46D7" w14:textId="77777777" w:rsidTr="00DC70D7">
        <w:trPr>
          <w:trHeight w:val="255"/>
        </w:trPr>
        <w:tc>
          <w:tcPr>
            <w:tcW w:w="1075" w:type="dxa"/>
            <w:noWrap/>
          </w:tcPr>
          <w:p w14:paraId="1EE8334F"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R19</w:t>
            </w:r>
          </w:p>
        </w:tc>
        <w:tc>
          <w:tcPr>
            <w:tcW w:w="6480" w:type="dxa"/>
            <w:noWrap/>
          </w:tcPr>
          <w:p w14:paraId="4D0518F8" w14:textId="77777777" w:rsidR="005519BC" w:rsidRPr="00DE27C9" w:rsidRDefault="005519BC" w:rsidP="00DC70D7">
            <w:pPr>
              <w:jc w:val="both"/>
              <w:rPr>
                <w:rFonts w:ascii="Times New Roman" w:hAnsi="Times New Roman" w:cs="Times New Roman"/>
                <w:sz w:val="24"/>
                <w:szCs w:val="24"/>
              </w:rPr>
            </w:pPr>
            <w:r w:rsidRPr="00DE27C9">
              <w:rPr>
                <w:rFonts w:ascii="Times New Roman" w:hAnsi="Times New Roman" w:cs="Times New Roman"/>
                <w:sz w:val="24"/>
                <w:szCs w:val="24"/>
              </w:rPr>
              <w:t>DeKalb Campus HVAC &amp; Hood Exhaust Repairs Phase II</w:t>
            </w:r>
          </w:p>
        </w:tc>
        <w:tc>
          <w:tcPr>
            <w:tcW w:w="1795" w:type="dxa"/>
            <w:noWrap/>
          </w:tcPr>
          <w:p w14:paraId="579BAF92"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3,000</w:t>
            </w:r>
          </w:p>
        </w:tc>
      </w:tr>
      <w:tr w:rsidR="005519BC" w:rsidRPr="007A3A33" w14:paraId="181555B5" w14:textId="77777777" w:rsidTr="00DC70D7">
        <w:trPr>
          <w:trHeight w:val="255"/>
        </w:trPr>
        <w:tc>
          <w:tcPr>
            <w:tcW w:w="1075" w:type="dxa"/>
            <w:noWrap/>
          </w:tcPr>
          <w:p w14:paraId="67C94E91"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R20</w:t>
            </w:r>
          </w:p>
        </w:tc>
        <w:tc>
          <w:tcPr>
            <w:tcW w:w="6480" w:type="dxa"/>
            <w:noWrap/>
          </w:tcPr>
          <w:p w14:paraId="30D7EDD0" w14:textId="77777777" w:rsidR="005519BC" w:rsidRPr="00DE27C9" w:rsidRDefault="005519BC" w:rsidP="00DC70D7">
            <w:pPr>
              <w:jc w:val="both"/>
              <w:rPr>
                <w:rFonts w:ascii="Times New Roman" w:hAnsi="Times New Roman" w:cs="Times New Roman"/>
                <w:sz w:val="24"/>
                <w:szCs w:val="24"/>
              </w:rPr>
            </w:pPr>
            <w:r w:rsidRPr="00DE27C9">
              <w:rPr>
                <w:rFonts w:ascii="Times New Roman" w:eastAsia="Times New Roman" w:hAnsi="Times New Roman" w:cs="Times New Roman"/>
                <w:sz w:val="24"/>
                <w:szCs w:val="24"/>
              </w:rPr>
              <w:t>Academic Buildings General Upgrades Phase II</w:t>
            </w:r>
          </w:p>
        </w:tc>
        <w:tc>
          <w:tcPr>
            <w:tcW w:w="1795" w:type="dxa"/>
            <w:noWrap/>
          </w:tcPr>
          <w:p w14:paraId="66CB15EF" w14:textId="77777777" w:rsidR="005519BC" w:rsidRPr="00DE27C9" w:rsidRDefault="005519BC" w:rsidP="00DC70D7">
            <w:pPr>
              <w:jc w:val="center"/>
              <w:rPr>
                <w:rFonts w:ascii="Times New Roman" w:hAnsi="Times New Roman" w:cs="Times New Roman"/>
                <w:sz w:val="24"/>
                <w:szCs w:val="24"/>
              </w:rPr>
            </w:pPr>
            <w:r w:rsidRPr="00DE27C9">
              <w:rPr>
                <w:rFonts w:ascii="Times New Roman" w:hAnsi="Times New Roman" w:cs="Times New Roman"/>
                <w:sz w:val="24"/>
                <w:szCs w:val="24"/>
              </w:rPr>
              <w:t>11,000</w:t>
            </w:r>
          </w:p>
        </w:tc>
      </w:tr>
      <w:tr w:rsidR="005519BC" w:rsidRPr="007A3A33" w14:paraId="0D993616" w14:textId="77777777" w:rsidTr="00DC70D7">
        <w:trPr>
          <w:trHeight w:val="255"/>
        </w:trPr>
        <w:tc>
          <w:tcPr>
            <w:tcW w:w="1075" w:type="dxa"/>
            <w:noWrap/>
          </w:tcPr>
          <w:p w14:paraId="0585B91B"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R21</w:t>
            </w:r>
          </w:p>
        </w:tc>
        <w:tc>
          <w:tcPr>
            <w:tcW w:w="6480" w:type="dxa"/>
            <w:noWrap/>
            <w:hideMark/>
          </w:tcPr>
          <w:p w14:paraId="761AE4B2"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DeKalb Campus Chilled Water System Reconfigurations</w:t>
            </w:r>
          </w:p>
        </w:tc>
        <w:tc>
          <w:tcPr>
            <w:tcW w:w="1795" w:type="dxa"/>
            <w:noWrap/>
            <w:hideMark/>
          </w:tcPr>
          <w:p w14:paraId="00C48118" w14:textId="77777777" w:rsidR="005519BC" w:rsidRPr="00DE27C9" w:rsidRDefault="005519BC" w:rsidP="00DC70D7">
            <w:pPr>
              <w:jc w:val="center"/>
              <w:rPr>
                <w:rFonts w:ascii="Times New Roman" w:eastAsia="Times New Roman" w:hAnsi="Times New Roman" w:cs="Times New Roman"/>
                <w:sz w:val="24"/>
                <w:szCs w:val="24"/>
              </w:rPr>
            </w:pPr>
            <w:r w:rsidRPr="00DE27C9">
              <w:rPr>
                <w:rFonts w:ascii="Times New Roman" w:hAnsi="Times New Roman" w:cs="Times New Roman"/>
                <w:sz w:val="24"/>
                <w:szCs w:val="24"/>
              </w:rPr>
              <w:t>25,000</w:t>
            </w:r>
          </w:p>
        </w:tc>
      </w:tr>
      <w:tr w:rsidR="005519BC" w:rsidRPr="007A3A33" w14:paraId="5C7CB023" w14:textId="77777777" w:rsidTr="00DC70D7">
        <w:trPr>
          <w:trHeight w:val="255"/>
        </w:trPr>
        <w:tc>
          <w:tcPr>
            <w:tcW w:w="1075" w:type="dxa"/>
            <w:noWrap/>
          </w:tcPr>
          <w:p w14:paraId="49BC9E98"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R22</w:t>
            </w:r>
          </w:p>
        </w:tc>
        <w:tc>
          <w:tcPr>
            <w:tcW w:w="6480" w:type="dxa"/>
            <w:noWrap/>
            <w:hideMark/>
          </w:tcPr>
          <w:p w14:paraId="641CFFD3"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hAnsi="Times New Roman" w:cs="Times New Roman"/>
                <w:sz w:val="24"/>
                <w:szCs w:val="24"/>
              </w:rPr>
              <w:t>Campus</w:t>
            </w:r>
            <w:r>
              <w:rPr>
                <w:rFonts w:ascii="Times New Roman" w:hAnsi="Times New Roman" w:cs="Times New Roman"/>
                <w:sz w:val="24"/>
                <w:szCs w:val="24"/>
              </w:rPr>
              <w:t>-</w:t>
            </w:r>
            <w:r w:rsidRPr="00DE27C9">
              <w:rPr>
                <w:rFonts w:ascii="Times New Roman" w:hAnsi="Times New Roman" w:cs="Times New Roman"/>
                <w:sz w:val="24"/>
                <w:szCs w:val="24"/>
              </w:rPr>
              <w:t>Wide Boiler Decentralization Phase III</w:t>
            </w:r>
          </w:p>
        </w:tc>
        <w:tc>
          <w:tcPr>
            <w:tcW w:w="1795" w:type="dxa"/>
            <w:noWrap/>
            <w:hideMark/>
          </w:tcPr>
          <w:p w14:paraId="478F38A3" w14:textId="77777777" w:rsidR="005519BC" w:rsidRPr="00DE27C9" w:rsidRDefault="005519BC" w:rsidP="00DC70D7">
            <w:pPr>
              <w:jc w:val="center"/>
              <w:rPr>
                <w:rFonts w:ascii="Times New Roman" w:eastAsia="Times New Roman" w:hAnsi="Times New Roman" w:cs="Times New Roman"/>
                <w:sz w:val="24"/>
                <w:szCs w:val="24"/>
              </w:rPr>
            </w:pPr>
            <w:r w:rsidRPr="00DE27C9">
              <w:rPr>
                <w:rFonts w:ascii="Times New Roman" w:hAnsi="Times New Roman" w:cs="Times New Roman"/>
                <w:sz w:val="24"/>
                <w:szCs w:val="24"/>
              </w:rPr>
              <w:t>25,000</w:t>
            </w:r>
          </w:p>
        </w:tc>
      </w:tr>
      <w:tr w:rsidR="005519BC" w:rsidRPr="007A3A33" w14:paraId="66109B42" w14:textId="77777777" w:rsidTr="00DC70D7">
        <w:trPr>
          <w:trHeight w:val="255"/>
        </w:trPr>
        <w:tc>
          <w:tcPr>
            <w:tcW w:w="1075" w:type="dxa"/>
            <w:noWrap/>
            <w:hideMark/>
          </w:tcPr>
          <w:p w14:paraId="367E1046" w14:textId="77777777" w:rsidR="005519BC" w:rsidRPr="00DE27C9" w:rsidRDefault="005519BC" w:rsidP="00DC70D7">
            <w:pPr>
              <w:jc w:val="both"/>
              <w:rPr>
                <w:rFonts w:ascii="Times New Roman" w:eastAsia="Times New Roman" w:hAnsi="Times New Roman" w:cs="Times New Roman"/>
                <w:sz w:val="24"/>
                <w:szCs w:val="24"/>
              </w:rPr>
            </w:pPr>
          </w:p>
        </w:tc>
        <w:tc>
          <w:tcPr>
            <w:tcW w:w="6480" w:type="dxa"/>
            <w:noWrap/>
            <w:hideMark/>
          </w:tcPr>
          <w:p w14:paraId="1D4313F1" w14:textId="77777777" w:rsidR="005519BC" w:rsidRPr="00DE27C9" w:rsidRDefault="005519BC" w:rsidP="00DC70D7">
            <w:pPr>
              <w:jc w:val="both"/>
              <w:rPr>
                <w:rFonts w:ascii="Times New Roman" w:eastAsia="Times New Roman" w:hAnsi="Times New Roman" w:cs="Times New Roman"/>
                <w:sz w:val="24"/>
                <w:szCs w:val="24"/>
              </w:rPr>
            </w:pPr>
          </w:p>
        </w:tc>
        <w:tc>
          <w:tcPr>
            <w:tcW w:w="1795" w:type="dxa"/>
            <w:noWrap/>
            <w:hideMark/>
          </w:tcPr>
          <w:p w14:paraId="3160B51B" w14:textId="77777777" w:rsidR="005519BC" w:rsidRPr="00DE27C9" w:rsidRDefault="005519BC" w:rsidP="00DC70D7">
            <w:pPr>
              <w:jc w:val="center"/>
              <w:rPr>
                <w:rFonts w:ascii="Times New Roman" w:eastAsia="Times New Roman" w:hAnsi="Times New Roman" w:cs="Times New Roman"/>
                <w:sz w:val="24"/>
                <w:szCs w:val="24"/>
              </w:rPr>
            </w:pPr>
          </w:p>
        </w:tc>
      </w:tr>
      <w:tr w:rsidR="005519BC" w:rsidRPr="007A3A33" w14:paraId="6F394622" w14:textId="77777777" w:rsidTr="00DC70D7">
        <w:trPr>
          <w:trHeight w:val="255"/>
        </w:trPr>
        <w:tc>
          <w:tcPr>
            <w:tcW w:w="1075" w:type="dxa"/>
            <w:noWrap/>
          </w:tcPr>
          <w:p w14:paraId="262113A3" w14:textId="77777777" w:rsidR="005519BC" w:rsidRPr="00DE27C9" w:rsidRDefault="005519BC" w:rsidP="00DC70D7">
            <w:pPr>
              <w:jc w:val="both"/>
              <w:rPr>
                <w:rFonts w:ascii="Times New Roman" w:eastAsia="Times New Roman" w:hAnsi="Times New Roman" w:cs="Times New Roman"/>
                <w:sz w:val="24"/>
                <w:szCs w:val="24"/>
              </w:rPr>
            </w:pPr>
          </w:p>
        </w:tc>
        <w:tc>
          <w:tcPr>
            <w:tcW w:w="6480" w:type="dxa"/>
            <w:noWrap/>
          </w:tcPr>
          <w:p w14:paraId="5DFB13D4" w14:textId="77777777" w:rsidR="005519BC" w:rsidRPr="00DE27C9" w:rsidRDefault="005519BC" w:rsidP="00DC70D7">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Total Capital Renewal Projects</w:t>
            </w:r>
          </w:p>
        </w:tc>
        <w:tc>
          <w:tcPr>
            <w:tcW w:w="1795" w:type="dxa"/>
            <w:noWrap/>
          </w:tcPr>
          <w:p w14:paraId="04348E07" w14:textId="77777777" w:rsidR="005519BC" w:rsidRPr="00DE27C9" w:rsidRDefault="005519BC" w:rsidP="00DC70D7">
            <w:pPr>
              <w:jc w:val="center"/>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$199,214</w:t>
            </w:r>
          </w:p>
        </w:tc>
      </w:tr>
      <w:bookmarkEnd w:id="12"/>
    </w:tbl>
    <w:p w14:paraId="62B74A34" w14:textId="77777777" w:rsidR="005519BC" w:rsidRDefault="005519BC">
      <w:pPr>
        <w:rPr>
          <w:rFonts w:ascii="Times New Roman" w:eastAsia="Calibri" w:hAnsi="Times New Roman" w:cs="Times New Roman"/>
          <w:sz w:val="24"/>
          <w:highlight w:val="yellow"/>
        </w:rPr>
      </w:pPr>
    </w:p>
    <w:p w14:paraId="6D46D450" w14:textId="77777777" w:rsidR="005519BC" w:rsidRDefault="005519BC" w:rsidP="005519BC">
      <w:pPr>
        <w:spacing w:before="120" w:after="120" w:line="240" w:lineRule="auto"/>
        <w:rPr>
          <w:rFonts w:ascii="Times New Roman" w:hAnsi="Times New Roman" w:cs="Times New Roman"/>
          <w:b/>
          <w:sz w:val="28"/>
          <w:szCs w:val="28"/>
          <w:u w:val="single"/>
        </w:rPr>
      </w:pPr>
      <w:r w:rsidRPr="00F21923">
        <w:rPr>
          <w:rFonts w:ascii="Times New Roman" w:hAnsi="Times New Roman" w:cs="Times New Roman"/>
          <w:b/>
          <w:sz w:val="28"/>
          <w:szCs w:val="28"/>
          <w:u w:val="single"/>
        </w:rPr>
        <w:t>Capital Projects</w:t>
      </w:r>
    </w:p>
    <w:p w14:paraId="514BE6BD" w14:textId="77777777" w:rsidR="005519BC" w:rsidRDefault="005519BC" w:rsidP="005519BC">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Davis Hall Renovation</w:t>
      </w:r>
    </w:p>
    <w:p w14:paraId="67DFCD3B" w14:textId="77777777" w:rsidR="005519BC" w:rsidRDefault="005519BC" w:rsidP="005519BC">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This Gothic style building was built in 1942 and constructed with steel and reinforced concrete which is sheathed with Joliet Limestone. Davis Hall was constructed as the institution’s first science building and now houses the Department of Earth, Atmosphere and Environment. Other than the installation of a telescope in 1965 and air conditioning in 1975, no other major renovations have occurred to Davis Hall over the last 76+ years. The building still utilizes the original fused electrical </w:t>
      </w:r>
      <w:proofErr w:type="gramStart"/>
      <w:r>
        <w:rPr>
          <w:rFonts w:ascii="Times New Roman" w:hAnsi="Times New Roman" w:cs="Times New Roman"/>
          <w:sz w:val="24"/>
          <w:szCs w:val="24"/>
        </w:rPr>
        <w:t>panels</w:t>
      </w:r>
      <w:proofErr w:type="gramEnd"/>
      <w:r>
        <w:rPr>
          <w:rFonts w:ascii="Times New Roman" w:hAnsi="Times New Roman" w:cs="Times New Roman"/>
          <w:sz w:val="24"/>
          <w:szCs w:val="24"/>
        </w:rPr>
        <w:t xml:space="preserve"> and available power is completely inadequate for modern lab requirements. Davis Hall’s mechanical systems are inefficient, inadequate, and antiquated. The flat roofs are failing, and two sides of the building need major repairs to the stonework including overall tuckpointing. To remain functional, the building requires several comprehensive infrastructure updates. Existing fume hoods are not able to satisfactorily accommodate the needs of the instruction and research assigned to Davis. There is no elevator service to the 6th and 7th floors and restroom locations are not compliant with current code requirements.</w:t>
      </w:r>
    </w:p>
    <w:p w14:paraId="0FD131D8" w14:textId="77777777" w:rsidR="005519BC" w:rsidRDefault="005519BC" w:rsidP="005519BC">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McMurry &amp; Wirtz Hall Renovation</w:t>
      </w:r>
    </w:p>
    <w:p w14:paraId="6771E40A" w14:textId="77777777" w:rsidR="005519BC" w:rsidRDefault="005519BC" w:rsidP="005519BC">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Wirtz Hall was originally constructed in 1964 and connected to NIU’s second oldest building, McMurry Hall built in 1911. Together these buildings house a large portion of the College of Health and Human Sciences. With planning for the new Baustert </w:t>
      </w:r>
      <w:proofErr w:type="spellStart"/>
      <w:r>
        <w:rPr>
          <w:rFonts w:ascii="Times New Roman" w:hAnsi="Times New Roman" w:cs="Times New Roman"/>
          <w:sz w:val="24"/>
          <w:szCs w:val="24"/>
        </w:rPr>
        <w:t>Bahwell</w:t>
      </w:r>
      <w:proofErr w:type="spellEnd"/>
      <w:r>
        <w:rPr>
          <w:rFonts w:ascii="Times New Roman" w:hAnsi="Times New Roman" w:cs="Times New Roman"/>
          <w:sz w:val="24"/>
          <w:szCs w:val="24"/>
        </w:rPr>
        <w:t xml:space="preserve"> Health Technology Center moving ahead, it is the intent that some programs currently located here will be moved to the new facility once completed. This will allow for opportunities to make use of this existing central campus space to consolidate and improve efficiencies with other programs and functions from elsewhere, ultimately working towards right sizing the overall campus footprint. With no major renovations since original construction, both buildings need building envelope, infrastructure and finishes upgrades to bring in line with modern day campus facilities needs in addition to any space reconfigurations necessary for revised use.</w:t>
      </w:r>
    </w:p>
    <w:p w14:paraId="174632CB" w14:textId="77777777" w:rsidR="005519BC" w:rsidRDefault="005519BC" w:rsidP="005519BC">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Gabel &amp; Graham Complex Renovation</w:t>
      </w:r>
    </w:p>
    <w:p w14:paraId="7B176372" w14:textId="77777777" w:rsidR="005519BC" w:rsidRDefault="005519BC" w:rsidP="005519BC">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Gabel Hall was constructed in 1958, and Graham Hall was constructed in 1964. The buildings are interconnected so they share many of the same deficiencies. Housed in these buildings are the Colleges of Education, Health and Human Sciences, and Visual and Performing Arts. Significant classroom and faculty spaces dominate the use. While the spaces generally work for classroom and faculty use, improvements need to be made to achieve a more optimal learning environment with a more modern, student-focused, technology-oriented teaching experience. The roof system is in critical need of replacement which is addressed under a separate capital renewal request. The buildings incorporate large amounts of asbestos containing materials and many of the mechanical and electrical systems are inefficient, antiquated, and inadequate for current teaching methods.</w:t>
      </w:r>
    </w:p>
    <w:p w14:paraId="4B4EF41D" w14:textId="77777777" w:rsidR="005519BC" w:rsidRDefault="005519BC" w:rsidP="005519BC">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t>Still Hall &amp; Still Gym Renovation</w:t>
      </w:r>
    </w:p>
    <w:p w14:paraId="2EF7E55C" w14:textId="77777777" w:rsidR="005519BC" w:rsidRDefault="005519BC" w:rsidP="005519BC">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Still Hall and Still Gym buildings were built in 1928 and were converted into office and classroom space in 1964. They currently support the College of Engineering and Engineering Technology. No other major renovations have occurred in the buildings over the last 57+ years. Available power is inadequate to meet modern technology demands. Mechanical, electrical, and plumbing systems are inefficient and antiquated. The need to provide major repairs to the existing masonry structure and tuckpointing have caused </w:t>
      </w:r>
      <w:r>
        <w:rPr>
          <w:rFonts w:ascii="Times New Roman" w:hAnsi="Times New Roman" w:cs="Times New Roman"/>
          <w:sz w:val="24"/>
          <w:szCs w:val="24"/>
        </w:rPr>
        <w:lastRenderedPageBreak/>
        <w:t>significant concerns for water intrusion and structural deterioration as the exterior walls are deflecting outward. This project seeks to update the building structures and their mechanical, electrical, and plumbing systems to better meet the needs of modern-day students. As an alternative, an assessment is planned to evaluate the cost effectiveness of demolishing these buildings and building a structure adjacent to the College of Engineering and Engineering Technology.</w:t>
      </w:r>
    </w:p>
    <w:p w14:paraId="7726D8AE" w14:textId="77777777" w:rsidR="005519BC" w:rsidRDefault="005519BC" w:rsidP="005519BC">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bookmarkStart w:id="13" w:name="_Hlk9930547"/>
      <w:r>
        <w:rPr>
          <w:rFonts w:ascii="Times New Roman" w:hAnsi="Times New Roman" w:cs="Times New Roman"/>
          <w:b/>
          <w:sz w:val="24"/>
          <w:szCs w:val="24"/>
        </w:rPr>
        <w:t>Reavis Hall Renovation</w:t>
      </w:r>
    </w:p>
    <w:p w14:paraId="28537862" w14:textId="77777777" w:rsidR="005519BC" w:rsidRDefault="005519BC" w:rsidP="005519BC">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Constructed in 1957, this building houses classroom and faculty spaces for the College of Liberal Arts and Sciences. While the spaces generally work for classroom and faculty use, improvements need to be made to achieve a more optimal learning environment, with a more modern, student-focused, technology-oriented teaching experience. The building incorporates significant quantities of asbestos containing materials, the roof system needs replacement and many of the mechanical and electrical systems are inefficient, antiquated, and inadequate for current teaching methods.</w:t>
      </w:r>
    </w:p>
    <w:p w14:paraId="253E141B" w14:textId="77777777" w:rsidR="005519BC" w:rsidRDefault="005519BC" w:rsidP="005519BC">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t>Watson Hall Renovation</w:t>
      </w:r>
    </w:p>
    <w:p w14:paraId="599614BE" w14:textId="77777777" w:rsidR="005519BC" w:rsidRDefault="005519BC" w:rsidP="005519BC">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Constructed in 1962, this building houses classroom and faculty spaces for the College of Liberal Arts and Sciences.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need replacement and many of the mechanical and electrical systems are inefficient, antiquated, and inadequate for current teaching methods.</w:t>
      </w:r>
    </w:p>
    <w:p w14:paraId="6DA69B0E" w14:textId="77777777" w:rsidR="005519BC" w:rsidRDefault="005519BC" w:rsidP="005519BC">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t>Psychology/Computer Science Building Renovation</w:t>
      </w:r>
    </w:p>
    <w:p w14:paraId="2B9766B7" w14:textId="77777777" w:rsidR="005519BC" w:rsidRDefault="005519BC" w:rsidP="005519BC">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Constructed in 1973, this building houses classroom and faculty spaces for the College of Liberal Arts and Sciences.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need replacement and many of the mechanical and electrical systems are inefficient, antiquated, and inadequate for current teaching methods.</w:t>
      </w:r>
    </w:p>
    <w:p w14:paraId="6A4C536B" w14:textId="77777777" w:rsidR="005519BC" w:rsidRDefault="005519BC" w:rsidP="005519BC">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t>Montgomery Hall Renovation</w:t>
      </w:r>
      <w:bookmarkEnd w:id="13"/>
    </w:p>
    <w:p w14:paraId="0D292104" w14:textId="77777777" w:rsidR="005519BC" w:rsidRDefault="005519BC" w:rsidP="005519BC">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Constructed in 1967, this building houses classroom and faculty spaces for the College of Liberal Arts and Sciences.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need replacement and many of the mechanical and electrical systems are inefficient, antiquated, and inadequate for current teaching methods.</w:t>
      </w:r>
    </w:p>
    <w:p w14:paraId="7DE45491" w14:textId="77777777" w:rsidR="005519BC" w:rsidRDefault="005519BC" w:rsidP="005519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w:t>
      </w:r>
      <w:r>
        <w:rPr>
          <w:rFonts w:ascii="Times New Roman" w:hAnsi="Times New Roman" w:cs="Times New Roman"/>
          <w:b/>
          <w:sz w:val="24"/>
          <w:szCs w:val="24"/>
        </w:rPr>
        <w:tab/>
        <w:t>DuSable Hall Renovation</w:t>
      </w:r>
    </w:p>
    <w:p w14:paraId="3B8D2EC5" w14:textId="77777777" w:rsidR="005519BC" w:rsidRDefault="005519BC" w:rsidP="005519BC">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Constructed in 1968, this building contains classroom and office space for several humanities departments and is the first facility on campus named for an African American.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the spaces in DuSable are used for freshman general education classes so the building’s appearance and function make a big impression upon the incoming class to NIU. Unfortunately,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w:t>
      </w:r>
      <w:r>
        <w:rPr>
          <w:rFonts w:ascii="Times New Roman" w:hAnsi="Times New Roman" w:cs="Times New Roman"/>
          <w:sz w:val="24"/>
          <w:szCs w:val="24"/>
        </w:rPr>
        <w:lastRenderedPageBreak/>
        <w:t>need replacement and many of the mechanical and electrical systems are inefficient, antiquated, and inadequate for current teaching methods.</w:t>
      </w:r>
    </w:p>
    <w:p w14:paraId="32480B37" w14:textId="77777777" w:rsidR="005519BC" w:rsidRDefault="005519BC" w:rsidP="005519B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b/>
          <w:sz w:val="24"/>
          <w:szCs w:val="24"/>
        </w:rPr>
        <w:tab/>
        <w:t>Williston Hall Renovation</w:t>
      </w:r>
    </w:p>
    <w:p w14:paraId="10E31A0B" w14:textId="77777777" w:rsidR="005519BC" w:rsidRPr="002E216F" w:rsidRDefault="005519BC" w:rsidP="005519BC">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Williston Hall opened in 1915 and was originally built as a women’s dormitory. Converted to administrative office space in 1969, the building has had no other major renovations over the last 52+ years. Available power is inadequate to meet modern technology demands. Mechanical systems are inefficient and antiquated. Repairs are required to the existing masonry structure to address water intrusion and general deterioration. To provide a healthy and attractive work environment for the faculty, staff and students that occupy the building for various student support services, the University seeks to perform major renovations on Williston Hall to improve space functionality of the building and the overall building structure and systems.</w:t>
      </w:r>
    </w:p>
    <w:p w14:paraId="736AE266" w14:textId="77777777" w:rsidR="005519BC" w:rsidRPr="00703AFA" w:rsidRDefault="005519BC" w:rsidP="005519BC">
      <w:pPr>
        <w:spacing w:after="120" w:line="240" w:lineRule="auto"/>
        <w:rPr>
          <w:rFonts w:ascii="Times New Roman" w:hAnsi="Times New Roman" w:cs="Times New Roman"/>
          <w:b/>
          <w:sz w:val="28"/>
          <w:szCs w:val="28"/>
          <w:highlight w:val="yellow"/>
          <w:u w:val="single"/>
        </w:rPr>
      </w:pPr>
      <w:r w:rsidRPr="008668EE">
        <w:rPr>
          <w:rFonts w:ascii="Times New Roman" w:hAnsi="Times New Roman" w:cs="Times New Roman"/>
          <w:b/>
          <w:sz w:val="28"/>
          <w:szCs w:val="28"/>
          <w:u w:val="single"/>
        </w:rPr>
        <w:t>Capital Renewal Projects</w:t>
      </w:r>
    </w:p>
    <w:p w14:paraId="667C4B0E" w14:textId="77777777" w:rsidR="005519BC" w:rsidRPr="00035218" w:rsidRDefault="005519BC" w:rsidP="005519BC">
      <w:pPr>
        <w:spacing w:after="0" w:line="240" w:lineRule="auto"/>
        <w:rPr>
          <w:rFonts w:ascii="Times New Roman" w:hAnsi="Times New Roman" w:cs="Times New Roman"/>
          <w:b/>
          <w:sz w:val="24"/>
          <w:szCs w:val="24"/>
        </w:rPr>
      </w:pPr>
      <w:r w:rsidRPr="00433E6D">
        <w:rPr>
          <w:rFonts w:ascii="Times New Roman" w:hAnsi="Times New Roman" w:cs="Times New Roman"/>
          <w:b/>
          <w:sz w:val="24"/>
          <w:szCs w:val="24"/>
        </w:rPr>
        <w:t>R1.</w:t>
      </w:r>
      <w:r w:rsidRPr="00035218">
        <w:rPr>
          <w:rFonts w:ascii="Times New Roman" w:hAnsi="Times New Roman" w:cs="Times New Roman"/>
          <w:b/>
          <w:sz w:val="24"/>
          <w:szCs w:val="24"/>
        </w:rPr>
        <w:tab/>
      </w:r>
      <w:r w:rsidRPr="00911034">
        <w:rPr>
          <w:rFonts w:ascii="Times New Roman" w:hAnsi="Times New Roman" w:cs="Times New Roman"/>
          <w:b/>
          <w:sz w:val="24"/>
          <w:szCs w:val="24"/>
        </w:rPr>
        <w:t xml:space="preserve">Anderson Hall Structural </w:t>
      </w:r>
      <w:r>
        <w:rPr>
          <w:rFonts w:ascii="Times New Roman" w:hAnsi="Times New Roman" w:cs="Times New Roman"/>
          <w:b/>
          <w:sz w:val="24"/>
          <w:szCs w:val="24"/>
        </w:rPr>
        <w:t xml:space="preserve">&amp; Still Hall/Still Gym Masonry </w:t>
      </w:r>
      <w:r w:rsidRPr="00911034">
        <w:rPr>
          <w:rFonts w:ascii="Times New Roman" w:hAnsi="Times New Roman" w:cs="Times New Roman"/>
          <w:b/>
          <w:sz w:val="24"/>
          <w:szCs w:val="24"/>
        </w:rPr>
        <w:t>Repairs</w:t>
      </w:r>
    </w:p>
    <w:p w14:paraId="4958366C" w14:textId="77777777" w:rsidR="005519BC" w:rsidRPr="00C33FD5" w:rsidRDefault="005519BC" w:rsidP="005519BC">
      <w:pPr>
        <w:spacing w:after="120" w:line="240" w:lineRule="auto"/>
        <w:ind w:left="720"/>
        <w:jc w:val="both"/>
        <w:rPr>
          <w:rFonts w:ascii="Times New Roman" w:hAnsi="Times New Roman" w:cs="Times New Roman"/>
          <w:sz w:val="24"/>
          <w:szCs w:val="24"/>
        </w:rPr>
      </w:pPr>
      <w:r w:rsidRPr="00C33FD5">
        <w:rPr>
          <w:rFonts w:ascii="Times New Roman" w:hAnsi="Times New Roman" w:cs="Times New Roman"/>
          <w:sz w:val="24"/>
          <w:szCs w:val="24"/>
        </w:rPr>
        <w:t xml:space="preserve">Anderson Hall, Still Hall, and Still Gym </w:t>
      </w:r>
      <w:r>
        <w:rPr>
          <w:rFonts w:ascii="Times New Roman" w:hAnsi="Times New Roman" w:cs="Times New Roman"/>
          <w:sz w:val="24"/>
          <w:szCs w:val="24"/>
        </w:rPr>
        <w:t xml:space="preserve">all </w:t>
      </w:r>
      <w:r w:rsidRPr="00C33FD5">
        <w:rPr>
          <w:rFonts w:ascii="Times New Roman" w:hAnsi="Times New Roman" w:cs="Times New Roman"/>
          <w:sz w:val="24"/>
          <w:szCs w:val="24"/>
        </w:rPr>
        <w:t>have structural deterioration which has contributed to water infiltration and overall concern for the stability of the building</w:t>
      </w:r>
      <w:r>
        <w:rPr>
          <w:rFonts w:ascii="Times New Roman" w:hAnsi="Times New Roman" w:cs="Times New Roman"/>
          <w:sz w:val="24"/>
          <w:szCs w:val="24"/>
        </w:rPr>
        <w:t>s</w:t>
      </w:r>
      <w:r w:rsidRPr="00C33FD5">
        <w:rPr>
          <w:rFonts w:ascii="Times New Roman" w:hAnsi="Times New Roman" w:cs="Times New Roman"/>
          <w:sz w:val="24"/>
          <w:szCs w:val="24"/>
        </w:rPr>
        <w:t xml:space="preserve"> structural systems. Anderson Hall was originally constructed in 1964 and has </w:t>
      </w:r>
      <w:r>
        <w:rPr>
          <w:rFonts w:ascii="Times New Roman" w:hAnsi="Times New Roman" w:cs="Times New Roman"/>
          <w:sz w:val="24"/>
          <w:szCs w:val="24"/>
        </w:rPr>
        <w:t xml:space="preserve">significant </w:t>
      </w:r>
      <w:r w:rsidRPr="00C33FD5">
        <w:rPr>
          <w:rFonts w:ascii="Times New Roman" w:hAnsi="Times New Roman" w:cs="Times New Roman"/>
          <w:sz w:val="24"/>
          <w:szCs w:val="24"/>
        </w:rPr>
        <w:t>deterioration to areas i</w:t>
      </w:r>
      <w:r>
        <w:rPr>
          <w:rFonts w:ascii="Times New Roman" w:hAnsi="Times New Roman" w:cs="Times New Roman"/>
          <w:sz w:val="24"/>
          <w:szCs w:val="24"/>
        </w:rPr>
        <w:t>ncluding, but not limited to,</w:t>
      </w:r>
      <w:r w:rsidRPr="00C33FD5">
        <w:rPr>
          <w:rFonts w:ascii="Times New Roman" w:hAnsi="Times New Roman" w:cs="Times New Roman"/>
          <w:sz w:val="24"/>
          <w:szCs w:val="24"/>
        </w:rPr>
        <w:t xml:space="preserve"> the swimming pool and associated natatorium space</w:t>
      </w:r>
      <w:r>
        <w:rPr>
          <w:rFonts w:ascii="Times New Roman" w:hAnsi="Times New Roman" w:cs="Times New Roman"/>
          <w:sz w:val="24"/>
          <w:szCs w:val="24"/>
        </w:rPr>
        <w:t>s</w:t>
      </w:r>
      <w:r w:rsidRPr="00C33FD5">
        <w:rPr>
          <w:rFonts w:ascii="Times New Roman" w:hAnsi="Times New Roman" w:cs="Times New Roman"/>
          <w:sz w:val="24"/>
          <w:szCs w:val="24"/>
        </w:rPr>
        <w:t xml:space="preserve">. </w:t>
      </w:r>
      <w:r>
        <w:rPr>
          <w:rFonts w:ascii="Times New Roman" w:hAnsi="Times New Roman" w:cs="Times New Roman"/>
          <w:sz w:val="24"/>
          <w:szCs w:val="24"/>
        </w:rPr>
        <w:t>The natatorium is</w:t>
      </w:r>
      <w:r w:rsidRPr="00C33FD5">
        <w:rPr>
          <w:rFonts w:ascii="Times New Roman" w:hAnsi="Times New Roman" w:cs="Times New Roman"/>
          <w:sz w:val="24"/>
          <w:szCs w:val="24"/>
        </w:rPr>
        <w:t xml:space="preserve"> in a state of major disrepair allowing water infiltration, loss of treated pool water, and structural integrity concerns. Additionally</w:t>
      </w:r>
      <w:r w:rsidRPr="00B330B4">
        <w:rPr>
          <w:rFonts w:ascii="Times New Roman" w:hAnsi="Times New Roman" w:cs="Times New Roman"/>
          <w:sz w:val="24"/>
          <w:szCs w:val="24"/>
        </w:rPr>
        <w:t>, the building HVAC system</w:t>
      </w:r>
      <w:r>
        <w:rPr>
          <w:rFonts w:ascii="Times New Roman" w:hAnsi="Times New Roman" w:cs="Times New Roman"/>
          <w:sz w:val="24"/>
          <w:szCs w:val="24"/>
        </w:rPr>
        <w:t>,</w:t>
      </w:r>
      <w:r w:rsidRPr="00B330B4">
        <w:rPr>
          <w:rFonts w:ascii="Times New Roman" w:hAnsi="Times New Roman" w:cs="Times New Roman"/>
          <w:sz w:val="24"/>
          <w:szCs w:val="24"/>
        </w:rPr>
        <w:t xml:space="preserve"> especially for the</w:t>
      </w:r>
      <w:r w:rsidRPr="00C33FD5">
        <w:rPr>
          <w:rFonts w:ascii="Times New Roman" w:hAnsi="Times New Roman" w:cs="Times New Roman"/>
          <w:sz w:val="24"/>
          <w:szCs w:val="24"/>
        </w:rPr>
        <w:t xml:space="preserve"> natatorium space</w:t>
      </w:r>
      <w:r>
        <w:rPr>
          <w:rFonts w:ascii="Times New Roman" w:hAnsi="Times New Roman" w:cs="Times New Roman"/>
          <w:sz w:val="24"/>
          <w:szCs w:val="24"/>
        </w:rPr>
        <w:t>,</w:t>
      </w:r>
      <w:r w:rsidRPr="00C33FD5">
        <w:rPr>
          <w:rFonts w:ascii="Times New Roman" w:hAnsi="Times New Roman" w:cs="Times New Roman"/>
          <w:sz w:val="24"/>
          <w:szCs w:val="24"/>
        </w:rPr>
        <w:t xml:space="preserve"> </w:t>
      </w:r>
      <w:proofErr w:type="gramStart"/>
      <w:r w:rsidRPr="00C33FD5">
        <w:rPr>
          <w:rFonts w:ascii="Times New Roman" w:hAnsi="Times New Roman" w:cs="Times New Roman"/>
          <w:sz w:val="24"/>
          <w:szCs w:val="24"/>
        </w:rPr>
        <w:t>is in need of</w:t>
      </w:r>
      <w:proofErr w:type="gramEnd"/>
      <w:r w:rsidRPr="00C33FD5">
        <w:rPr>
          <w:rFonts w:ascii="Times New Roman" w:hAnsi="Times New Roman" w:cs="Times New Roman"/>
          <w:sz w:val="24"/>
          <w:szCs w:val="24"/>
        </w:rPr>
        <w:t xml:space="preserve"> a major overhaul to adequately maintain proper climate and humidity control</w:t>
      </w:r>
      <w:r>
        <w:rPr>
          <w:rFonts w:ascii="Times New Roman" w:hAnsi="Times New Roman" w:cs="Times New Roman"/>
          <w:sz w:val="24"/>
          <w:szCs w:val="24"/>
        </w:rPr>
        <w:t>.</w:t>
      </w:r>
    </w:p>
    <w:p w14:paraId="582C9B02"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sidRPr="00C33FD5">
        <w:rPr>
          <w:rFonts w:ascii="Times New Roman" w:hAnsi="Times New Roman" w:cs="Times New Roman"/>
          <w:sz w:val="24"/>
          <w:szCs w:val="24"/>
        </w:rPr>
        <w:t xml:space="preserve">Still Hall and Still Gym are brick and stone historic buildings dating </w:t>
      </w:r>
      <w:r>
        <w:rPr>
          <w:rFonts w:ascii="Times New Roman" w:hAnsi="Times New Roman" w:cs="Times New Roman"/>
          <w:sz w:val="24"/>
          <w:szCs w:val="24"/>
        </w:rPr>
        <w:t xml:space="preserve">back </w:t>
      </w:r>
      <w:r w:rsidRPr="00C33FD5">
        <w:rPr>
          <w:rFonts w:ascii="Times New Roman" w:hAnsi="Times New Roman" w:cs="Times New Roman"/>
          <w:sz w:val="24"/>
          <w:szCs w:val="24"/>
        </w:rPr>
        <w:t xml:space="preserve">to the 1920s which are showing signs of significant sagging and bowing </w:t>
      </w:r>
      <w:r>
        <w:rPr>
          <w:rFonts w:ascii="Times New Roman" w:hAnsi="Times New Roman" w:cs="Times New Roman"/>
          <w:sz w:val="24"/>
          <w:szCs w:val="24"/>
        </w:rPr>
        <w:t xml:space="preserve">in the </w:t>
      </w:r>
      <w:r w:rsidRPr="00C33FD5">
        <w:rPr>
          <w:rFonts w:ascii="Times New Roman" w:hAnsi="Times New Roman" w:cs="Times New Roman"/>
          <w:sz w:val="24"/>
          <w:szCs w:val="24"/>
        </w:rPr>
        <w:t>exterior walls. A temporary measure was implemented in 2014 to slow the progression of the deflection, yet water infiltration continues to deteriorate the integrity of the structure and causes interior water damage.</w:t>
      </w:r>
      <w:r>
        <w:rPr>
          <w:rFonts w:ascii="Times New Roman" w:hAnsi="Times New Roman" w:cs="Times New Roman"/>
          <w:sz w:val="24"/>
          <w:szCs w:val="24"/>
        </w:rPr>
        <w:t xml:space="preserve"> The exterior envelopes of </w:t>
      </w:r>
      <w:proofErr w:type="gramStart"/>
      <w:r>
        <w:rPr>
          <w:rFonts w:ascii="Times New Roman" w:hAnsi="Times New Roman" w:cs="Times New Roman"/>
          <w:sz w:val="24"/>
          <w:szCs w:val="24"/>
        </w:rPr>
        <w:t>both of these</w:t>
      </w:r>
      <w:proofErr w:type="gramEnd"/>
      <w:r>
        <w:rPr>
          <w:rFonts w:ascii="Times New Roman" w:hAnsi="Times New Roman" w:cs="Times New Roman"/>
          <w:sz w:val="24"/>
          <w:szCs w:val="24"/>
        </w:rPr>
        <w:t xml:space="preserve"> buildings are in need of significant repairs to return them to good condition.</w:t>
      </w:r>
    </w:p>
    <w:p w14:paraId="42438A65" w14:textId="77777777" w:rsidR="005519BC" w:rsidRDefault="005519BC" w:rsidP="005519BC">
      <w:pPr>
        <w:spacing w:after="0" w:line="240" w:lineRule="auto"/>
        <w:rPr>
          <w:rFonts w:ascii="Times New Roman" w:hAnsi="Times New Roman" w:cs="Times New Roman"/>
          <w:b/>
          <w:sz w:val="24"/>
          <w:szCs w:val="24"/>
          <w:highlight w:val="yellow"/>
        </w:rPr>
      </w:pPr>
      <w:r w:rsidRPr="00385808">
        <w:rPr>
          <w:rFonts w:ascii="Times New Roman" w:hAnsi="Times New Roman" w:cs="Times New Roman"/>
          <w:b/>
          <w:sz w:val="24"/>
          <w:szCs w:val="24"/>
        </w:rPr>
        <w:t>R1A.</w:t>
      </w:r>
      <w:r w:rsidRPr="008D21C9">
        <w:rPr>
          <w:rFonts w:ascii="Times New Roman" w:hAnsi="Times New Roman" w:cs="Times New Roman"/>
          <w:b/>
          <w:sz w:val="24"/>
          <w:szCs w:val="24"/>
        </w:rPr>
        <w:tab/>
      </w:r>
      <w:r>
        <w:rPr>
          <w:rFonts w:ascii="Times New Roman" w:hAnsi="Times New Roman" w:cs="Times New Roman"/>
          <w:b/>
          <w:sz w:val="24"/>
          <w:szCs w:val="24"/>
        </w:rPr>
        <w:t>Request for Funding Change for Boiler Replacement Project</w:t>
      </w:r>
    </w:p>
    <w:p w14:paraId="34212965"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sidRPr="00E67545">
        <w:rPr>
          <w:rFonts w:ascii="Times New Roman" w:hAnsi="Times New Roman" w:cs="Times New Roman"/>
          <w:sz w:val="24"/>
          <w:szCs w:val="24"/>
        </w:rPr>
        <w:t xml:space="preserve">This </w:t>
      </w:r>
      <w:r>
        <w:rPr>
          <w:rFonts w:ascii="Times New Roman" w:hAnsi="Times New Roman" w:cs="Times New Roman"/>
          <w:sz w:val="24"/>
          <w:szCs w:val="24"/>
        </w:rPr>
        <w:t xml:space="preserve">action </w:t>
      </w:r>
      <w:r w:rsidRPr="00E67545">
        <w:rPr>
          <w:rFonts w:ascii="Times New Roman" w:hAnsi="Times New Roman" w:cs="Times New Roman"/>
          <w:sz w:val="24"/>
          <w:szCs w:val="24"/>
        </w:rPr>
        <w:t xml:space="preserve">is to </w:t>
      </w:r>
      <w:r>
        <w:rPr>
          <w:rFonts w:ascii="Times New Roman" w:hAnsi="Times New Roman" w:cs="Times New Roman"/>
          <w:sz w:val="24"/>
          <w:szCs w:val="24"/>
        </w:rPr>
        <w:t>allocate funding to replace the existing NIU funding contribution (</w:t>
      </w:r>
      <w:r w:rsidRPr="00E67545">
        <w:rPr>
          <w:rFonts w:ascii="Times New Roman" w:hAnsi="Times New Roman" w:cs="Times New Roman"/>
          <w:sz w:val="24"/>
          <w:szCs w:val="24"/>
        </w:rPr>
        <w:t>~$9.8M</w:t>
      </w:r>
      <w:r>
        <w:rPr>
          <w:rFonts w:ascii="Times New Roman" w:hAnsi="Times New Roman" w:cs="Times New Roman"/>
          <w:sz w:val="24"/>
          <w:szCs w:val="24"/>
        </w:rPr>
        <w:t xml:space="preserve">) to the Boiler Replacement project currently in the early stages of construction. This administrative reallocation of funding will help the university’s financial position without impact to the active construction project. Project </w:t>
      </w:r>
      <w:r w:rsidRPr="00E67545">
        <w:rPr>
          <w:rFonts w:ascii="Times New Roman" w:hAnsi="Times New Roman" w:cs="Times New Roman"/>
          <w:sz w:val="24"/>
          <w:szCs w:val="24"/>
        </w:rPr>
        <w:t xml:space="preserve">shared funding </w:t>
      </w:r>
      <w:r>
        <w:rPr>
          <w:rFonts w:ascii="Times New Roman" w:hAnsi="Times New Roman" w:cs="Times New Roman"/>
          <w:sz w:val="24"/>
          <w:szCs w:val="24"/>
        </w:rPr>
        <w:t>was previously executed by an intergovernmental agreement with CDB since, at the time, no other funding was available to support the necessary phase 1 scope for the critical replacement of the campus’ central boiler system.</w:t>
      </w:r>
    </w:p>
    <w:p w14:paraId="773DE653" w14:textId="77777777" w:rsidR="005519BC" w:rsidRDefault="005519BC" w:rsidP="005519BC">
      <w:pPr>
        <w:spacing w:after="0" w:line="240" w:lineRule="auto"/>
        <w:rPr>
          <w:rFonts w:ascii="Times New Roman" w:hAnsi="Times New Roman" w:cs="Times New Roman"/>
          <w:b/>
          <w:sz w:val="24"/>
          <w:szCs w:val="24"/>
          <w:highlight w:val="yellow"/>
        </w:rPr>
      </w:pPr>
      <w:r w:rsidRPr="00433E6D">
        <w:rPr>
          <w:rFonts w:ascii="Times New Roman" w:hAnsi="Times New Roman" w:cs="Times New Roman"/>
          <w:b/>
          <w:sz w:val="24"/>
          <w:szCs w:val="24"/>
        </w:rPr>
        <w:t>R2.</w:t>
      </w:r>
      <w:r w:rsidRPr="008D21C9">
        <w:rPr>
          <w:rFonts w:ascii="Times New Roman" w:hAnsi="Times New Roman" w:cs="Times New Roman"/>
          <w:b/>
          <w:sz w:val="24"/>
          <w:szCs w:val="24"/>
        </w:rPr>
        <w:tab/>
      </w:r>
      <w:r>
        <w:rPr>
          <w:rFonts w:ascii="Times New Roman" w:hAnsi="Times New Roman" w:cs="Times New Roman"/>
          <w:b/>
          <w:sz w:val="24"/>
          <w:szCs w:val="24"/>
        </w:rPr>
        <w:t xml:space="preserve">Campus </w:t>
      </w:r>
      <w:r w:rsidRPr="00433E6D">
        <w:rPr>
          <w:rFonts w:ascii="Times New Roman" w:hAnsi="Times New Roman" w:cs="Times New Roman"/>
          <w:b/>
          <w:sz w:val="24"/>
          <w:szCs w:val="24"/>
        </w:rPr>
        <w:t>Electrical Infrastructure Upgrades</w:t>
      </w:r>
      <w:r>
        <w:rPr>
          <w:rFonts w:ascii="Times New Roman" w:hAnsi="Times New Roman" w:cs="Times New Roman"/>
          <w:b/>
          <w:sz w:val="24"/>
          <w:szCs w:val="24"/>
        </w:rPr>
        <w:t xml:space="preserve"> Phase I</w:t>
      </w:r>
    </w:p>
    <w:p w14:paraId="1CB9E7CE"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sidRPr="00310F98">
        <w:rPr>
          <w:rFonts w:ascii="Times New Roman" w:hAnsi="Times New Roman" w:cs="Times New Roman"/>
          <w:sz w:val="24"/>
          <w:szCs w:val="24"/>
        </w:rPr>
        <w:t>This project will replace and upgrade critical electrical improvements</w:t>
      </w:r>
      <w:r>
        <w:rPr>
          <w:rFonts w:ascii="Times New Roman" w:hAnsi="Times New Roman" w:cs="Times New Roman"/>
          <w:sz w:val="24"/>
          <w:szCs w:val="24"/>
        </w:rPr>
        <w:t xml:space="preserve"> required to ensure safe and reliable power. This phase will focus on electrical improvements</w:t>
      </w:r>
      <w:r w:rsidRPr="00310F98">
        <w:rPr>
          <w:rFonts w:ascii="Times New Roman" w:hAnsi="Times New Roman" w:cs="Times New Roman"/>
          <w:sz w:val="24"/>
          <w:szCs w:val="24"/>
        </w:rPr>
        <w:t xml:space="preserve"> for the east portion of the campus involving Swen Parson, Davis Hall and the Health Services Building.</w:t>
      </w:r>
      <w:r>
        <w:rPr>
          <w:rFonts w:ascii="Times New Roman" w:hAnsi="Times New Roman" w:cs="Times New Roman"/>
          <w:sz w:val="24"/>
          <w:szCs w:val="24"/>
        </w:rPr>
        <w:t xml:space="preserve"> Much of the infrastructure is from </w:t>
      </w:r>
      <w:r w:rsidRPr="00310F98">
        <w:rPr>
          <w:rFonts w:ascii="Times New Roman" w:hAnsi="Times New Roman" w:cs="Times New Roman"/>
          <w:sz w:val="24"/>
          <w:szCs w:val="24"/>
        </w:rPr>
        <w:t>the 1940s</w:t>
      </w:r>
      <w:r>
        <w:rPr>
          <w:rFonts w:ascii="Times New Roman" w:hAnsi="Times New Roman" w:cs="Times New Roman"/>
          <w:sz w:val="24"/>
          <w:szCs w:val="24"/>
        </w:rPr>
        <w:t xml:space="preserve"> and 1950s and</w:t>
      </w:r>
      <w:r w:rsidRPr="00310F98">
        <w:rPr>
          <w:rFonts w:ascii="Times New Roman" w:hAnsi="Times New Roman" w:cs="Times New Roman"/>
          <w:sz w:val="24"/>
          <w:szCs w:val="24"/>
        </w:rPr>
        <w:t xml:space="preserve"> have </w:t>
      </w:r>
      <w:r>
        <w:rPr>
          <w:rFonts w:ascii="Times New Roman" w:hAnsi="Times New Roman" w:cs="Times New Roman"/>
          <w:sz w:val="24"/>
          <w:szCs w:val="24"/>
        </w:rPr>
        <w:t xml:space="preserve">thus </w:t>
      </w:r>
      <w:r w:rsidRPr="00310F98">
        <w:rPr>
          <w:rFonts w:ascii="Times New Roman" w:hAnsi="Times New Roman" w:cs="Times New Roman"/>
          <w:sz w:val="24"/>
          <w:szCs w:val="24"/>
        </w:rPr>
        <w:t xml:space="preserve">far exceeded </w:t>
      </w:r>
      <w:r>
        <w:rPr>
          <w:rFonts w:ascii="Times New Roman" w:hAnsi="Times New Roman" w:cs="Times New Roman"/>
          <w:sz w:val="24"/>
          <w:szCs w:val="24"/>
        </w:rPr>
        <w:t xml:space="preserve">their </w:t>
      </w:r>
      <w:r w:rsidRPr="00310F98">
        <w:rPr>
          <w:rFonts w:ascii="Times New Roman" w:hAnsi="Times New Roman" w:cs="Times New Roman"/>
          <w:sz w:val="24"/>
          <w:szCs w:val="24"/>
        </w:rPr>
        <w:t>life expectancy and are beyond repair. Failure of the electrical system would create significant impacts for critical campus support services such as the data center located in Swen Parson which serves as the data backbone for the entire campus. Significant failures to the infrastructure supporting this system would expose the campus to significant risk for loss of IT data and emergency communication capability.</w:t>
      </w:r>
      <w:r>
        <w:rPr>
          <w:rFonts w:ascii="Times New Roman" w:hAnsi="Times New Roman" w:cs="Times New Roman"/>
          <w:sz w:val="24"/>
          <w:szCs w:val="24"/>
        </w:rPr>
        <w:t xml:space="preserve"> Additionally, issues on campus </w:t>
      </w:r>
      <w:r>
        <w:rPr>
          <w:rFonts w:ascii="Times New Roman" w:hAnsi="Times New Roman" w:cs="Times New Roman"/>
          <w:sz w:val="24"/>
          <w:szCs w:val="24"/>
        </w:rPr>
        <w:lastRenderedPageBreak/>
        <w:t>have shown that equipment of this age cannot be trusted to clear faults thus resulting in safety concerns.</w:t>
      </w:r>
    </w:p>
    <w:p w14:paraId="22FE81CF" w14:textId="77777777" w:rsidR="005519BC" w:rsidRDefault="005519BC" w:rsidP="005519BC">
      <w:pPr>
        <w:spacing w:after="0" w:line="240" w:lineRule="auto"/>
        <w:rPr>
          <w:rFonts w:ascii="Times New Roman" w:hAnsi="Times New Roman" w:cs="Times New Roman"/>
          <w:b/>
          <w:sz w:val="24"/>
          <w:szCs w:val="24"/>
          <w:highlight w:val="yellow"/>
        </w:rPr>
      </w:pPr>
      <w:r w:rsidRPr="00F758A6">
        <w:rPr>
          <w:rFonts w:ascii="Times New Roman" w:hAnsi="Times New Roman" w:cs="Times New Roman"/>
          <w:b/>
          <w:sz w:val="24"/>
          <w:szCs w:val="24"/>
        </w:rPr>
        <w:t>R3.</w:t>
      </w:r>
      <w:r w:rsidRPr="008D21C9">
        <w:rPr>
          <w:rFonts w:ascii="Times New Roman" w:hAnsi="Times New Roman" w:cs="Times New Roman"/>
          <w:b/>
          <w:sz w:val="24"/>
          <w:szCs w:val="24"/>
        </w:rPr>
        <w:tab/>
      </w:r>
      <w:r>
        <w:rPr>
          <w:rFonts w:ascii="Times New Roman" w:hAnsi="Times New Roman" w:cs="Times New Roman"/>
          <w:b/>
          <w:sz w:val="24"/>
          <w:szCs w:val="24"/>
        </w:rPr>
        <w:t>DeKalb Campus Roof Repairs &amp; Replacements</w:t>
      </w:r>
    </w:p>
    <w:p w14:paraId="18C6AFFA" w14:textId="77777777" w:rsidR="005519BC" w:rsidRPr="00D273E2" w:rsidRDefault="005519BC" w:rsidP="005519BC">
      <w:pPr>
        <w:spacing w:after="120" w:line="240" w:lineRule="auto"/>
        <w:ind w:left="720"/>
        <w:jc w:val="both"/>
        <w:rPr>
          <w:rFonts w:ascii="Times New Roman" w:hAnsi="Times New Roman" w:cs="Times New Roman"/>
          <w:b/>
          <w:sz w:val="24"/>
          <w:szCs w:val="24"/>
        </w:rPr>
      </w:pPr>
      <w:r w:rsidRPr="00F758A6">
        <w:rPr>
          <w:rFonts w:ascii="Times New Roman" w:hAnsi="Times New Roman" w:cs="Times New Roman"/>
          <w:sz w:val="24"/>
          <w:szCs w:val="24"/>
        </w:rPr>
        <w:t>This project will make repair</w:t>
      </w:r>
      <w:r>
        <w:rPr>
          <w:rFonts w:ascii="Times New Roman" w:hAnsi="Times New Roman" w:cs="Times New Roman"/>
          <w:sz w:val="24"/>
          <w:szCs w:val="24"/>
        </w:rPr>
        <w:t>s</w:t>
      </w:r>
      <w:r w:rsidRPr="00F758A6">
        <w:rPr>
          <w:rFonts w:ascii="Times New Roman" w:hAnsi="Times New Roman" w:cs="Times New Roman"/>
          <w:sz w:val="24"/>
          <w:szCs w:val="24"/>
        </w:rPr>
        <w:t xml:space="preserve"> to and/or replacement of various roofs on campus buildings. Work to be prioritized based on roof age, condition from recent assessment work including infrared scanning and reports of active leaks. Incorporation of roof mounted PV/Solar array to be considered for inclusion on candidates that have been identified as </w:t>
      </w:r>
      <w:r w:rsidRPr="00D273E2">
        <w:rPr>
          <w:rFonts w:ascii="Times New Roman" w:hAnsi="Times New Roman" w:cs="Times New Roman"/>
          <w:sz w:val="24"/>
          <w:szCs w:val="24"/>
        </w:rPr>
        <w:t>ideal. 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1959D221" w14:textId="77777777" w:rsidR="005519BC" w:rsidRPr="00D273E2" w:rsidRDefault="005519BC" w:rsidP="005519BC">
      <w:pPr>
        <w:spacing w:after="0" w:line="240" w:lineRule="auto"/>
        <w:rPr>
          <w:rFonts w:ascii="Times New Roman" w:hAnsi="Times New Roman" w:cs="Times New Roman"/>
          <w:b/>
          <w:sz w:val="24"/>
          <w:szCs w:val="24"/>
        </w:rPr>
      </w:pPr>
      <w:r w:rsidRPr="00D273E2">
        <w:rPr>
          <w:rFonts w:ascii="Times New Roman" w:hAnsi="Times New Roman" w:cs="Times New Roman"/>
          <w:b/>
          <w:sz w:val="24"/>
          <w:szCs w:val="24"/>
        </w:rPr>
        <w:t>R4.</w:t>
      </w:r>
      <w:r w:rsidRPr="00D273E2">
        <w:rPr>
          <w:rFonts w:ascii="Times New Roman" w:hAnsi="Times New Roman" w:cs="Times New Roman"/>
          <w:b/>
          <w:sz w:val="24"/>
          <w:szCs w:val="24"/>
        </w:rPr>
        <w:tab/>
        <w:t>DeKalb Campus Elevator Upgrades</w:t>
      </w:r>
    </w:p>
    <w:p w14:paraId="25DEFA55" w14:textId="77777777" w:rsidR="005519BC" w:rsidRPr="00D273E2" w:rsidRDefault="005519BC" w:rsidP="005519BC">
      <w:pPr>
        <w:spacing w:after="120" w:line="240" w:lineRule="auto"/>
        <w:ind w:left="720"/>
        <w:jc w:val="both"/>
        <w:rPr>
          <w:rFonts w:ascii="Times New Roman" w:hAnsi="Times New Roman" w:cs="Times New Roman"/>
          <w:b/>
          <w:sz w:val="24"/>
          <w:szCs w:val="24"/>
        </w:rPr>
      </w:pPr>
      <w:r w:rsidRPr="00D273E2">
        <w:rPr>
          <w:rFonts w:ascii="Times New Roman" w:eastAsia="Tahoma,Times New Roman" w:hAnsi="Times New Roman" w:cs="Times New Roman"/>
          <w:snapToGrid w:val="0"/>
          <w:sz w:val="24"/>
          <w:szCs w:val="24"/>
        </w:rPr>
        <w:t xml:space="preserve">The focus for this project will be upgrades to various elevators located in campus buildings. The controls, motors and associated equipment for many existing elevators are approaching the end of their useful life and all are largely original to when the buildings were constructed. These elevator upgrades are necessary to ensure reliable service for students, faculty, and staff in these academic-focused buildings. Freight elevators and buildings with only one elevator are highest priority due to heavy daily use and ADA requirements. </w:t>
      </w:r>
      <w:r w:rsidRPr="00D273E2">
        <w:rPr>
          <w:rFonts w:ascii="Times New Roman" w:hAnsi="Times New Roman" w:cs="Times New Roman"/>
          <w:sz w:val="24"/>
          <w:szCs w:val="24"/>
        </w:rPr>
        <w:t>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project is approved to proceed, NIU will confirm priority order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76364726" w14:textId="77777777" w:rsidR="005519BC" w:rsidRPr="00D273E2" w:rsidRDefault="005519BC" w:rsidP="005519BC">
      <w:pPr>
        <w:spacing w:after="0" w:line="240" w:lineRule="auto"/>
        <w:rPr>
          <w:rFonts w:ascii="Times New Roman" w:eastAsia="Times New Roman" w:hAnsi="Times New Roman" w:cs="Times New Roman"/>
          <w:sz w:val="18"/>
          <w:szCs w:val="18"/>
        </w:rPr>
      </w:pPr>
      <w:r w:rsidRPr="00D273E2">
        <w:rPr>
          <w:rFonts w:ascii="Times New Roman" w:eastAsia="Tahoma,Times New Roman" w:hAnsi="Times New Roman" w:cs="Times New Roman"/>
          <w:b/>
          <w:snapToGrid w:val="0"/>
          <w:sz w:val="24"/>
          <w:szCs w:val="24"/>
        </w:rPr>
        <w:t>R5.</w:t>
      </w:r>
      <w:r w:rsidRPr="00D273E2">
        <w:rPr>
          <w:rFonts w:ascii="Times New Roman" w:eastAsia="Tahoma,Times New Roman" w:hAnsi="Times New Roman" w:cs="Times New Roman"/>
          <w:b/>
          <w:snapToGrid w:val="0"/>
          <w:sz w:val="24"/>
          <w:szCs w:val="24"/>
        </w:rPr>
        <w:tab/>
        <w:t xml:space="preserve">DeKalb Campus Fire Protection Upgrades </w:t>
      </w:r>
      <w:r w:rsidRPr="00D273E2">
        <w:rPr>
          <w:rFonts w:ascii="Times New Roman" w:hAnsi="Times New Roman" w:cs="Times New Roman"/>
          <w:b/>
          <w:sz w:val="24"/>
          <w:szCs w:val="24"/>
        </w:rPr>
        <w:t>Phase I</w:t>
      </w:r>
    </w:p>
    <w:p w14:paraId="1B546675"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sidRPr="00D273E2">
        <w:rPr>
          <w:rFonts w:ascii="Times New Roman" w:hAnsi="Times New Roman" w:cs="Times New Roman"/>
          <w:sz w:val="24"/>
          <w:szCs w:val="24"/>
        </w:rPr>
        <w:t xml:space="preserve">This project will assess, prioritize, and address fire protection improvements to various campus buildings. While fire protection systems are built to code requirements at the time of construction, systems can become outdated and antiquated with limited feasibility for repair. Systems may require complete replacement to ensure continued service and updates to adhere to evolving code requirements. Once </w:t>
      </w:r>
      <w:r>
        <w:rPr>
          <w:rFonts w:ascii="Times New Roman" w:hAnsi="Times New Roman" w:cs="Times New Roman"/>
          <w:sz w:val="24"/>
          <w:szCs w:val="24"/>
        </w:rPr>
        <w:t xml:space="preserve">the </w:t>
      </w:r>
      <w:r w:rsidRPr="00D273E2">
        <w:rPr>
          <w:rFonts w:ascii="Times New Roman" w:hAnsi="Times New Roman" w:cs="Times New Roman"/>
          <w:sz w:val="24"/>
          <w:szCs w:val="24"/>
        </w:rPr>
        <w:t>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0FEB4E7B" w14:textId="77777777" w:rsidR="005519BC" w:rsidRDefault="005519BC" w:rsidP="005519BC">
      <w:pPr>
        <w:spacing w:after="0" w:line="240" w:lineRule="auto"/>
        <w:rPr>
          <w:rFonts w:ascii="Times New Roman" w:eastAsia="Tahoma,Times New Roman" w:hAnsi="Times New Roman" w:cs="Times New Roman"/>
          <w:snapToGrid w:val="0"/>
          <w:sz w:val="24"/>
          <w:szCs w:val="24"/>
        </w:rPr>
      </w:pPr>
      <w:r w:rsidRPr="00B24941">
        <w:rPr>
          <w:rFonts w:ascii="Times New Roman" w:hAnsi="Times New Roman" w:cs="Times New Roman"/>
          <w:b/>
          <w:sz w:val="24"/>
          <w:szCs w:val="24"/>
        </w:rPr>
        <w:t>R6</w:t>
      </w:r>
      <w:r w:rsidRPr="008D21C9">
        <w:rPr>
          <w:rFonts w:ascii="Times New Roman" w:hAnsi="Times New Roman" w:cs="Times New Roman"/>
          <w:b/>
          <w:sz w:val="24"/>
          <w:szCs w:val="24"/>
        </w:rPr>
        <w:t xml:space="preserve">. </w:t>
      </w:r>
      <w:r w:rsidRPr="008D21C9">
        <w:rPr>
          <w:rFonts w:ascii="Times New Roman" w:hAnsi="Times New Roman" w:cs="Times New Roman"/>
          <w:b/>
          <w:sz w:val="24"/>
          <w:szCs w:val="24"/>
        </w:rPr>
        <w:tab/>
      </w:r>
      <w:r w:rsidRPr="00451FAF">
        <w:rPr>
          <w:rFonts w:ascii="Times New Roman" w:hAnsi="Times New Roman" w:cs="Times New Roman"/>
          <w:b/>
          <w:bCs/>
          <w:sz w:val="24"/>
          <w:szCs w:val="24"/>
        </w:rPr>
        <w:t xml:space="preserve">DeKalb Campus Heating System Piping Conversions </w:t>
      </w:r>
      <w:r w:rsidRPr="00451FAF">
        <w:rPr>
          <w:rFonts w:ascii="Times New Roman" w:hAnsi="Times New Roman" w:cs="Times New Roman"/>
          <w:b/>
          <w:sz w:val="24"/>
          <w:szCs w:val="24"/>
        </w:rPr>
        <w:t>Phase I</w:t>
      </w:r>
    </w:p>
    <w:p w14:paraId="512E6C18" w14:textId="77777777" w:rsidR="005519BC" w:rsidRPr="00F758A6" w:rsidRDefault="005519BC" w:rsidP="005519BC">
      <w:pPr>
        <w:spacing w:after="120" w:line="240" w:lineRule="auto"/>
        <w:ind w:left="720"/>
        <w:jc w:val="both"/>
        <w:rPr>
          <w:rFonts w:ascii="Times New Roman" w:eastAsia="Tahoma,Times New Roman" w:hAnsi="Times New Roman" w:cs="Times New Roman"/>
          <w:snapToGrid w:val="0"/>
          <w:sz w:val="24"/>
          <w:szCs w:val="24"/>
        </w:rPr>
      </w:pPr>
      <w:r w:rsidRPr="00D273E2">
        <w:rPr>
          <w:rFonts w:ascii="Times New Roman" w:eastAsia="Tahoma,Times New Roman" w:hAnsi="Times New Roman" w:cs="Times New Roman"/>
          <w:snapToGrid w:val="0"/>
          <w:sz w:val="24"/>
          <w:szCs w:val="24"/>
        </w:rPr>
        <w:t xml:space="preserve">This project will be focused on upgrades to the heating and cooling systems/piping in </w:t>
      </w:r>
      <w:r>
        <w:rPr>
          <w:rFonts w:ascii="Times New Roman" w:eastAsia="Tahoma,Times New Roman" w:hAnsi="Times New Roman" w:cs="Times New Roman"/>
          <w:snapToGrid w:val="0"/>
          <w:sz w:val="24"/>
          <w:szCs w:val="24"/>
        </w:rPr>
        <w:t xml:space="preserve">several </w:t>
      </w:r>
      <w:r w:rsidRPr="00D273E2">
        <w:rPr>
          <w:rFonts w:ascii="Times New Roman" w:eastAsia="Tahoma,Times New Roman" w:hAnsi="Times New Roman" w:cs="Times New Roman"/>
          <w:snapToGrid w:val="0"/>
          <w:sz w:val="24"/>
          <w:szCs w:val="24"/>
        </w:rPr>
        <w:t>academic buildings</w:t>
      </w:r>
      <w:r>
        <w:rPr>
          <w:rFonts w:ascii="Times New Roman" w:eastAsia="Tahoma,Times New Roman" w:hAnsi="Times New Roman" w:cs="Times New Roman"/>
          <w:snapToGrid w:val="0"/>
          <w:sz w:val="24"/>
          <w:szCs w:val="24"/>
        </w:rPr>
        <w:t xml:space="preserve">. </w:t>
      </w:r>
      <w:r w:rsidRPr="00D273E2">
        <w:rPr>
          <w:rFonts w:ascii="Times New Roman" w:eastAsia="Tahoma,Times New Roman" w:hAnsi="Times New Roman" w:cs="Times New Roman"/>
          <w:snapToGrid w:val="0"/>
          <w:sz w:val="24"/>
          <w:szCs w:val="24"/>
        </w:rPr>
        <w:t>The existing 'two-pipe' heating systems in these buildings are largely original with cooling added later. These systems have extremely limited capabilities for adjustment, and incidents of rotted piping causing system failures are becoming increasingly frequent. The project intent is to convert the systems to a four-pipe system, replacing the aged and degraded piping and update other system equipment as needed.</w:t>
      </w:r>
      <w:r>
        <w:rPr>
          <w:rFonts w:ascii="Times New Roman" w:eastAsia="Tahoma,Times New Roman" w:hAnsi="Times New Roman" w:cs="Times New Roman"/>
          <w:snapToGrid w:val="0"/>
          <w:sz w:val="24"/>
          <w:szCs w:val="24"/>
        </w:rPr>
        <w:t xml:space="preserve"> </w:t>
      </w:r>
      <w:r w:rsidRPr="00D273E2">
        <w:rPr>
          <w:rFonts w:ascii="Times New Roman" w:eastAsia="Tahoma,Times New Roman" w:hAnsi="Times New Roman" w:cs="Times New Roman"/>
          <w:snapToGrid w:val="0"/>
          <w:sz w:val="24"/>
          <w:szCs w:val="24"/>
        </w:rPr>
        <w:t>This will focus on increased sustainability and newer technologies plus provide more energy efficient and reliable heating and cooling systems for buildings which are central to several major academic programs for the University.</w:t>
      </w:r>
      <w:r>
        <w:rPr>
          <w:rFonts w:ascii="Times New Roman" w:eastAsia="Tahoma,Times New Roman" w:hAnsi="Times New Roman" w:cs="Times New Roman"/>
          <w:snapToGrid w:val="0"/>
          <w:sz w:val="24"/>
          <w:szCs w:val="24"/>
        </w:rPr>
        <w:t xml:space="preserve"> </w:t>
      </w:r>
      <w:r w:rsidRPr="00D273E2">
        <w:rPr>
          <w:rFonts w:ascii="Times New Roman" w:hAnsi="Times New Roman" w:cs="Times New Roman"/>
          <w:sz w:val="24"/>
          <w:szCs w:val="24"/>
        </w:rPr>
        <w:t>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7CF5C362" w14:textId="77777777" w:rsidR="005519BC" w:rsidRDefault="005519BC" w:rsidP="005519BC">
      <w:pPr>
        <w:spacing w:after="0" w:line="240" w:lineRule="auto"/>
        <w:rPr>
          <w:rFonts w:ascii="Times New Roman" w:hAnsi="Times New Roman" w:cs="Times New Roman"/>
          <w:b/>
          <w:sz w:val="24"/>
          <w:szCs w:val="24"/>
          <w:highlight w:val="yellow"/>
        </w:rPr>
      </w:pPr>
      <w:r w:rsidRPr="00B24941">
        <w:rPr>
          <w:rFonts w:ascii="Times New Roman" w:hAnsi="Times New Roman" w:cs="Times New Roman"/>
          <w:b/>
          <w:sz w:val="24"/>
          <w:szCs w:val="24"/>
        </w:rPr>
        <w:t>R7</w:t>
      </w:r>
      <w:r w:rsidRPr="00911034">
        <w:rPr>
          <w:rFonts w:ascii="Times New Roman" w:hAnsi="Times New Roman" w:cs="Times New Roman"/>
          <w:b/>
          <w:sz w:val="24"/>
          <w:szCs w:val="24"/>
        </w:rPr>
        <w:t>.</w:t>
      </w:r>
      <w:r w:rsidRPr="00911034">
        <w:rPr>
          <w:rFonts w:ascii="Times New Roman" w:hAnsi="Times New Roman" w:cs="Times New Roman"/>
          <w:b/>
          <w:sz w:val="24"/>
          <w:szCs w:val="24"/>
        </w:rPr>
        <w:tab/>
      </w:r>
      <w:r>
        <w:rPr>
          <w:rFonts w:ascii="Times New Roman" w:hAnsi="Times New Roman" w:cs="Times New Roman"/>
          <w:b/>
          <w:sz w:val="24"/>
          <w:szCs w:val="24"/>
        </w:rPr>
        <w:t>DeKalb Campus HVAC &amp; Hood Exhaust Repairs Phase I</w:t>
      </w:r>
    </w:p>
    <w:p w14:paraId="7B5591AA" w14:textId="77777777" w:rsidR="005519BC" w:rsidRDefault="005519BC" w:rsidP="005519BC">
      <w:pPr>
        <w:spacing w:after="120" w:line="240" w:lineRule="auto"/>
        <w:ind w:left="720"/>
        <w:jc w:val="both"/>
        <w:rPr>
          <w:rFonts w:ascii="Times New Roman" w:hAnsi="Times New Roman" w:cs="Times New Roman"/>
          <w:sz w:val="24"/>
          <w:szCs w:val="24"/>
        </w:rPr>
      </w:pPr>
      <w:bookmarkStart w:id="14" w:name="_Hlk179278129"/>
      <w:r>
        <w:rPr>
          <w:rFonts w:ascii="Times New Roman" w:hAnsi="Times New Roman" w:cs="Times New Roman"/>
          <w:sz w:val="24"/>
          <w:szCs w:val="24"/>
        </w:rPr>
        <w:t xml:space="preserve">The academic science buildings on campus are home to numerous state-of-the-art laboratories used for both instruction and research. The safety and comfort of the occupants and the performance of the equipment within these spaces relies on the HVAC systems operating as designed. Many of these systems are original to the building and are showing signs of age, degradation, etc. In some cases, repairs are no longer feasible, and system replacement is required to ensure proper functionality. As an example, the components responsible for controlling and balancing the supply air and exhaust for a laboratory have started to experience age-related failures. These components are repaired and/or replaced as they fail; however, replacement parts are becoming exceedingly difficult to procure. Continued failure of these components without replacement will lead to significant issues with maintaining the required environments within the rooms and potentially create </w:t>
      </w:r>
      <w:r>
        <w:rPr>
          <w:rFonts w:ascii="Times New Roman" w:hAnsi="Times New Roman" w:cs="Times New Roman"/>
          <w:sz w:val="24"/>
          <w:szCs w:val="24"/>
        </w:rPr>
        <w:lastRenderedPageBreak/>
        <w:t xml:space="preserve">hazardous conditions in and around the fume hoods. </w:t>
      </w:r>
      <w:r w:rsidRPr="00EA6C7D">
        <w:rPr>
          <w:rFonts w:ascii="Times New Roman" w:hAnsi="Times New Roman" w:cs="Times New Roman"/>
          <w:sz w:val="24"/>
          <w:szCs w:val="24"/>
        </w:rPr>
        <w:t>Additionally, the building HVAC system</w:t>
      </w:r>
      <w:r>
        <w:rPr>
          <w:rFonts w:ascii="Times New Roman" w:hAnsi="Times New Roman" w:cs="Times New Roman"/>
          <w:sz w:val="24"/>
          <w:szCs w:val="24"/>
        </w:rPr>
        <w:t>s</w:t>
      </w:r>
      <w:r w:rsidRPr="00EA6C7D">
        <w:rPr>
          <w:rFonts w:ascii="Times New Roman" w:hAnsi="Times New Roman" w:cs="Times New Roman"/>
          <w:sz w:val="24"/>
          <w:szCs w:val="24"/>
        </w:rPr>
        <w:t xml:space="preserve"> </w:t>
      </w:r>
      <w:r>
        <w:rPr>
          <w:rFonts w:ascii="Times New Roman" w:hAnsi="Times New Roman" w:cs="Times New Roman"/>
          <w:sz w:val="24"/>
          <w:szCs w:val="24"/>
        </w:rPr>
        <w:t>are</w:t>
      </w:r>
      <w:r w:rsidRPr="00EA6C7D">
        <w:rPr>
          <w:rFonts w:ascii="Times New Roman" w:hAnsi="Times New Roman" w:cs="Times New Roman"/>
          <w:sz w:val="24"/>
          <w:szCs w:val="24"/>
        </w:rPr>
        <w:t xml:space="preserve"> failing to provide adequate humidity control causing </w:t>
      </w:r>
      <w:r>
        <w:rPr>
          <w:rFonts w:ascii="Times New Roman" w:hAnsi="Times New Roman" w:cs="Times New Roman"/>
          <w:sz w:val="24"/>
          <w:szCs w:val="24"/>
        </w:rPr>
        <w:t xml:space="preserve">building </w:t>
      </w:r>
      <w:r w:rsidRPr="00EA6C7D">
        <w:rPr>
          <w:rFonts w:ascii="Times New Roman" w:hAnsi="Times New Roman" w:cs="Times New Roman"/>
          <w:sz w:val="24"/>
          <w:szCs w:val="24"/>
        </w:rPr>
        <w:t>deterioration.</w:t>
      </w:r>
      <w:r>
        <w:rPr>
          <w:rFonts w:ascii="Times New Roman" w:hAnsi="Times New Roman" w:cs="Times New Roman"/>
          <w:sz w:val="24"/>
          <w:szCs w:val="24"/>
        </w:rPr>
        <w:t xml:space="preserve"> </w:t>
      </w:r>
      <w:r w:rsidRPr="00F758A6">
        <w:rPr>
          <w:rFonts w:ascii="Times New Roman" w:hAnsi="Times New Roman" w:cs="Times New Roman"/>
          <w:sz w:val="24"/>
          <w:szCs w:val="24"/>
        </w:rPr>
        <w:t>This project focus</w:t>
      </w:r>
      <w:r>
        <w:rPr>
          <w:rFonts w:ascii="Times New Roman" w:hAnsi="Times New Roman" w:cs="Times New Roman"/>
          <w:sz w:val="24"/>
          <w:szCs w:val="24"/>
        </w:rPr>
        <w:t>es</w:t>
      </w:r>
      <w:r w:rsidRPr="00F758A6">
        <w:rPr>
          <w:rFonts w:ascii="Times New Roman" w:hAnsi="Times New Roman" w:cs="Times New Roman"/>
          <w:sz w:val="24"/>
          <w:szCs w:val="24"/>
        </w:rPr>
        <w:t xml:space="preserve"> on addressing mechanical system repairs </w:t>
      </w:r>
      <w:r>
        <w:rPr>
          <w:rFonts w:ascii="Times New Roman" w:hAnsi="Times New Roman" w:cs="Times New Roman"/>
          <w:sz w:val="24"/>
          <w:szCs w:val="24"/>
        </w:rPr>
        <w:t xml:space="preserve">with </w:t>
      </w:r>
      <w:r w:rsidRPr="00F758A6">
        <w:rPr>
          <w:rFonts w:ascii="Times New Roman" w:hAnsi="Times New Roman" w:cs="Times New Roman"/>
          <w:sz w:val="24"/>
          <w:szCs w:val="24"/>
        </w:rPr>
        <w:t xml:space="preserve">particular </w:t>
      </w:r>
      <w:r>
        <w:rPr>
          <w:rFonts w:ascii="Times New Roman" w:hAnsi="Times New Roman" w:cs="Times New Roman"/>
          <w:sz w:val="24"/>
          <w:szCs w:val="24"/>
        </w:rPr>
        <w:t xml:space="preserve">attention paid </w:t>
      </w:r>
      <w:r w:rsidRPr="00F758A6">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F758A6">
        <w:rPr>
          <w:rFonts w:ascii="Times New Roman" w:hAnsi="Times New Roman" w:cs="Times New Roman"/>
          <w:sz w:val="24"/>
          <w:szCs w:val="24"/>
        </w:rPr>
        <w:t xml:space="preserve">safe ventilation </w:t>
      </w:r>
      <w:r>
        <w:rPr>
          <w:rFonts w:ascii="Times New Roman" w:hAnsi="Times New Roman" w:cs="Times New Roman"/>
          <w:sz w:val="24"/>
          <w:szCs w:val="24"/>
        </w:rPr>
        <w:t xml:space="preserve">of the </w:t>
      </w:r>
      <w:r w:rsidRPr="00F758A6">
        <w:rPr>
          <w:rFonts w:ascii="Times New Roman" w:hAnsi="Times New Roman" w:cs="Times New Roman"/>
          <w:sz w:val="24"/>
          <w:szCs w:val="24"/>
        </w:rPr>
        <w:t>laboratory spaces</w:t>
      </w:r>
      <w:r>
        <w:rPr>
          <w:rFonts w:ascii="Times New Roman" w:hAnsi="Times New Roman" w:cs="Times New Roman"/>
          <w:sz w:val="24"/>
          <w:szCs w:val="24"/>
        </w:rPr>
        <w:t xml:space="preserve"> </w:t>
      </w:r>
      <w:r w:rsidRPr="00F758A6">
        <w:rPr>
          <w:rFonts w:ascii="Times New Roman" w:hAnsi="Times New Roman" w:cs="Times New Roman"/>
          <w:sz w:val="24"/>
          <w:szCs w:val="24"/>
        </w:rPr>
        <w:t xml:space="preserve">in various buildings on campus with priority on Faraday </w:t>
      </w:r>
      <w:r>
        <w:rPr>
          <w:rFonts w:ascii="Times New Roman" w:hAnsi="Times New Roman" w:cs="Times New Roman"/>
          <w:sz w:val="24"/>
          <w:szCs w:val="24"/>
        </w:rPr>
        <w:t xml:space="preserve">Hall </w:t>
      </w:r>
      <w:r w:rsidRPr="00F758A6">
        <w:rPr>
          <w:rFonts w:ascii="Times New Roman" w:hAnsi="Times New Roman" w:cs="Times New Roman"/>
          <w:sz w:val="24"/>
          <w:szCs w:val="24"/>
        </w:rPr>
        <w:t>and LaTourette Hall.</w:t>
      </w:r>
      <w:bookmarkEnd w:id="14"/>
    </w:p>
    <w:p w14:paraId="1CC22BC2" w14:textId="77777777" w:rsidR="005519BC" w:rsidRPr="00C338FB" w:rsidRDefault="005519BC" w:rsidP="005519BC">
      <w:pPr>
        <w:spacing w:after="0" w:line="240" w:lineRule="auto"/>
        <w:rPr>
          <w:rFonts w:ascii="Times New Roman" w:hAnsi="Times New Roman" w:cs="Times New Roman"/>
          <w:sz w:val="24"/>
          <w:szCs w:val="24"/>
        </w:rPr>
      </w:pPr>
      <w:r w:rsidRPr="00F758A6">
        <w:rPr>
          <w:rFonts w:ascii="Times New Roman" w:hAnsi="Times New Roman" w:cs="Times New Roman"/>
          <w:b/>
          <w:sz w:val="24"/>
          <w:szCs w:val="24"/>
        </w:rPr>
        <w:t>R8</w:t>
      </w:r>
      <w:r w:rsidRPr="0078201B">
        <w:rPr>
          <w:rFonts w:ascii="Times New Roman" w:hAnsi="Times New Roman" w:cs="Times New Roman"/>
          <w:b/>
          <w:sz w:val="24"/>
          <w:szCs w:val="24"/>
        </w:rPr>
        <w:t>.</w:t>
      </w:r>
      <w:r w:rsidRPr="0078201B">
        <w:rPr>
          <w:rFonts w:ascii="Times New Roman" w:hAnsi="Times New Roman" w:cs="Times New Roman"/>
          <w:b/>
          <w:sz w:val="24"/>
          <w:szCs w:val="24"/>
        </w:rPr>
        <w:tab/>
      </w:r>
      <w:r w:rsidRPr="008D21C9">
        <w:rPr>
          <w:rFonts w:ascii="Times New Roman" w:hAnsi="Times New Roman" w:cs="Times New Roman"/>
          <w:b/>
          <w:bCs/>
          <w:sz w:val="24"/>
          <w:szCs w:val="24"/>
        </w:rPr>
        <w:t xml:space="preserve">Academic Buildings </w:t>
      </w:r>
      <w:r>
        <w:rPr>
          <w:rFonts w:ascii="Times New Roman" w:hAnsi="Times New Roman" w:cs="Times New Roman"/>
          <w:b/>
          <w:bCs/>
          <w:sz w:val="24"/>
          <w:szCs w:val="24"/>
        </w:rPr>
        <w:t>General Upgrades Phase I</w:t>
      </w:r>
    </w:p>
    <w:p w14:paraId="601574D6"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sidRPr="009F488C">
        <w:rPr>
          <w:rFonts w:ascii="Times New Roman" w:hAnsi="Times New Roman" w:cs="Times New Roman"/>
          <w:sz w:val="24"/>
          <w:szCs w:val="24"/>
        </w:rPr>
        <w:t xml:space="preserve">With a few exceptions, a large majority of the academic buildings on campus have seen minimal refresh, remodeling, or renovation since their original construction. As a point of reference, of the 22 main academic buildings on campus, 17 were constructed in the 1960s and </w:t>
      </w:r>
      <w:r>
        <w:rPr>
          <w:rFonts w:ascii="Times New Roman" w:hAnsi="Times New Roman" w:cs="Times New Roman"/>
          <w:sz w:val="24"/>
          <w:szCs w:val="24"/>
        </w:rPr>
        <w:t>19</w:t>
      </w:r>
      <w:r w:rsidRPr="009F488C">
        <w:rPr>
          <w:rFonts w:ascii="Times New Roman" w:hAnsi="Times New Roman" w:cs="Times New Roman"/>
          <w:sz w:val="24"/>
          <w:szCs w:val="24"/>
        </w:rPr>
        <w:t xml:space="preserve">70s or earlier. As a result, there is a significant imbalance between the newest spaces on campus and older buildings. The goal of this phased project is to update teaching and shared spaces across campus academic buildings </w:t>
      </w:r>
      <w:proofErr w:type="gramStart"/>
      <w:r w:rsidRPr="009F488C">
        <w:rPr>
          <w:rFonts w:ascii="Times New Roman" w:hAnsi="Times New Roman" w:cs="Times New Roman"/>
          <w:sz w:val="24"/>
          <w:szCs w:val="24"/>
        </w:rPr>
        <w:t>in order to</w:t>
      </w:r>
      <w:proofErr w:type="gramEnd"/>
      <w:r w:rsidRPr="009F488C">
        <w:rPr>
          <w:rFonts w:ascii="Times New Roman" w:hAnsi="Times New Roman" w:cs="Times New Roman"/>
          <w:sz w:val="24"/>
          <w:szCs w:val="24"/>
        </w:rPr>
        <w:t xml:space="preserve"> create </w:t>
      </w:r>
      <w:r>
        <w:rPr>
          <w:rFonts w:ascii="Times New Roman" w:hAnsi="Times New Roman" w:cs="Times New Roman"/>
          <w:sz w:val="24"/>
          <w:szCs w:val="24"/>
        </w:rPr>
        <w:t xml:space="preserve">a </w:t>
      </w:r>
      <w:r w:rsidRPr="009F488C">
        <w:rPr>
          <w:rFonts w:ascii="Times New Roman" w:hAnsi="Times New Roman" w:cs="Times New Roman"/>
          <w:sz w:val="24"/>
          <w:szCs w:val="24"/>
        </w:rPr>
        <w:t>more inviting and flexible teaching and collaboration spaces for an enhanced student learning environment. The intended modernization improvements include furniture, finishes, lighting, power and technology upgrades to meet the needs and expectations of today’s students.</w:t>
      </w:r>
      <w:r w:rsidRPr="004966CB">
        <w:rPr>
          <w:rFonts w:ascii="Times New Roman" w:hAnsi="Times New Roman" w:cs="Times New Roman"/>
          <w:sz w:val="24"/>
          <w:szCs w:val="24"/>
        </w:rPr>
        <w:t xml:space="preserve"> This first </w:t>
      </w:r>
      <w:r w:rsidRPr="001F3BB8">
        <w:rPr>
          <w:rFonts w:ascii="Times New Roman" w:hAnsi="Times New Roman" w:cs="Times New Roman"/>
          <w:sz w:val="24"/>
          <w:szCs w:val="24"/>
        </w:rPr>
        <w:t>p</w:t>
      </w:r>
      <w:r w:rsidRPr="004966CB">
        <w:rPr>
          <w:rFonts w:ascii="Times New Roman" w:hAnsi="Times New Roman" w:cs="Times New Roman"/>
          <w:sz w:val="24"/>
          <w:szCs w:val="24"/>
        </w:rPr>
        <w:t>hase is intended to focus on the buildings with the most need.</w:t>
      </w:r>
      <w:r>
        <w:rPr>
          <w:rFonts w:ascii="Times New Roman" w:hAnsi="Times New Roman" w:cs="Times New Roman"/>
          <w:sz w:val="24"/>
          <w:szCs w:val="24"/>
        </w:rPr>
        <w:t xml:space="preserve"> </w:t>
      </w:r>
      <w:r w:rsidRPr="00D273E2">
        <w:rPr>
          <w:rFonts w:ascii="Times New Roman" w:hAnsi="Times New Roman" w:cs="Times New Roman"/>
          <w:sz w:val="24"/>
          <w:szCs w:val="24"/>
        </w:rPr>
        <w:t>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32301AE6" w14:textId="77777777" w:rsidR="005519BC" w:rsidRDefault="005519BC" w:rsidP="005519BC">
      <w:pPr>
        <w:tabs>
          <w:tab w:val="left" w:pos="720"/>
        </w:tabs>
        <w:spacing w:after="0" w:line="240" w:lineRule="auto"/>
        <w:ind w:left="720" w:hanging="720"/>
        <w:jc w:val="both"/>
        <w:rPr>
          <w:rFonts w:ascii="Times New Roman" w:hAnsi="Times New Roman" w:cs="Times New Roman"/>
          <w:b/>
          <w:sz w:val="24"/>
          <w:szCs w:val="24"/>
          <w:highlight w:val="yellow"/>
        </w:rPr>
      </w:pPr>
      <w:r w:rsidRPr="007F3F81">
        <w:rPr>
          <w:rFonts w:ascii="Times New Roman" w:hAnsi="Times New Roman" w:cs="Times New Roman"/>
          <w:b/>
          <w:sz w:val="24"/>
          <w:szCs w:val="24"/>
        </w:rPr>
        <w:t>R9.</w:t>
      </w:r>
      <w:r w:rsidRPr="008D21C9">
        <w:rPr>
          <w:rFonts w:ascii="Times New Roman" w:hAnsi="Times New Roman" w:cs="Times New Roman"/>
          <w:b/>
          <w:sz w:val="24"/>
          <w:szCs w:val="24"/>
        </w:rPr>
        <w:tab/>
      </w:r>
      <w:r>
        <w:rPr>
          <w:rFonts w:ascii="Times New Roman" w:hAnsi="Times New Roman" w:cs="Times New Roman"/>
          <w:b/>
          <w:sz w:val="24"/>
          <w:szCs w:val="24"/>
        </w:rPr>
        <w:t>DeKalb Campus Surplus Property Demolitions &amp; Campus Outdoor Space Improvements</w:t>
      </w:r>
    </w:p>
    <w:p w14:paraId="7A84A545"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This project will dispose of structures no longer in use by the university and have no meaningful future use without significant repair investment. The elimination of the buildings will have no impact to university operations. However, reducing the university’s maintenance and deferred maintenance liability with a smaller building footprint is a strategic financial imperative.</w:t>
      </w:r>
      <w:r w:rsidRPr="00155A34">
        <w:rPr>
          <w:rFonts w:ascii="Times New Roman" w:hAnsi="Times New Roman" w:cs="Times New Roman"/>
          <w:sz w:val="24"/>
          <w:szCs w:val="24"/>
        </w:rPr>
        <w:t xml:space="preserve"> Demolition will allow for newly created open spaces to be used </w:t>
      </w:r>
      <w:r>
        <w:rPr>
          <w:rFonts w:ascii="Times New Roman" w:hAnsi="Times New Roman" w:cs="Times New Roman"/>
          <w:sz w:val="24"/>
          <w:szCs w:val="24"/>
        </w:rPr>
        <w:t xml:space="preserve">to enhance the </w:t>
      </w:r>
      <w:r w:rsidRPr="00155A34">
        <w:rPr>
          <w:rFonts w:ascii="Times New Roman" w:hAnsi="Times New Roman" w:cs="Times New Roman"/>
          <w:sz w:val="24"/>
          <w:szCs w:val="24"/>
        </w:rPr>
        <w:t>campus outdoor space</w:t>
      </w:r>
      <w:r>
        <w:rPr>
          <w:rFonts w:ascii="Times New Roman" w:hAnsi="Times New Roman" w:cs="Times New Roman"/>
          <w:sz w:val="24"/>
          <w:szCs w:val="24"/>
        </w:rPr>
        <w:t xml:space="preserve"> and support </w:t>
      </w:r>
      <w:r w:rsidRPr="00155A34">
        <w:rPr>
          <w:rFonts w:ascii="Times New Roman" w:hAnsi="Times New Roman" w:cs="Times New Roman"/>
          <w:sz w:val="24"/>
          <w:szCs w:val="24"/>
        </w:rPr>
        <w:t>initiatives focused on environmental sustainability</w:t>
      </w:r>
      <w:r>
        <w:rPr>
          <w:rFonts w:ascii="Times New Roman" w:hAnsi="Times New Roman" w:cs="Times New Roman"/>
          <w:sz w:val="24"/>
          <w:szCs w:val="24"/>
        </w:rPr>
        <w:t>.</w:t>
      </w:r>
    </w:p>
    <w:p w14:paraId="4DC53F5A" w14:textId="77777777" w:rsidR="005519BC" w:rsidRDefault="005519BC" w:rsidP="005519BC">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R10.</w:t>
      </w:r>
      <w:r w:rsidRPr="008D21C9">
        <w:rPr>
          <w:rFonts w:ascii="Times New Roman" w:hAnsi="Times New Roman" w:cs="Times New Roman"/>
          <w:b/>
          <w:sz w:val="24"/>
          <w:szCs w:val="24"/>
        </w:rPr>
        <w:tab/>
      </w:r>
      <w:r>
        <w:rPr>
          <w:rFonts w:ascii="Times New Roman" w:hAnsi="Times New Roman" w:cs="Times New Roman"/>
          <w:b/>
          <w:sz w:val="24"/>
          <w:szCs w:val="24"/>
        </w:rPr>
        <w:t>Campus-Wide Boiler Decentralization Assessment &amp; Phase I</w:t>
      </w:r>
    </w:p>
    <w:p w14:paraId="231C4021"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 xml:space="preserve">The completion of the </w:t>
      </w:r>
      <w:r w:rsidRPr="007F3F81">
        <w:rPr>
          <w:rFonts w:ascii="Times New Roman" w:hAnsi="Times New Roman" w:cs="Times New Roman"/>
          <w:sz w:val="24"/>
          <w:szCs w:val="24"/>
        </w:rPr>
        <w:t>West Heating Plant Boiler Replacement Project currently underway will allow for a more stable and reliable heating plant</w:t>
      </w:r>
      <w:r>
        <w:rPr>
          <w:rFonts w:ascii="Times New Roman" w:hAnsi="Times New Roman" w:cs="Times New Roman"/>
          <w:sz w:val="24"/>
          <w:szCs w:val="24"/>
        </w:rPr>
        <w:t xml:space="preserve"> by reducing reliance on aging boiler systems</w:t>
      </w:r>
      <w:r w:rsidRPr="007F3F81">
        <w:rPr>
          <w:rFonts w:ascii="Times New Roman" w:hAnsi="Times New Roman" w:cs="Times New Roman"/>
          <w:sz w:val="24"/>
          <w:szCs w:val="24"/>
        </w:rPr>
        <w:t xml:space="preserve">. </w:t>
      </w:r>
      <w:r>
        <w:rPr>
          <w:rFonts w:ascii="Times New Roman" w:hAnsi="Times New Roman" w:cs="Times New Roman"/>
          <w:sz w:val="24"/>
          <w:szCs w:val="24"/>
        </w:rPr>
        <w:t>However, a</w:t>
      </w:r>
      <w:r w:rsidRPr="007F3F81">
        <w:rPr>
          <w:rFonts w:ascii="Times New Roman" w:hAnsi="Times New Roman" w:cs="Times New Roman"/>
          <w:sz w:val="24"/>
          <w:szCs w:val="24"/>
        </w:rPr>
        <w:t xml:space="preserve">longside of this improvement, </w:t>
      </w:r>
      <w:r>
        <w:rPr>
          <w:rFonts w:ascii="Times New Roman" w:hAnsi="Times New Roman" w:cs="Times New Roman"/>
          <w:sz w:val="24"/>
          <w:szCs w:val="24"/>
        </w:rPr>
        <w:t>University</w:t>
      </w:r>
      <w:r w:rsidRPr="007F3F81">
        <w:rPr>
          <w:rFonts w:ascii="Times New Roman" w:hAnsi="Times New Roman" w:cs="Times New Roman"/>
          <w:sz w:val="24"/>
          <w:szCs w:val="24"/>
        </w:rPr>
        <w:t xml:space="preserve"> is </w:t>
      </w:r>
      <w:r>
        <w:rPr>
          <w:rFonts w:ascii="Times New Roman" w:hAnsi="Times New Roman" w:cs="Times New Roman"/>
          <w:sz w:val="24"/>
          <w:szCs w:val="24"/>
        </w:rPr>
        <w:t xml:space="preserve">also </w:t>
      </w:r>
      <w:r w:rsidRPr="007F3F81">
        <w:rPr>
          <w:rFonts w:ascii="Times New Roman" w:hAnsi="Times New Roman" w:cs="Times New Roman"/>
          <w:sz w:val="24"/>
          <w:szCs w:val="24"/>
        </w:rPr>
        <w:t xml:space="preserve">initiating steps to begin </w:t>
      </w:r>
      <w:r>
        <w:rPr>
          <w:rFonts w:ascii="Times New Roman" w:hAnsi="Times New Roman" w:cs="Times New Roman"/>
          <w:sz w:val="24"/>
          <w:szCs w:val="24"/>
        </w:rPr>
        <w:t xml:space="preserve">a long-term process </w:t>
      </w:r>
      <w:r w:rsidRPr="007F3F81">
        <w:rPr>
          <w:rFonts w:ascii="Times New Roman" w:hAnsi="Times New Roman" w:cs="Times New Roman"/>
          <w:sz w:val="24"/>
          <w:szCs w:val="24"/>
        </w:rPr>
        <w:t>to</w:t>
      </w:r>
      <w:r>
        <w:rPr>
          <w:rFonts w:ascii="Times New Roman" w:hAnsi="Times New Roman" w:cs="Times New Roman"/>
          <w:sz w:val="24"/>
          <w:szCs w:val="24"/>
        </w:rPr>
        <w:t xml:space="preserve">wards more efficient campus </w:t>
      </w:r>
      <w:r w:rsidRPr="007F3F81">
        <w:rPr>
          <w:rFonts w:ascii="Times New Roman" w:hAnsi="Times New Roman" w:cs="Times New Roman"/>
          <w:sz w:val="24"/>
          <w:szCs w:val="24"/>
        </w:rPr>
        <w:t xml:space="preserve">heating </w:t>
      </w:r>
      <w:r>
        <w:rPr>
          <w:rFonts w:ascii="Times New Roman" w:hAnsi="Times New Roman" w:cs="Times New Roman"/>
          <w:sz w:val="24"/>
          <w:szCs w:val="24"/>
        </w:rPr>
        <w:t xml:space="preserve">which will involve a shift towards decentralized heating systems vice a centralized system. Decentralization aims to significantly improve operational efficiency, reduce environmental impact, and decrease long-term operating costs. The intention is to continue operating the </w:t>
      </w:r>
      <w:r w:rsidRPr="007F3F81">
        <w:rPr>
          <w:rFonts w:ascii="Times New Roman" w:hAnsi="Times New Roman" w:cs="Times New Roman"/>
          <w:sz w:val="24"/>
          <w:szCs w:val="24"/>
        </w:rPr>
        <w:t xml:space="preserve">West </w:t>
      </w:r>
      <w:r>
        <w:rPr>
          <w:rFonts w:ascii="Times New Roman" w:hAnsi="Times New Roman" w:cs="Times New Roman"/>
          <w:sz w:val="24"/>
          <w:szCs w:val="24"/>
        </w:rPr>
        <w:t xml:space="preserve">Heating </w:t>
      </w:r>
      <w:r w:rsidRPr="007F3F81">
        <w:rPr>
          <w:rFonts w:ascii="Times New Roman" w:hAnsi="Times New Roman" w:cs="Times New Roman"/>
          <w:sz w:val="24"/>
          <w:szCs w:val="24"/>
        </w:rPr>
        <w:t xml:space="preserve">Plant </w:t>
      </w:r>
      <w:r>
        <w:rPr>
          <w:rFonts w:ascii="Times New Roman" w:hAnsi="Times New Roman" w:cs="Times New Roman"/>
          <w:sz w:val="24"/>
          <w:szCs w:val="24"/>
        </w:rPr>
        <w:t xml:space="preserve">to satisfy </w:t>
      </w:r>
      <w:r w:rsidRPr="007F3F81">
        <w:rPr>
          <w:rFonts w:ascii="Times New Roman" w:hAnsi="Times New Roman" w:cs="Times New Roman"/>
          <w:sz w:val="24"/>
          <w:szCs w:val="24"/>
        </w:rPr>
        <w:t xml:space="preserve">campus </w:t>
      </w:r>
      <w:r>
        <w:rPr>
          <w:rFonts w:ascii="Times New Roman" w:hAnsi="Times New Roman" w:cs="Times New Roman"/>
          <w:sz w:val="24"/>
          <w:szCs w:val="24"/>
        </w:rPr>
        <w:t xml:space="preserve">steam demand </w:t>
      </w:r>
      <w:r w:rsidRPr="007F3F81">
        <w:rPr>
          <w:rFonts w:ascii="Times New Roman" w:hAnsi="Times New Roman" w:cs="Times New Roman"/>
          <w:sz w:val="24"/>
          <w:szCs w:val="24"/>
        </w:rPr>
        <w:t xml:space="preserve">as buildings are transitioned. This project </w:t>
      </w:r>
      <w:r>
        <w:rPr>
          <w:rFonts w:ascii="Times New Roman" w:hAnsi="Times New Roman" w:cs="Times New Roman"/>
          <w:sz w:val="24"/>
          <w:szCs w:val="24"/>
        </w:rPr>
        <w:t>is intended to first</w:t>
      </w:r>
      <w:r w:rsidRPr="007F3F81">
        <w:rPr>
          <w:rFonts w:ascii="Times New Roman" w:hAnsi="Times New Roman" w:cs="Times New Roman"/>
          <w:sz w:val="24"/>
          <w:szCs w:val="24"/>
        </w:rPr>
        <w:t xml:space="preserve"> further assess overall strategy and </w:t>
      </w:r>
      <w:r>
        <w:rPr>
          <w:rFonts w:ascii="Times New Roman" w:hAnsi="Times New Roman" w:cs="Times New Roman"/>
          <w:sz w:val="24"/>
          <w:szCs w:val="24"/>
        </w:rPr>
        <w:t xml:space="preserve">begin with </w:t>
      </w:r>
      <w:r w:rsidRPr="007F3F81">
        <w:rPr>
          <w:rFonts w:ascii="Times New Roman" w:hAnsi="Times New Roman" w:cs="Times New Roman"/>
          <w:sz w:val="24"/>
          <w:szCs w:val="24"/>
        </w:rPr>
        <w:t xml:space="preserve">decentralization of buildings on east campus </w:t>
      </w:r>
      <w:r>
        <w:rPr>
          <w:rFonts w:ascii="Times New Roman" w:hAnsi="Times New Roman" w:cs="Times New Roman"/>
          <w:sz w:val="24"/>
          <w:szCs w:val="24"/>
        </w:rPr>
        <w:t xml:space="preserve">which could </w:t>
      </w:r>
      <w:r w:rsidRPr="007F3F81">
        <w:rPr>
          <w:rFonts w:ascii="Times New Roman" w:hAnsi="Times New Roman" w:cs="Times New Roman"/>
          <w:sz w:val="24"/>
          <w:szCs w:val="24"/>
        </w:rPr>
        <w:t>potentially includ</w:t>
      </w:r>
      <w:r>
        <w:rPr>
          <w:rFonts w:ascii="Times New Roman" w:hAnsi="Times New Roman" w:cs="Times New Roman"/>
          <w:sz w:val="24"/>
          <w:szCs w:val="24"/>
        </w:rPr>
        <w:t>e</w:t>
      </w:r>
      <w:r w:rsidRPr="007F3F81">
        <w:rPr>
          <w:rFonts w:ascii="Times New Roman" w:hAnsi="Times New Roman" w:cs="Times New Roman"/>
          <w:sz w:val="24"/>
          <w:szCs w:val="24"/>
        </w:rPr>
        <w:t xml:space="preserve"> Visual Arts Building, Music Building, Wirtz Hall, McMurry Hall, Still Gym, and Still Hall.</w:t>
      </w:r>
    </w:p>
    <w:p w14:paraId="0DD50310" w14:textId="77777777" w:rsidR="005519BC" w:rsidRDefault="005519BC" w:rsidP="005519BC">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R11.</w:t>
      </w:r>
      <w:r w:rsidRPr="008D21C9">
        <w:rPr>
          <w:rFonts w:ascii="Times New Roman" w:hAnsi="Times New Roman" w:cs="Times New Roman"/>
          <w:b/>
          <w:sz w:val="24"/>
          <w:szCs w:val="24"/>
        </w:rPr>
        <w:tab/>
      </w:r>
      <w:r>
        <w:rPr>
          <w:rFonts w:ascii="Times New Roman" w:hAnsi="Times New Roman" w:cs="Times New Roman"/>
          <w:b/>
          <w:sz w:val="24"/>
          <w:szCs w:val="24"/>
        </w:rPr>
        <w:t>DeKalb Campus Building Envelope Improvements</w:t>
      </w:r>
    </w:p>
    <w:p w14:paraId="3FE344D2" w14:textId="77777777" w:rsidR="005519BC" w:rsidRDefault="005519BC" w:rsidP="005519BC">
      <w:pPr>
        <w:shd w:val="clear" w:color="auto" w:fill="FFFFFF" w:themeFill="background1"/>
        <w:spacing w:after="120" w:line="240" w:lineRule="auto"/>
        <w:ind w:left="720"/>
        <w:jc w:val="both"/>
        <w:rPr>
          <w:rFonts w:ascii="Times New Roman" w:hAnsi="Times New Roman" w:cs="Times New Roman"/>
          <w:b/>
          <w:sz w:val="24"/>
          <w:szCs w:val="24"/>
          <w:highlight w:val="yellow"/>
        </w:rPr>
      </w:pPr>
      <w:r w:rsidRPr="007F3F81">
        <w:rPr>
          <w:rFonts w:ascii="Times New Roman" w:hAnsi="Times New Roman" w:cs="Times New Roman"/>
          <w:sz w:val="24"/>
          <w:szCs w:val="24"/>
        </w:rPr>
        <w:t xml:space="preserve">This project will be focused on making building envelope upgrades on </w:t>
      </w:r>
      <w:proofErr w:type="gramStart"/>
      <w:r w:rsidRPr="007F3F81">
        <w:rPr>
          <w:rFonts w:ascii="Times New Roman" w:hAnsi="Times New Roman" w:cs="Times New Roman"/>
          <w:sz w:val="24"/>
          <w:szCs w:val="24"/>
        </w:rPr>
        <w:t>a number of</w:t>
      </w:r>
      <w:proofErr w:type="gramEnd"/>
      <w:r w:rsidRPr="007F3F81">
        <w:rPr>
          <w:rFonts w:ascii="Times New Roman" w:hAnsi="Times New Roman" w:cs="Times New Roman"/>
          <w:sz w:val="24"/>
          <w:szCs w:val="24"/>
        </w:rPr>
        <w:t xml:space="preserve"> buildings originally constructed in the 1960s with priority to Gabel and Graham Halls and Lowden Hall. With a focus on increasing energy efficiency, improving the indoor environment, and addressing both water and air infiltration issues, scope of work will include</w:t>
      </w:r>
      <w:r>
        <w:rPr>
          <w:rFonts w:ascii="Times New Roman" w:hAnsi="Times New Roman" w:cs="Times New Roman"/>
          <w:sz w:val="24"/>
          <w:szCs w:val="24"/>
        </w:rPr>
        <w:t>,</w:t>
      </w:r>
      <w:r w:rsidRPr="007F3F81">
        <w:rPr>
          <w:rFonts w:ascii="Times New Roman" w:hAnsi="Times New Roman" w:cs="Times New Roman"/>
          <w:sz w:val="24"/>
          <w:szCs w:val="24"/>
        </w:rPr>
        <w:t xml:space="preserve"> but is not limited to</w:t>
      </w:r>
      <w:r>
        <w:rPr>
          <w:rFonts w:ascii="Times New Roman" w:hAnsi="Times New Roman" w:cs="Times New Roman"/>
          <w:sz w:val="24"/>
          <w:szCs w:val="24"/>
        </w:rPr>
        <w:t>,</w:t>
      </w:r>
      <w:r w:rsidRPr="007F3F81">
        <w:rPr>
          <w:rFonts w:ascii="Times New Roman" w:hAnsi="Times New Roman" w:cs="Times New Roman"/>
          <w:sz w:val="24"/>
          <w:szCs w:val="24"/>
        </w:rPr>
        <w:t xml:space="preserve"> replacement of exterior doors, windows, curtain walls, masonry repairs, cleaning and tuckpointing, flashing repairs and other work as deemed necessary.</w:t>
      </w:r>
      <w:r>
        <w:rPr>
          <w:rFonts w:ascii="Times New Roman" w:hAnsi="Times New Roman" w:cs="Times New Roman"/>
          <w:sz w:val="24"/>
          <w:szCs w:val="24"/>
        </w:rPr>
        <w:t xml:space="preserve"> </w:t>
      </w:r>
      <w:r w:rsidRPr="00FA57F7">
        <w:rPr>
          <w:rFonts w:ascii="Times New Roman" w:hAnsi="Times New Roman" w:cs="Times New Roman"/>
          <w:sz w:val="24"/>
          <w:szCs w:val="24"/>
        </w:rPr>
        <w:t xml:space="preserve">Once </w:t>
      </w:r>
      <w:r>
        <w:rPr>
          <w:rFonts w:ascii="Times New Roman" w:hAnsi="Times New Roman" w:cs="Times New Roman"/>
          <w:sz w:val="24"/>
          <w:szCs w:val="24"/>
        </w:rPr>
        <w:t xml:space="preserve">the </w:t>
      </w:r>
      <w:r w:rsidRPr="00FA57F7">
        <w:rPr>
          <w:rFonts w:ascii="Times New Roman" w:hAnsi="Times New Roman" w:cs="Times New Roman"/>
          <w:sz w:val="24"/>
          <w:szCs w:val="24"/>
        </w:rPr>
        <w:t>project is approved to proceed, NIU will confirm priority order based on current conditions at that time working with</w:t>
      </w:r>
      <w:r>
        <w:rPr>
          <w:rFonts w:ascii="Times New Roman" w:hAnsi="Times New Roman" w:cs="Times New Roman"/>
          <w:sz w:val="24"/>
          <w:szCs w:val="24"/>
        </w:rPr>
        <w:t>in</w:t>
      </w:r>
      <w:r w:rsidRPr="00FA57F7">
        <w:rPr>
          <w:rFonts w:ascii="Times New Roman" w:hAnsi="Times New Roman" w:cs="Times New Roman"/>
          <w:sz w:val="24"/>
          <w:szCs w:val="24"/>
        </w:rPr>
        <w:t xml:space="preserve"> the allocated budget.</w:t>
      </w:r>
    </w:p>
    <w:p w14:paraId="0CD3F51F" w14:textId="77777777" w:rsidR="005519BC" w:rsidRDefault="005519BC" w:rsidP="005519BC">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lastRenderedPageBreak/>
        <w:t>R12.</w:t>
      </w:r>
      <w:r w:rsidRPr="008D21C9">
        <w:rPr>
          <w:rFonts w:ascii="Times New Roman" w:hAnsi="Times New Roman" w:cs="Times New Roman"/>
          <w:b/>
          <w:sz w:val="24"/>
          <w:szCs w:val="24"/>
        </w:rPr>
        <w:tab/>
      </w:r>
      <w:r>
        <w:rPr>
          <w:rFonts w:ascii="Times New Roman" w:hAnsi="Times New Roman" w:cs="Times New Roman"/>
          <w:b/>
          <w:sz w:val="24"/>
          <w:szCs w:val="24"/>
        </w:rPr>
        <w:t>DeKalb Campus Building Access Control Upgrades</w:t>
      </w:r>
    </w:p>
    <w:p w14:paraId="3A6F6F05" w14:textId="77777777" w:rsidR="005519BC" w:rsidRDefault="005519BC" w:rsidP="005519BC">
      <w:pPr>
        <w:spacing w:after="120" w:line="240" w:lineRule="auto"/>
        <w:ind w:left="720"/>
        <w:jc w:val="both"/>
        <w:rPr>
          <w:rFonts w:ascii="Times New Roman" w:hAnsi="Times New Roman" w:cs="Times New Roman"/>
          <w:sz w:val="24"/>
          <w:szCs w:val="24"/>
        </w:rPr>
      </w:pPr>
      <w:r w:rsidRPr="007F3F81">
        <w:rPr>
          <w:rFonts w:ascii="Times New Roman" w:hAnsi="Times New Roman" w:cs="Times New Roman"/>
          <w:sz w:val="24"/>
          <w:szCs w:val="24"/>
        </w:rPr>
        <w:t xml:space="preserve">This project will focus on adding access control (card reader technology) to exterior doors on various buildings across campus to improve building security and after-hours access monitoring. NIU has already been in the process of adding this technology gradually across campus as funding allows, </w:t>
      </w:r>
      <w:r>
        <w:rPr>
          <w:rFonts w:ascii="Times New Roman" w:hAnsi="Times New Roman" w:cs="Times New Roman"/>
          <w:sz w:val="24"/>
          <w:szCs w:val="24"/>
        </w:rPr>
        <w:t xml:space="preserve">so </w:t>
      </w:r>
      <w:r w:rsidRPr="007F3F81">
        <w:rPr>
          <w:rFonts w:ascii="Times New Roman" w:hAnsi="Times New Roman" w:cs="Times New Roman"/>
          <w:sz w:val="24"/>
          <w:szCs w:val="24"/>
        </w:rPr>
        <w:t>this project will allow for the goal of all campus buildings to have a least one card reader entrance.</w:t>
      </w:r>
      <w:r>
        <w:rPr>
          <w:rFonts w:ascii="Times New Roman" w:hAnsi="Times New Roman" w:cs="Times New Roman"/>
          <w:sz w:val="24"/>
          <w:szCs w:val="24"/>
        </w:rPr>
        <w:t xml:space="preserve"> </w:t>
      </w:r>
      <w:r w:rsidRPr="00FA57F7">
        <w:rPr>
          <w:rFonts w:ascii="Times New Roman" w:hAnsi="Times New Roman" w:cs="Times New Roman"/>
          <w:sz w:val="24"/>
          <w:szCs w:val="24"/>
        </w:rPr>
        <w:t xml:space="preserve">Once </w:t>
      </w:r>
      <w:r>
        <w:rPr>
          <w:rFonts w:ascii="Times New Roman" w:hAnsi="Times New Roman" w:cs="Times New Roman"/>
          <w:sz w:val="24"/>
          <w:szCs w:val="24"/>
        </w:rPr>
        <w:t xml:space="preserve">the </w:t>
      </w:r>
      <w:r w:rsidRPr="00FA57F7">
        <w:rPr>
          <w:rFonts w:ascii="Times New Roman" w:hAnsi="Times New Roman" w:cs="Times New Roman"/>
          <w:sz w:val="24"/>
          <w:szCs w:val="24"/>
        </w:rPr>
        <w:t>project is approved to proceed, NIU will confirm priority order based on current conditions at that time working with</w:t>
      </w:r>
      <w:r>
        <w:rPr>
          <w:rFonts w:ascii="Times New Roman" w:hAnsi="Times New Roman" w:cs="Times New Roman"/>
          <w:sz w:val="24"/>
          <w:szCs w:val="24"/>
        </w:rPr>
        <w:t>in</w:t>
      </w:r>
      <w:r w:rsidRPr="00FA57F7">
        <w:rPr>
          <w:rFonts w:ascii="Times New Roman" w:hAnsi="Times New Roman" w:cs="Times New Roman"/>
          <w:sz w:val="24"/>
          <w:szCs w:val="24"/>
        </w:rPr>
        <w:t xml:space="preserve"> the allocated budget.</w:t>
      </w:r>
    </w:p>
    <w:p w14:paraId="6002D49A" w14:textId="77777777" w:rsidR="005519BC" w:rsidRDefault="005519BC" w:rsidP="005519BC">
      <w:pPr>
        <w:spacing w:after="0" w:line="240" w:lineRule="auto"/>
        <w:rPr>
          <w:rFonts w:ascii="Times New Roman" w:hAnsi="Times New Roman" w:cs="Times New Roman"/>
          <w:sz w:val="24"/>
          <w:szCs w:val="24"/>
        </w:rPr>
      </w:pPr>
      <w:r w:rsidRPr="00B24941">
        <w:rPr>
          <w:rFonts w:ascii="Times New Roman" w:hAnsi="Times New Roman" w:cs="Times New Roman"/>
          <w:b/>
          <w:sz w:val="24"/>
          <w:szCs w:val="24"/>
        </w:rPr>
        <w:t>R13</w:t>
      </w:r>
      <w:r w:rsidRPr="00035218">
        <w:rPr>
          <w:rFonts w:ascii="Times New Roman" w:hAnsi="Times New Roman" w:cs="Times New Roman"/>
          <w:b/>
          <w:sz w:val="24"/>
          <w:szCs w:val="24"/>
        </w:rPr>
        <w:t>.</w:t>
      </w:r>
      <w:r w:rsidRPr="00035218">
        <w:rPr>
          <w:rFonts w:ascii="Times New Roman" w:hAnsi="Times New Roman" w:cs="Times New Roman"/>
          <w:b/>
          <w:sz w:val="24"/>
          <w:szCs w:val="24"/>
        </w:rPr>
        <w:tab/>
      </w:r>
      <w:r>
        <w:rPr>
          <w:rFonts w:ascii="Times New Roman" w:hAnsi="Times New Roman" w:cs="Times New Roman"/>
          <w:b/>
          <w:sz w:val="24"/>
          <w:szCs w:val="24"/>
        </w:rPr>
        <w:t>Altgeld Hall Building Automation System</w:t>
      </w:r>
    </w:p>
    <w:p w14:paraId="67A30437" w14:textId="77777777" w:rsidR="005519BC" w:rsidRDefault="005519BC" w:rsidP="005519BC">
      <w:pPr>
        <w:spacing w:after="12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This project will replace the once state-of-the-art building automation system in Altgeld Hall. This system is now considered obsolete and is deteriorating at an alarming rate. Replacement parts have become difficult, and in some cases impossible, to source and procure. Service costs continue to increase as it becomes harder and harder to locate technicians who </w:t>
      </w:r>
      <w:r w:rsidRPr="00451FAF">
        <w:rPr>
          <w:rFonts w:ascii="Times New Roman" w:hAnsi="Times New Roman" w:cs="Times New Roman"/>
          <w:bCs/>
          <w:sz w:val="24"/>
          <w:szCs w:val="24"/>
        </w:rPr>
        <w:t>can be</w:t>
      </w:r>
      <w:r>
        <w:rPr>
          <w:rFonts w:ascii="Times New Roman" w:hAnsi="Times New Roman" w:cs="Times New Roman"/>
          <w:bCs/>
          <w:sz w:val="24"/>
          <w:szCs w:val="24"/>
        </w:rPr>
        <w:t xml:space="preserve"> trained and certified to work on the older control system. The outdated system also results in inefficient building operation as it lacks the ability to meet current energy standards. Continued operation in its current state will only accelerate the time to critical component failure and thus overall system failure, which will result in a complete lack of control of building systems.</w:t>
      </w:r>
    </w:p>
    <w:p w14:paraId="73E59DE0" w14:textId="77777777" w:rsidR="005519BC" w:rsidRPr="008C1B10" w:rsidRDefault="005519BC" w:rsidP="005519BC">
      <w:pPr>
        <w:spacing w:after="0" w:line="240" w:lineRule="auto"/>
        <w:rPr>
          <w:rFonts w:ascii="Times New Roman" w:eastAsia="Tahoma,Times New Roman" w:hAnsi="Times New Roman" w:cs="Times New Roman"/>
          <w:snapToGrid w:val="0"/>
          <w:sz w:val="24"/>
          <w:szCs w:val="24"/>
        </w:rPr>
      </w:pPr>
      <w:r w:rsidRPr="00E76943">
        <w:rPr>
          <w:rFonts w:ascii="Times New Roman" w:hAnsi="Times New Roman" w:cs="Times New Roman"/>
          <w:b/>
          <w:sz w:val="24"/>
          <w:szCs w:val="24"/>
        </w:rPr>
        <w:t>R14.</w:t>
      </w:r>
      <w:r>
        <w:rPr>
          <w:rFonts w:ascii="Times New Roman" w:hAnsi="Times New Roman" w:cs="Times New Roman"/>
          <w:b/>
          <w:sz w:val="24"/>
          <w:szCs w:val="24"/>
        </w:rPr>
        <w:tab/>
      </w:r>
      <w:r w:rsidRPr="008C1B10">
        <w:rPr>
          <w:rFonts w:ascii="Times New Roman" w:eastAsia="Tahoma,Times New Roman" w:hAnsi="Times New Roman" w:cs="Times New Roman"/>
          <w:b/>
          <w:snapToGrid w:val="0"/>
          <w:sz w:val="24"/>
          <w:szCs w:val="24"/>
        </w:rPr>
        <w:t xml:space="preserve">DeKalb Campus ADA Assessment </w:t>
      </w:r>
      <w:r>
        <w:rPr>
          <w:rFonts w:ascii="Times New Roman" w:eastAsia="Tahoma,Times New Roman" w:hAnsi="Times New Roman" w:cs="Times New Roman"/>
          <w:b/>
          <w:snapToGrid w:val="0"/>
          <w:sz w:val="24"/>
          <w:szCs w:val="24"/>
        </w:rPr>
        <w:t xml:space="preserve">&amp; </w:t>
      </w:r>
      <w:r w:rsidRPr="008C1B10">
        <w:rPr>
          <w:rFonts w:ascii="Times New Roman" w:eastAsia="Tahoma,Times New Roman" w:hAnsi="Times New Roman" w:cs="Times New Roman"/>
          <w:b/>
          <w:snapToGrid w:val="0"/>
          <w:sz w:val="24"/>
          <w:szCs w:val="24"/>
        </w:rPr>
        <w:t>Repairs</w:t>
      </w:r>
      <w:r>
        <w:rPr>
          <w:rFonts w:ascii="Times New Roman" w:eastAsia="Tahoma,Times New Roman" w:hAnsi="Times New Roman" w:cs="Times New Roman"/>
          <w:b/>
          <w:snapToGrid w:val="0"/>
          <w:sz w:val="24"/>
          <w:szCs w:val="24"/>
        </w:rPr>
        <w:t xml:space="preserve"> Phase I</w:t>
      </w:r>
    </w:p>
    <w:p w14:paraId="4AE689CB" w14:textId="77777777" w:rsidR="005519BC" w:rsidRDefault="005519BC" w:rsidP="005519BC">
      <w:pPr>
        <w:spacing w:after="120" w:line="240" w:lineRule="auto"/>
        <w:ind w:left="720"/>
        <w:jc w:val="both"/>
        <w:rPr>
          <w:rFonts w:ascii="Times New Roman" w:hAnsi="Times New Roman" w:cs="Times New Roman"/>
          <w:b/>
          <w:sz w:val="24"/>
          <w:szCs w:val="24"/>
        </w:rPr>
      </w:pPr>
      <w:proofErr w:type="gramStart"/>
      <w:r w:rsidRPr="00E807F0">
        <w:rPr>
          <w:rFonts w:ascii="Times New Roman" w:eastAsia="Tahoma,Times New Roman" w:hAnsi="Times New Roman" w:cs="Times New Roman"/>
          <w:snapToGrid w:val="0"/>
          <w:sz w:val="24"/>
          <w:szCs w:val="24"/>
        </w:rPr>
        <w:t>The majority of</w:t>
      </w:r>
      <w:proofErr w:type="gramEnd"/>
      <w:r w:rsidRPr="00E807F0">
        <w:rPr>
          <w:rFonts w:ascii="Times New Roman" w:eastAsia="Tahoma,Times New Roman" w:hAnsi="Times New Roman" w:cs="Times New Roman"/>
          <w:snapToGrid w:val="0"/>
          <w:sz w:val="24"/>
          <w:szCs w:val="24"/>
        </w:rPr>
        <w:t xml:space="preserve"> campus buildings were built prior to the 1990 Americans with Disabilities Act (ADA). In 1994, a campus accessibility study was completed which highlighted deficiencies that existed at that time and guided the </w:t>
      </w:r>
      <w:r>
        <w:rPr>
          <w:rFonts w:ascii="Times New Roman" w:eastAsia="Tahoma,Times New Roman" w:hAnsi="Times New Roman" w:cs="Times New Roman"/>
          <w:snapToGrid w:val="0"/>
          <w:sz w:val="24"/>
          <w:szCs w:val="24"/>
        </w:rPr>
        <w:t>U</w:t>
      </w:r>
      <w:r w:rsidRPr="00E807F0">
        <w:rPr>
          <w:rFonts w:ascii="Times New Roman" w:eastAsia="Tahoma,Times New Roman" w:hAnsi="Times New Roman" w:cs="Times New Roman"/>
          <w:snapToGrid w:val="0"/>
          <w:sz w:val="24"/>
          <w:szCs w:val="24"/>
        </w:rPr>
        <w:t xml:space="preserve">niversity’s physical accessibility improvements over the past </w:t>
      </w:r>
      <w:r>
        <w:rPr>
          <w:rFonts w:ascii="Times New Roman" w:eastAsia="Tahoma,Times New Roman" w:hAnsi="Times New Roman" w:cs="Times New Roman"/>
          <w:snapToGrid w:val="0"/>
          <w:sz w:val="24"/>
          <w:szCs w:val="24"/>
        </w:rPr>
        <w:t xml:space="preserve">few </w:t>
      </w:r>
      <w:r w:rsidRPr="00E807F0">
        <w:rPr>
          <w:rFonts w:ascii="Times New Roman" w:eastAsia="Tahoma,Times New Roman" w:hAnsi="Times New Roman" w:cs="Times New Roman"/>
          <w:snapToGrid w:val="0"/>
          <w:sz w:val="24"/>
          <w:szCs w:val="24"/>
        </w:rPr>
        <w:t xml:space="preserve">decades. While the University has addressed many accessibility concerns through focused efforts or indirectly with </w:t>
      </w:r>
      <w:r>
        <w:rPr>
          <w:rFonts w:ascii="Times New Roman" w:eastAsia="Tahoma,Times New Roman" w:hAnsi="Times New Roman" w:cs="Times New Roman"/>
          <w:snapToGrid w:val="0"/>
          <w:sz w:val="24"/>
          <w:szCs w:val="24"/>
        </w:rPr>
        <w:t>some</w:t>
      </w:r>
      <w:r w:rsidRPr="00E807F0">
        <w:rPr>
          <w:rFonts w:ascii="Times New Roman" w:eastAsia="Tahoma,Times New Roman" w:hAnsi="Times New Roman" w:cs="Times New Roman"/>
          <w:snapToGrid w:val="0"/>
          <w:sz w:val="24"/>
          <w:szCs w:val="24"/>
        </w:rPr>
        <w:t xml:space="preserve"> </w:t>
      </w:r>
      <w:r>
        <w:rPr>
          <w:rFonts w:ascii="Times New Roman" w:eastAsia="Tahoma,Times New Roman" w:hAnsi="Times New Roman" w:cs="Times New Roman"/>
          <w:snapToGrid w:val="0"/>
          <w:sz w:val="24"/>
          <w:szCs w:val="24"/>
        </w:rPr>
        <w:t xml:space="preserve">building </w:t>
      </w:r>
      <w:r w:rsidRPr="00E807F0">
        <w:rPr>
          <w:rFonts w:ascii="Times New Roman" w:eastAsia="Tahoma,Times New Roman" w:hAnsi="Times New Roman" w:cs="Times New Roman"/>
          <w:snapToGrid w:val="0"/>
          <w:sz w:val="24"/>
          <w:szCs w:val="24"/>
        </w:rPr>
        <w:t xml:space="preserve">renovations, ADA code requirements have continued to evolve and opportunities for further enhancements remain to support both students and employees. This project will assess, prioritize, and </w:t>
      </w:r>
      <w:r>
        <w:rPr>
          <w:rFonts w:ascii="Times New Roman" w:eastAsia="Tahoma,Times New Roman" w:hAnsi="Times New Roman" w:cs="Times New Roman"/>
          <w:snapToGrid w:val="0"/>
          <w:sz w:val="24"/>
          <w:szCs w:val="24"/>
        </w:rPr>
        <w:t xml:space="preserve">begin to </w:t>
      </w:r>
      <w:r w:rsidRPr="00E807F0">
        <w:rPr>
          <w:rFonts w:ascii="Times New Roman" w:eastAsia="Tahoma,Times New Roman" w:hAnsi="Times New Roman" w:cs="Times New Roman"/>
          <w:snapToGrid w:val="0"/>
          <w:sz w:val="24"/>
          <w:szCs w:val="24"/>
        </w:rPr>
        <w:t>address accessibility deficiencies and enhancements</w:t>
      </w:r>
      <w:r>
        <w:rPr>
          <w:rFonts w:ascii="Times New Roman" w:eastAsia="Tahoma,Times New Roman" w:hAnsi="Times New Roman" w:cs="Times New Roman"/>
          <w:snapToGrid w:val="0"/>
          <w:sz w:val="24"/>
          <w:szCs w:val="24"/>
        </w:rPr>
        <w:t xml:space="preserve"> across campus.</w:t>
      </w:r>
    </w:p>
    <w:p w14:paraId="09410E7C" w14:textId="77777777" w:rsidR="005519BC" w:rsidRDefault="005519BC" w:rsidP="005519BC">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R15.</w:t>
      </w:r>
      <w:r w:rsidRPr="008D21C9">
        <w:rPr>
          <w:rFonts w:ascii="Times New Roman" w:hAnsi="Times New Roman" w:cs="Times New Roman"/>
          <w:b/>
          <w:sz w:val="24"/>
          <w:szCs w:val="24"/>
        </w:rPr>
        <w:tab/>
      </w:r>
      <w:r>
        <w:rPr>
          <w:rFonts w:ascii="Times New Roman" w:hAnsi="Times New Roman" w:cs="Times New Roman"/>
          <w:b/>
          <w:sz w:val="24"/>
          <w:szCs w:val="24"/>
        </w:rPr>
        <w:t>DeKalb Campus Water Main Replacements</w:t>
      </w:r>
    </w:p>
    <w:p w14:paraId="1FD56771"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 xml:space="preserve">The University campus domestic water distribution system consists of looped piping networks interconnected with the City of DeKalb water distribution system at numerous locations. Due to a growing </w:t>
      </w:r>
      <w:r w:rsidRPr="007F3F81">
        <w:rPr>
          <w:rFonts w:ascii="Times New Roman" w:hAnsi="Times New Roman" w:cs="Times New Roman"/>
          <w:sz w:val="24"/>
          <w:szCs w:val="24"/>
        </w:rPr>
        <w:t xml:space="preserve">number of water main breaks in sections </w:t>
      </w:r>
      <w:r>
        <w:rPr>
          <w:rFonts w:ascii="Times New Roman" w:hAnsi="Times New Roman" w:cs="Times New Roman"/>
          <w:sz w:val="24"/>
          <w:szCs w:val="24"/>
        </w:rPr>
        <w:t xml:space="preserve">across campus, an </w:t>
      </w:r>
      <w:r w:rsidRPr="007F3F81">
        <w:rPr>
          <w:rFonts w:ascii="Times New Roman" w:hAnsi="Times New Roman" w:cs="Times New Roman"/>
          <w:sz w:val="24"/>
          <w:szCs w:val="24"/>
        </w:rPr>
        <w:t xml:space="preserve">assessment </w:t>
      </w:r>
      <w:r>
        <w:rPr>
          <w:rFonts w:ascii="Times New Roman" w:hAnsi="Times New Roman" w:cs="Times New Roman"/>
          <w:sz w:val="24"/>
          <w:szCs w:val="24"/>
        </w:rPr>
        <w:t xml:space="preserve">of the distribution system was conducted in 2022 to develop the master plan to systematically replace </w:t>
      </w:r>
      <w:r w:rsidRPr="007F3F81">
        <w:rPr>
          <w:rFonts w:ascii="Times New Roman" w:hAnsi="Times New Roman" w:cs="Times New Roman"/>
          <w:sz w:val="24"/>
          <w:szCs w:val="24"/>
        </w:rPr>
        <w:t xml:space="preserve">all </w:t>
      </w:r>
      <w:r>
        <w:rPr>
          <w:rFonts w:ascii="Times New Roman" w:hAnsi="Times New Roman" w:cs="Times New Roman"/>
          <w:sz w:val="24"/>
          <w:szCs w:val="24"/>
        </w:rPr>
        <w:t xml:space="preserve">the </w:t>
      </w:r>
      <w:r w:rsidRPr="007F3F81">
        <w:rPr>
          <w:rFonts w:ascii="Times New Roman" w:hAnsi="Times New Roman" w:cs="Times New Roman"/>
          <w:sz w:val="24"/>
          <w:szCs w:val="24"/>
        </w:rPr>
        <w:t>water mains</w:t>
      </w:r>
      <w:r>
        <w:rPr>
          <w:rFonts w:ascii="Times New Roman" w:hAnsi="Times New Roman" w:cs="Times New Roman"/>
          <w:sz w:val="24"/>
          <w:szCs w:val="24"/>
        </w:rPr>
        <w:t>. The analysis considered breakage history, pipe material, age of pipe, etc. to establish the priority list for replacement. T</w:t>
      </w:r>
      <w:r w:rsidRPr="007F3F81">
        <w:rPr>
          <w:rFonts w:ascii="Times New Roman" w:hAnsi="Times New Roman" w:cs="Times New Roman"/>
          <w:sz w:val="24"/>
          <w:szCs w:val="24"/>
        </w:rPr>
        <w:t xml:space="preserve">his project will focus on water mains that </w:t>
      </w:r>
      <w:r>
        <w:rPr>
          <w:rFonts w:ascii="Times New Roman" w:hAnsi="Times New Roman" w:cs="Times New Roman"/>
          <w:sz w:val="24"/>
          <w:szCs w:val="24"/>
        </w:rPr>
        <w:t>have been</w:t>
      </w:r>
      <w:r w:rsidRPr="007F3F81">
        <w:rPr>
          <w:rFonts w:ascii="Times New Roman" w:hAnsi="Times New Roman" w:cs="Times New Roman"/>
          <w:sz w:val="24"/>
          <w:szCs w:val="24"/>
        </w:rPr>
        <w:t xml:space="preserve"> identified as high</w:t>
      </w:r>
      <w:r>
        <w:rPr>
          <w:rFonts w:ascii="Times New Roman" w:hAnsi="Times New Roman" w:cs="Times New Roman"/>
          <w:sz w:val="24"/>
          <w:szCs w:val="24"/>
        </w:rPr>
        <w:t>-</w:t>
      </w:r>
      <w:r w:rsidRPr="007F3F81">
        <w:rPr>
          <w:rFonts w:ascii="Times New Roman" w:hAnsi="Times New Roman" w:cs="Times New Roman"/>
          <w:sz w:val="24"/>
          <w:szCs w:val="24"/>
        </w:rPr>
        <w:t xml:space="preserve">priority </w:t>
      </w:r>
      <w:r>
        <w:rPr>
          <w:rFonts w:ascii="Times New Roman" w:hAnsi="Times New Roman" w:cs="Times New Roman"/>
          <w:sz w:val="24"/>
          <w:szCs w:val="24"/>
        </w:rPr>
        <w:t xml:space="preserve">and </w:t>
      </w:r>
      <w:r w:rsidRPr="007F3F81">
        <w:rPr>
          <w:rFonts w:ascii="Times New Roman" w:hAnsi="Times New Roman" w:cs="Times New Roman"/>
          <w:sz w:val="24"/>
          <w:szCs w:val="24"/>
        </w:rPr>
        <w:t>in need of urgent replacement.</w:t>
      </w:r>
    </w:p>
    <w:p w14:paraId="58EE1CF6" w14:textId="77777777" w:rsidR="005519BC" w:rsidRDefault="005519BC" w:rsidP="005519BC">
      <w:pPr>
        <w:spacing w:after="0" w:line="240" w:lineRule="auto"/>
        <w:rPr>
          <w:rFonts w:ascii="Times New Roman" w:hAnsi="Times New Roman" w:cs="Times New Roman"/>
          <w:b/>
          <w:sz w:val="24"/>
          <w:szCs w:val="24"/>
        </w:rPr>
      </w:pPr>
      <w:r w:rsidRPr="00E76943">
        <w:rPr>
          <w:rFonts w:ascii="Times New Roman" w:hAnsi="Times New Roman" w:cs="Times New Roman"/>
          <w:b/>
          <w:sz w:val="24"/>
          <w:szCs w:val="24"/>
        </w:rPr>
        <w:t>R16</w:t>
      </w:r>
      <w:r>
        <w:rPr>
          <w:rFonts w:ascii="Times New Roman" w:hAnsi="Times New Roman" w:cs="Times New Roman"/>
          <w:b/>
          <w:sz w:val="24"/>
          <w:szCs w:val="24"/>
        </w:rPr>
        <w:t>.</w:t>
      </w:r>
      <w:r w:rsidRPr="00BA067D">
        <w:rPr>
          <w:rFonts w:ascii="Times New Roman" w:hAnsi="Times New Roman" w:cs="Times New Roman"/>
          <w:b/>
          <w:sz w:val="24"/>
          <w:szCs w:val="24"/>
        </w:rPr>
        <w:tab/>
      </w:r>
      <w:r>
        <w:rPr>
          <w:rFonts w:ascii="Times New Roman" w:hAnsi="Times New Roman" w:cs="Times New Roman"/>
          <w:b/>
          <w:sz w:val="24"/>
          <w:szCs w:val="24"/>
        </w:rPr>
        <w:t xml:space="preserve">Campus </w:t>
      </w:r>
      <w:r w:rsidRPr="008D21C9">
        <w:rPr>
          <w:rFonts w:ascii="Times New Roman" w:hAnsi="Times New Roman" w:cs="Times New Roman"/>
          <w:b/>
          <w:sz w:val="24"/>
          <w:szCs w:val="24"/>
        </w:rPr>
        <w:t xml:space="preserve">Electrical Infrastructure </w:t>
      </w:r>
      <w:r>
        <w:rPr>
          <w:rFonts w:ascii="Times New Roman" w:hAnsi="Times New Roman" w:cs="Times New Roman"/>
          <w:b/>
          <w:sz w:val="24"/>
          <w:szCs w:val="24"/>
        </w:rPr>
        <w:t xml:space="preserve">Upgrades </w:t>
      </w:r>
      <w:r>
        <w:rPr>
          <w:rFonts w:ascii="Times New Roman" w:eastAsia="Tahoma,Times New Roman" w:hAnsi="Times New Roman" w:cs="Times New Roman"/>
          <w:b/>
          <w:snapToGrid w:val="0"/>
          <w:sz w:val="24"/>
          <w:szCs w:val="24"/>
        </w:rPr>
        <w:t>Phase II</w:t>
      </w:r>
    </w:p>
    <w:p w14:paraId="41D9EB13"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sidRPr="007F3F81">
        <w:rPr>
          <w:rFonts w:ascii="Times New Roman" w:hAnsi="Times New Roman" w:cs="Times New Roman"/>
          <w:sz w:val="24"/>
          <w:szCs w:val="24"/>
        </w:rPr>
        <w:t xml:space="preserve">This project </w:t>
      </w:r>
      <w:r>
        <w:rPr>
          <w:rFonts w:ascii="Times New Roman" w:hAnsi="Times New Roman" w:cs="Times New Roman"/>
          <w:sz w:val="24"/>
          <w:szCs w:val="24"/>
        </w:rPr>
        <w:t>is a</w:t>
      </w:r>
      <w:r w:rsidRPr="007F3F81">
        <w:rPr>
          <w:rFonts w:ascii="Times New Roman" w:hAnsi="Times New Roman" w:cs="Times New Roman"/>
          <w:sz w:val="24"/>
          <w:szCs w:val="24"/>
        </w:rPr>
        <w:t xml:space="preserve"> continu</w:t>
      </w:r>
      <w:r>
        <w:rPr>
          <w:rFonts w:ascii="Times New Roman" w:hAnsi="Times New Roman" w:cs="Times New Roman"/>
          <w:sz w:val="24"/>
          <w:szCs w:val="24"/>
        </w:rPr>
        <w:t>ation</w:t>
      </w:r>
      <w:r w:rsidRPr="007F3F81">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7F3F81">
        <w:rPr>
          <w:rFonts w:ascii="Times New Roman" w:hAnsi="Times New Roman" w:cs="Times New Roman"/>
          <w:sz w:val="24"/>
          <w:szCs w:val="24"/>
        </w:rPr>
        <w:t xml:space="preserve">the </w:t>
      </w:r>
      <w:r>
        <w:rPr>
          <w:rFonts w:ascii="Times New Roman" w:hAnsi="Times New Roman" w:cs="Times New Roman"/>
          <w:sz w:val="24"/>
          <w:szCs w:val="24"/>
        </w:rPr>
        <w:t xml:space="preserve">Phase I </w:t>
      </w:r>
      <w:r w:rsidRPr="007F3F81">
        <w:rPr>
          <w:rFonts w:ascii="Times New Roman" w:hAnsi="Times New Roman" w:cs="Times New Roman"/>
          <w:sz w:val="24"/>
          <w:szCs w:val="24"/>
        </w:rPr>
        <w:t>request</w:t>
      </w:r>
      <w:r>
        <w:rPr>
          <w:rFonts w:ascii="Times New Roman" w:hAnsi="Times New Roman" w:cs="Times New Roman"/>
          <w:sz w:val="24"/>
          <w:szCs w:val="24"/>
        </w:rPr>
        <w:t xml:space="preserve"> above</w:t>
      </w:r>
      <w:r w:rsidRPr="007F3F81">
        <w:rPr>
          <w:rFonts w:ascii="Times New Roman" w:hAnsi="Times New Roman" w:cs="Times New Roman"/>
          <w:sz w:val="24"/>
          <w:szCs w:val="24"/>
        </w:rPr>
        <w:t xml:space="preserve">. </w:t>
      </w:r>
      <w:r>
        <w:rPr>
          <w:rFonts w:ascii="Times New Roman" w:hAnsi="Times New Roman" w:cs="Times New Roman"/>
          <w:sz w:val="24"/>
          <w:szCs w:val="24"/>
        </w:rPr>
        <w:t xml:space="preserve">Similar to the prior request, this project will </w:t>
      </w:r>
      <w:proofErr w:type="gramStart"/>
      <w:r>
        <w:rPr>
          <w:rFonts w:ascii="Times New Roman" w:hAnsi="Times New Roman" w:cs="Times New Roman"/>
          <w:sz w:val="24"/>
          <w:szCs w:val="24"/>
        </w:rPr>
        <w:t>replace</w:t>
      </w:r>
      <w:proofErr w:type="gramEnd"/>
      <w:r>
        <w:rPr>
          <w:rFonts w:ascii="Times New Roman" w:hAnsi="Times New Roman" w:cs="Times New Roman"/>
          <w:sz w:val="24"/>
          <w:szCs w:val="24"/>
        </w:rPr>
        <w:t xml:space="preserve"> and upgrade critical electrical components required to ensure safe and reliable power. This phase will focus on replacing equipment typically installed </w:t>
      </w:r>
      <w:r w:rsidRPr="007F3F81">
        <w:rPr>
          <w:rFonts w:ascii="Times New Roman" w:hAnsi="Times New Roman" w:cs="Times New Roman"/>
          <w:sz w:val="24"/>
          <w:szCs w:val="24"/>
        </w:rPr>
        <w:t xml:space="preserve">in the 1960s and </w:t>
      </w:r>
      <w:r>
        <w:rPr>
          <w:rFonts w:ascii="Times New Roman" w:hAnsi="Times New Roman" w:cs="Times New Roman"/>
          <w:sz w:val="24"/>
          <w:szCs w:val="24"/>
        </w:rPr>
        <w:t xml:space="preserve">has thus far exceeded their </w:t>
      </w:r>
      <w:r w:rsidRPr="007F3F81">
        <w:rPr>
          <w:rFonts w:ascii="Times New Roman" w:hAnsi="Times New Roman" w:cs="Times New Roman"/>
          <w:sz w:val="24"/>
          <w:szCs w:val="24"/>
        </w:rPr>
        <w:t xml:space="preserve">life expectancy and </w:t>
      </w:r>
      <w:r>
        <w:rPr>
          <w:rFonts w:ascii="Times New Roman" w:hAnsi="Times New Roman" w:cs="Times New Roman"/>
          <w:sz w:val="24"/>
          <w:szCs w:val="24"/>
        </w:rPr>
        <w:t xml:space="preserve">are difficult to </w:t>
      </w:r>
      <w:r w:rsidRPr="007F3F81">
        <w:rPr>
          <w:rFonts w:ascii="Times New Roman" w:hAnsi="Times New Roman" w:cs="Times New Roman"/>
          <w:sz w:val="24"/>
          <w:szCs w:val="24"/>
        </w:rPr>
        <w:t>repair</w:t>
      </w:r>
      <w:r>
        <w:rPr>
          <w:rFonts w:ascii="Times New Roman" w:hAnsi="Times New Roman" w:cs="Times New Roman"/>
          <w:sz w:val="24"/>
          <w:szCs w:val="24"/>
        </w:rPr>
        <w:t xml:space="preserve"> due to obsolete parts that are no longer available</w:t>
      </w:r>
      <w:r w:rsidRPr="007F3F81">
        <w:rPr>
          <w:rFonts w:ascii="Times New Roman" w:hAnsi="Times New Roman" w:cs="Times New Roman"/>
          <w:sz w:val="24"/>
          <w:szCs w:val="24"/>
        </w:rPr>
        <w:t>. Improvements have systematically been addressed over the past years as funding be</w:t>
      </w:r>
      <w:r>
        <w:rPr>
          <w:rFonts w:ascii="Times New Roman" w:hAnsi="Times New Roman" w:cs="Times New Roman"/>
          <w:sz w:val="24"/>
          <w:szCs w:val="24"/>
        </w:rPr>
        <w:t>came</w:t>
      </w:r>
      <w:r w:rsidRPr="007F3F81">
        <w:rPr>
          <w:rFonts w:ascii="Times New Roman" w:hAnsi="Times New Roman" w:cs="Times New Roman"/>
          <w:sz w:val="24"/>
          <w:szCs w:val="24"/>
        </w:rPr>
        <w:t xml:space="preserve"> available, but a final phase is required to address the remaining 50+ year-old transformers, switch gears, substations, and distribution cables. Major failures of these components may render portions of the campus without power for extended periods of time and pose significant risk to personnel near this </w:t>
      </w:r>
      <w:r w:rsidRPr="007F3F81">
        <w:rPr>
          <w:rFonts w:ascii="Times New Roman" w:hAnsi="Times New Roman" w:cs="Times New Roman"/>
          <w:sz w:val="24"/>
          <w:szCs w:val="24"/>
        </w:rPr>
        <w:lastRenderedPageBreak/>
        <w:t>antiquated equipment. Numerous power failures have occurred over the recent past and are demonstrating the increasingly deteriorating condition of the system.</w:t>
      </w:r>
    </w:p>
    <w:p w14:paraId="601C0C58" w14:textId="77777777" w:rsidR="005519BC" w:rsidRPr="00FF5B2F" w:rsidRDefault="005519BC" w:rsidP="005519BC">
      <w:pPr>
        <w:spacing w:after="0" w:line="240" w:lineRule="auto"/>
        <w:rPr>
          <w:rFonts w:ascii="Times New Roman" w:hAnsi="Times New Roman" w:cs="Times New Roman"/>
          <w:sz w:val="24"/>
          <w:szCs w:val="24"/>
        </w:rPr>
      </w:pPr>
      <w:r w:rsidRPr="00E76943">
        <w:rPr>
          <w:rFonts w:ascii="Times New Roman" w:hAnsi="Times New Roman" w:cs="Times New Roman"/>
          <w:b/>
          <w:sz w:val="24"/>
          <w:szCs w:val="24"/>
        </w:rPr>
        <w:t>R17</w:t>
      </w:r>
      <w:r w:rsidRPr="00FF5B2F">
        <w:rPr>
          <w:rFonts w:ascii="Times New Roman" w:hAnsi="Times New Roman" w:cs="Times New Roman"/>
          <w:b/>
          <w:sz w:val="24"/>
          <w:szCs w:val="24"/>
        </w:rPr>
        <w:t>.</w:t>
      </w:r>
      <w:r w:rsidRPr="00FF5B2F">
        <w:rPr>
          <w:rFonts w:ascii="Times New Roman" w:hAnsi="Times New Roman" w:cs="Times New Roman"/>
          <w:b/>
          <w:sz w:val="24"/>
          <w:szCs w:val="24"/>
        </w:rPr>
        <w:tab/>
        <w:t>Campus</w:t>
      </w:r>
      <w:r>
        <w:rPr>
          <w:rFonts w:ascii="Times New Roman" w:hAnsi="Times New Roman" w:cs="Times New Roman"/>
          <w:b/>
          <w:sz w:val="24"/>
          <w:szCs w:val="24"/>
        </w:rPr>
        <w:t>-</w:t>
      </w:r>
      <w:r w:rsidRPr="00FF5B2F">
        <w:rPr>
          <w:rFonts w:ascii="Times New Roman" w:hAnsi="Times New Roman" w:cs="Times New Roman"/>
          <w:b/>
          <w:sz w:val="24"/>
          <w:szCs w:val="24"/>
        </w:rPr>
        <w:t xml:space="preserve">Wide Boiler </w:t>
      </w:r>
      <w:r>
        <w:rPr>
          <w:rFonts w:ascii="Times New Roman" w:hAnsi="Times New Roman" w:cs="Times New Roman"/>
          <w:b/>
          <w:sz w:val="24"/>
          <w:szCs w:val="24"/>
        </w:rPr>
        <w:t>Decentralization</w:t>
      </w:r>
      <w:r w:rsidRPr="00E76943">
        <w:rPr>
          <w:rFonts w:ascii="Times New Roman" w:hAnsi="Times New Roman" w:cs="Times New Roman"/>
          <w:b/>
          <w:color w:val="FF0000"/>
          <w:sz w:val="24"/>
          <w:szCs w:val="24"/>
        </w:rPr>
        <w:t xml:space="preserve"> </w:t>
      </w:r>
      <w:r w:rsidRPr="00FF5B2F">
        <w:rPr>
          <w:rFonts w:ascii="Times New Roman" w:hAnsi="Times New Roman" w:cs="Times New Roman"/>
          <w:b/>
          <w:sz w:val="24"/>
          <w:szCs w:val="24"/>
        </w:rPr>
        <w:t>Phase II</w:t>
      </w:r>
    </w:p>
    <w:p w14:paraId="2F128102"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T</w:t>
      </w:r>
      <w:r w:rsidRPr="007F3F81">
        <w:rPr>
          <w:rFonts w:ascii="Times New Roman" w:hAnsi="Times New Roman" w:cs="Times New Roman"/>
          <w:sz w:val="24"/>
          <w:szCs w:val="24"/>
        </w:rPr>
        <w:t xml:space="preserve">his project </w:t>
      </w:r>
      <w:r>
        <w:rPr>
          <w:rFonts w:ascii="Times New Roman" w:hAnsi="Times New Roman" w:cs="Times New Roman"/>
          <w:sz w:val="24"/>
          <w:szCs w:val="24"/>
        </w:rPr>
        <w:t xml:space="preserve">is a continuation of the </w:t>
      </w:r>
      <w:r w:rsidRPr="007F3F81">
        <w:rPr>
          <w:rFonts w:ascii="Times New Roman" w:hAnsi="Times New Roman" w:cs="Times New Roman"/>
          <w:sz w:val="24"/>
          <w:szCs w:val="24"/>
        </w:rPr>
        <w:t xml:space="preserve">Phase I </w:t>
      </w:r>
      <w:r>
        <w:rPr>
          <w:rFonts w:ascii="Times New Roman" w:hAnsi="Times New Roman" w:cs="Times New Roman"/>
          <w:sz w:val="24"/>
          <w:szCs w:val="24"/>
        </w:rPr>
        <w:t xml:space="preserve">request </w:t>
      </w:r>
      <w:r w:rsidRPr="007F3F81">
        <w:rPr>
          <w:rFonts w:ascii="Times New Roman" w:hAnsi="Times New Roman" w:cs="Times New Roman"/>
          <w:sz w:val="24"/>
          <w:szCs w:val="24"/>
        </w:rPr>
        <w:t xml:space="preserve">above. This project </w:t>
      </w:r>
      <w:r>
        <w:rPr>
          <w:rFonts w:ascii="Times New Roman" w:hAnsi="Times New Roman" w:cs="Times New Roman"/>
          <w:sz w:val="24"/>
          <w:szCs w:val="24"/>
        </w:rPr>
        <w:t xml:space="preserve">will proceed with the long-term process of decentralization </w:t>
      </w:r>
      <w:r w:rsidRPr="007F3F81">
        <w:rPr>
          <w:rFonts w:ascii="Times New Roman" w:hAnsi="Times New Roman" w:cs="Times New Roman"/>
          <w:sz w:val="24"/>
          <w:szCs w:val="24"/>
        </w:rPr>
        <w:t xml:space="preserve">across campus to </w:t>
      </w:r>
      <w:r>
        <w:rPr>
          <w:rFonts w:ascii="Times New Roman" w:hAnsi="Times New Roman" w:cs="Times New Roman"/>
          <w:sz w:val="24"/>
          <w:szCs w:val="24"/>
        </w:rPr>
        <w:t xml:space="preserve">continue progressing towards the </w:t>
      </w:r>
      <w:r w:rsidRPr="007F3F81">
        <w:rPr>
          <w:rFonts w:ascii="Times New Roman" w:hAnsi="Times New Roman" w:cs="Times New Roman"/>
          <w:sz w:val="24"/>
          <w:szCs w:val="24"/>
        </w:rPr>
        <w:t>sustainability goals</w:t>
      </w:r>
      <w:r>
        <w:rPr>
          <w:rFonts w:ascii="Times New Roman" w:hAnsi="Times New Roman" w:cs="Times New Roman"/>
          <w:sz w:val="24"/>
          <w:szCs w:val="24"/>
        </w:rPr>
        <w:t xml:space="preserve"> of the University</w:t>
      </w:r>
      <w:r w:rsidRPr="007F3F81">
        <w:rPr>
          <w:rFonts w:ascii="Times New Roman" w:hAnsi="Times New Roman" w:cs="Times New Roman"/>
          <w:sz w:val="24"/>
          <w:szCs w:val="24"/>
        </w:rPr>
        <w:t>.</w:t>
      </w:r>
    </w:p>
    <w:p w14:paraId="73EBF8EC" w14:textId="77777777" w:rsidR="005519BC" w:rsidRDefault="005519BC" w:rsidP="005519BC">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R18.</w:t>
      </w:r>
      <w:r w:rsidRPr="008D21C9">
        <w:rPr>
          <w:rFonts w:ascii="Times New Roman" w:hAnsi="Times New Roman" w:cs="Times New Roman"/>
          <w:b/>
          <w:sz w:val="24"/>
          <w:szCs w:val="24"/>
        </w:rPr>
        <w:tab/>
      </w:r>
      <w:r w:rsidRPr="00E134A4">
        <w:rPr>
          <w:rFonts w:ascii="Times New Roman" w:hAnsi="Times New Roman" w:cs="Times New Roman"/>
          <w:b/>
          <w:sz w:val="24"/>
          <w:szCs w:val="24"/>
        </w:rPr>
        <w:t>DeKalb Campus Heating System Piping Conversions Phase II</w:t>
      </w:r>
    </w:p>
    <w:p w14:paraId="3EB975B6" w14:textId="77777777" w:rsidR="005519BC" w:rsidRPr="00A93429" w:rsidRDefault="005519BC" w:rsidP="005519BC">
      <w:pPr>
        <w:spacing w:after="120" w:line="240" w:lineRule="auto"/>
        <w:ind w:left="720"/>
        <w:jc w:val="both"/>
        <w:rPr>
          <w:rFonts w:ascii="Times New Roman" w:eastAsia="Tahoma,Times New Roman" w:hAnsi="Times New Roman" w:cs="Times New Roman"/>
          <w:snapToGrid w:val="0"/>
          <w:sz w:val="24"/>
          <w:szCs w:val="24"/>
        </w:rPr>
      </w:pPr>
      <w:r w:rsidRPr="00D273E2">
        <w:rPr>
          <w:rFonts w:ascii="Times New Roman" w:eastAsia="Tahoma,Times New Roman" w:hAnsi="Times New Roman" w:cs="Times New Roman"/>
          <w:snapToGrid w:val="0"/>
          <w:sz w:val="24"/>
          <w:szCs w:val="24"/>
        </w:rPr>
        <w:t xml:space="preserve">This project </w:t>
      </w:r>
      <w:r>
        <w:rPr>
          <w:rFonts w:ascii="Times New Roman" w:eastAsia="Tahoma,Times New Roman" w:hAnsi="Times New Roman" w:cs="Times New Roman"/>
          <w:snapToGrid w:val="0"/>
          <w:sz w:val="24"/>
          <w:szCs w:val="24"/>
        </w:rPr>
        <w:t xml:space="preserve">is a continuation of Phase I request above focused on a continuation of </w:t>
      </w:r>
      <w:r w:rsidRPr="00D273E2">
        <w:rPr>
          <w:rFonts w:ascii="Times New Roman" w:eastAsia="Tahoma,Times New Roman" w:hAnsi="Times New Roman" w:cs="Times New Roman"/>
          <w:snapToGrid w:val="0"/>
          <w:sz w:val="24"/>
          <w:szCs w:val="24"/>
        </w:rPr>
        <w:t xml:space="preserve">upgrades to the heating and cooling systems/piping in </w:t>
      </w:r>
      <w:r>
        <w:rPr>
          <w:rFonts w:ascii="Times New Roman" w:eastAsia="Tahoma,Times New Roman" w:hAnsi="Times New Roman" w:cs="Times New Roman"/>
          <w:snapToGrid w:val="0"/>
          <w:sz w:val="24"/>
          <w:szCs w:val="24"/>
        </w:rPr>
        <w:t xml:space="preserve">several </w:t>
      </w:r>
      <w:r w:rsidRPr="00D273E2">
        <w:rPr>
          <w:rFonts w:ascii="Times New Roman" w:eastAsia="Tahoma,Times New Roman" w:hAnsi="Times New Roman" w:cs="Times New Roman"/>
          <w:snapToGrid w:val="0"/>
          <w:sz w:val="24"/>
          <w:szCs w:val="24"/>
        </w:rPr>
        <w:t>academic buildings</w:t>
      </w:r>
      <w:r>
        <w:rPr>
          <w:rFonts w:ascii="Times New Roman" w:eastAsia="Tahoma,Times New Roman" w:hAnsi="Times New Roman" w:cs="Times New Roman"/>
          <w:snapToGrid w:val="0"/>
          <w:sz w:val="24"/>
          <w:szCs w:val="24"/>
        </w:rPr>
        <w:t xml:space="preserve">. </w:t>
      </w:r>
      <w:r w:rsidRPr="00D273E2">
        <w:rPr>
          <w:rFonts w:ascii="Times New Roman" w:eastAsia="Tahoma,Times New Roman" w:hAnsi="Times New Roman" w:cs="Times New Roman"/>
          <w:snapToGrid w:val="0"/>
          <w:sz w:val="24"/>
          <w:szCs w:val="24"/>
        </w:rPr>
        <w:t>The existing 'two-pipe' heating systems in these buildings are largely original with cooling added later. These systems have extremely limited capabilities for adjustment, and incidents of rotted piping causing system failures are becoming increasingly frequent. The project</w:t>
      </w:r>
      <w:r>
        <w:rPr>
          <w:rFonts w:ascii="Times New Roman" w:eastAsia="Tahoma,Times New Roman" w:hAnsi="Times New Roman" w:cs="Times New Roman"/>
          <w:snapToGrid w:val="0"/>
          <w:sz w:val="24"/>
          <w:szCs w:val="24"/>
        </w:rPr>
        <w:t>’s</w:t>
      </w:r>
      <w:r w:rsidRPr="00D273E2">
        <w:rPr>
          <w:rFonts w:ascii="Times New Roman" w:eastAsia="Tahoma,Times New Roman" w:hAnsi="Times New Roman" w:cs="Times New Roman"/>
          <w:snapToGrid w:val="0"/>
          <w:sz w:val="24"/>
          <w:szCs w:val="24"/>
        </w:rPr>
        <w:t xml:space="preserve"> intent is to convert the systems to a four-pipe system, replacing the aged and degraded piping and update other system equipment as needed. This will focus on increased sustainability and newer technologies plus provide more energy efficient and reliable heating and cooling systems for buildings which are central to several major academic programs for the University.</w:t>
      </w:r>
      <w:r>
        <w:rPr>
          <w:rFonts w:ascii="Times New Roman" w:eastAsia="Tahoma,Times New Roman" w:hAnsi="Times New Roman" w:cs="Times New Roman"/>
          <w:snapToGrid w:val="0"/>
          <w:sz w:val="24"/>
          <w:szCs w:val="24"/>
        </w:rPr>
        <w:t xml:space="preserve"> </w:t>
      </w:r>
      <w:r w:rsidRPr="00D273E2">
        <w:rPr>
          <w:rFonts w:ascii="Times New Roman" w:hAnsi="Times New Roman" w:cs="Times New Roman"/>
          <w:sz w:val="24"/>
          <w:szCs w:val="24"/>
        </w:rPr>
        <w:t xml:space="preserve">Once </w:t>
      </w:r>
      <w:r>
        <w:rPr>
          <w:rFonts w:ascii="Times New Roman" w:hAnsi="Times New Roman" w:cs="Times New Roman"/>
          <w:sz w:val="24"/>
          <w:szCs w:val="24"/>
        </w:rPr>
        <w:t xml:space="preserve">the </w:t>
      </w:r>
      <w:r w:rsidRPr="00D273E2">
        <w:rPr>
          <w:rFonts w:ascii="Times New Roman" w:hAnsi="Times New Roman" w:cs="Times New Roman"/>
          <w:sz w:val="24"/>
          <w:szCs w:val="24"/>
        </w:rPr>
        <w:t>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6BE5AA3F" w14:textId="77777777" w:rsidR="005519BC" w:rsidRDefault="005519BC" w:rsidP="005519BC">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R19.</w:t>
      </w:r>
      <w:r w:rsidRPr="008D21C9">
        <w:rPr>
          <w:rFonts w:ascii="Times New Roman" w:hAnsi="Times New Roman" w:cs="Times New Roman"/>
          <w:b/>
          <w:sz w:val="24"/>
          <w:szCs w:val="24"/>
        </w:rPr>
        <w:tab/>
      </w:r>
      <w:r>
        <w:rPr>
          <w:rFonts w:ascii="Times New Roman" w:hAnsi="Times New Roman" w:cs="Times New Roman"/>
          <w:b/>
          <w:sz w:val="24"/>
          <w:szCs w:val="24"/>
        </w:rPr>
        <w:t>DeKalb Campus HVAC &amp; Hood Exhaust Repairs Phase II</w:t>
      </w:r>
    </w:p>
    <w:p w14:paraId="64C118A3"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 xml:space="preserve">This project is a continuation of the Phase I request above. The academic science buildings on campus are home to numerous state-of-the-art laboratories used for both instruction and research. The safety and comfort of the occupants and the performance of the equipment within these spaces relies on the HVAC systems operating as designed. Unfortunately, many of these systems are original to the building and have started to show signs of age, degradation, etc. In some cases, repairs are no longer feasible, and system replacement is required to ensure proper functionality. </w:t>
      </w:r>
      <w:r w:rsidRPr="007F3F81">
        <w:rPr>
          <w:rFonts w:ascii="Times New Roman" w:hAnsi="Times New Roman" w:cs="Times New Roman"/>
          <w:sz w:val="24"/>
          <w:szCs w:val="24"/>
        </w:rPr>
        <w:t xml:space="preserve">This project </w:t>
      </w:r>
      <w:r>
        <w:rPr>
          <w:rFonts w:ascii="Times New Roman" w:hAnsi="Times New Roman" w:cs="Times New Roman"/>
          <w:sz w:val="24"/>
          <w:szCs w:val="24"/>
        </w:rPr>
        <w:t xml:space="preserve">will </w:t>
      </w:r>
      <w:r w:rsidRPr="007F3F81">
        <w:rPr>
          <w:rFonts w:ascii="Times New Roman" w:hAnsi="Times New Roman" w:cs="Times New Roman"/>
          <w:sz w:val="24"/>
          <w:szCs w:val="24"/>
        </w:rPr>
        <w:t xml:space="preserve">focus on addressing mechanical system repairs </w:t>
      </w:r>
      <w:r>
        <w:rPr>
          <w:rFonts w:ascii="Times New Roman" w:hAnsi="Times New Roman" w:cs="Times New Roman"/>
          <w:sz w:val="24"/>
          <w:szCs w:val="24"/>
        </w:rPr>
        <w:t xml:space="preserve">with </w:t>
      </w:r>
      <w:r w:rsidRPr="007F3F81">
        <w:rPr>
          <w:rFonts w:ascii="Times New Roman" w:hAnsi="Times New Roman" w:cs="Times New Roman"/>
          <w:sz w:val="24"/>
          <w:szCs w:val="24"/>
        </w:rPr>
        <w:t xml:space="preserve">particular </w:t>
      </w:r>
      <w:r>
        <w:rPr>
          <w:rFonts w:ascii="Times New Roman" w:hAnsi="Times New Roman" w:cs="Times New Roman"/>
          <w:sz w:val="24"/>
          <w:szCs w:val="24"/>
        </w:rPr>
        <w:t xml:space="preserve">attention paid </w:t>
      </w:r>
      <w:r w:rsidRPr="007F3F81">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7F3F81">
        <w:rPr>
          <w:rFonts w:ascii="Times New Roman" w:hAnsi="Times New Roman" w:cs="Times New Roman"/>
          <w:sz w:val="24"/>
          <w:szCs w:val="24"/>
        </w:rPr>
        <w:t xml:space="preserve">safe ventilation </w:t>
      </w:r>
      <w:r>
        <w:rPr>
          <w:rFonts w:ascii="Times New Roman" w:hAnsi="Times New Roman" w:cs="Times New Roman"/>
          <w:sz w:val="24"/>
          <w:szCs w:val="24"/>
        </w:rPr>
        <w:t xml:space="preserve">of the </w:t>
      </w:r>
      <w:r w:rsidRPr="007F3F81">
        <w:rPr>
          <w:rFonts w:ascii="Times New Roman" w:hAnsi="Times New Roman" w:cs="Times New Roman"/>
          <w:sz w:val="24"/>
          <w:szCs w:val="24"/>
        </w:rPr>
        <w:t xml:space="preserve">laboratory spaces in various buildings on campus with focus on Davis </w:t>
      </w:r>
      <w:r>
        <w:rPr>
          <w:rFonts w:ascii="Times New Roman" w:hAnsi="Times New Roman" w:cs="Times New Roman"/>
          <w:sz w:val="24"/>
          <w:szCs w:val="24"/>
        </w:rPr>
        <w:t xml:space="preserve">Hall </w:t>
      </w:r>
      <w:r w:rsidRPr="007F3F81">
        <w:rPr>
          <w:rFonts w:ascii="Times New Roman" w:hAnsi="Times New Roman" w:cs="Times New Roman"/>
          <w:sz w:val="24"/>
          <w:szCs w:val="24"/>
        </w:rPr>
        <w:t>and Montgomery Hall.</w:t>
      </w:r>
    </w:p>
    <w:p w14:paraId="5EDB18D4" w14:textId="77777777" w:rsidR="005519BC" w:rsidRPr="00C338FB" w:rsidRDefault="005519BC" w:rsidP="005519BC">
      <w:pPr>
        <w:spacing w:after="0" w:line="240" w:lineRule="auto"/>
        <w:rPr>
          <w:rFonts w:ascii="Times New Roman" w:hAnsi="Times New Roman" w:cs="Times New Roman"/>
          <w:sz w:val="24"/>
          <w:szCs w:val="24"/>
        </w:rPr>
      </w:pPr>
      <w:r w:rsidRPr="00E76943">
        <w:rPr>
          <w:rFonts w:ascii="Times New Roman" w:hAnsi="Times New Roman" w:cs="Times New Roman"/>
          <w:b/>
          <w:sz w:val="24"/>
          <w:szCs w:val="24"/>
        </w:rPr>
        <w:t>R20.</w:t>
      </w:r>
      <w:r w:rsidRPr="0078201B">
        <w:rPr>
          <w:rFonts w:ascii="Times New Roman" w:hAnsi="Times New Roman" w:cs="Times New Roman"/>
          <w:b/>
          <w:sz w:val="24"/>
          <w:szCs w:val="24"/>
        </w:rPr>
        <w:tab/>
      </w:r>
      <w:r w:rsidRPr="008D21C9">
        <w:rPr>
          <w:rFonts w:ascii="Times New Roman" w:hAnsi="Times New Roman" w:cs="Times New Roman"/>
          <w:b/>
          <w:bCs/>
          <w:sz w:val="24"/>
          <w:szCs w:val="24"/>
        </w:rPr>
        <w:t xml:space="preserve">Academic Buildings </w:t>
      </w:r>
      <w:r>
        <w:rPr>
          <w:rFonts w:ascii="Times New Roman" w:hAnsi="Times New Roman" w:cs="Times New Roman"/>
          <w:b/>
          <w:bCs/>
          <w:sz w:val="24"/>
          <w:szCs w:val="24"/>
        </w:rPr>
        <w:t>General Upgrades Phase II</w:t>
      </w:r>
    </w:p>
    <w:p w14:paraId="16546146" w14:textId="77777777" w:rsidR="005519BC" w:rsidRDefault="005519BC" w:rsidP="005519BC">
      <w:pPr>
        <w:spacing w:after="120" w:line="240" w:lineRule="auto"/>
        <w:ind w:left="720"/>
        <w:jc w:val="both"/>
        <w:rPr>
          <w:rFonts w:ascii="Times New Roman" w:hAnsi="Times New Roman" w:cs="Times New Roman"/>
          <w:b/>
          <w:sz w:val="24"/>
          <w:szCs w:val="24"/>
          <w:highlight w:val="yellow"/>
        </w:rPr>
      </w:pPr>
      <w:r w:rsidRPr="009F488C">
        <w:rPr>
          <w:rFonts w:ascii="Times New Roman" w:hAnsi="Times New Roman" w:cs="Times New Roman"/>
          <w:sz w:val="24"/>
          <w:szCs w:val="24"/>
        </w:rPr>
        <w:t xml:space="preserve">With a few exceptions, a large majority of the academic buildings on campus have seen minimal refresh, remodeling or renovation since their original construction. As a point of reference, of the 22 main academic buildings on campus, 17 were constructed in the 1960s and </w:t>
      </w:r>
      <w:r>
        <w:rPr>
          <w:rFonts w:ascii="Times New Roman" w:hAnsi="Times New Roman" w:cs="Times New Roman"/>
          <w:sz w:val="24"/>
          <w:szCs w:val="24"/>
        </w:rPr>
        <w:t>19</w:t>
      </w:r>
      <w:r w:rsidRPr="009F488C">
        <w:rPr>
          <w:rFonts w:ascii="Times New Roman" w:hAnsi="Times New Roman" w:cs="Times New Roman"/>
          <w:sz w:val="24"/>
          <w:szCs w:val="24"/>
        </w:rPr>
        <w:t xml:space="preserve">70s or earlier, therefore there is a significant imbalance between the newest spaces on campus and older buildings. The goal of this project is to update teaching and shared spaces across campus academic buildings to create more inviting and flexible teaching and collaboration spaces for an enhanced student learning environment. The intended modernization improvements include furniture, finishes, lighting, power and </w:t>
      </w:r>
      <w:r w:rsidRPr="00A93429">
        <w:rPr>
          <w:rFonts w:ascii="Times New Roman" w:hAnsi="Times New Roman" w:cs="Times New Roman"/>
          <w:sz w:val="24"/>
          <w:szCs w:val="24"/>
        </w:rPr>
        <w:t>technology upgrades to meet the needs and expectations of today’s students. This second phase is intended to focus on prioritized buildings following behind Phase I. Once</w:t>
      </w:r>
      <w:r>
        <w:rPr>
          <w:rFonts w:ascii="Times New Roman" w:hAnsi="Times New Roman" w:cs="Times New Roman"/>
          <w:sz w:val="24"/>
          <w:szCs w:val="24"/>
        </w:rPr>
        <w:t xml:space="preserve"> the</w:t>
      </w:r>
      <w:r w:rsidRPr="00A93429">
        <w:rPr>
          <w:rFonts w:ascii="Times New Roman" w:hAnsi="Times New Roman" w:cs="Times New Roman"/>
          <w:sz w:val="24"/>
          <w:szCs w:val="24"/>
        </w:rPr>
        <w:t xml:space="preserve"> project is approved to proceed, NIU will confirm priority order of spaces for upgrade working with</w:t>
      </w:r>
      <w:r>
        <w:rPr>
          <w:rFonts w:ascii="Times New Roman" w:hAnsi="Times New Roman" w:cs="Times New Roman"/>
          <w:sz w:val="24"/>
          <w:szCs w:val="24"/>
        </w:rPr>
        <w:t>in</w:t>
      </w:r>
      <w:r w:rsidRPr="00A93429">
        <w:rPr>
          <w:rFonts w:ascii="Times New Roman" w:hAnsi="Times New Roman" w:cs="Times New Roman"/>
          <w:sz w:val="24"/>
          <w:szCs w:val="24"/>
        </w:rPr>
        <w:t xml:space="preserve"> the allocated budget.</w:t>
      </w:r>
    </w:p>
    <w:p w14:paraId="3E246F41" w14:textId="77777777" w:rsidR="005519BC" w:rsidRPr="008D21C9" w:rsidRDefault="005519BC" w:rsidP="005519BC">
      <w:pPr>
        <w:spacing w:after="0" w:line="240" w:lineRule="auto"/>
        <w:rPr>
          <w:rFonts w:ascii="Tahoma" w:eastAsia="Tahoma,Times New Roman" w:hAnsi="Tahoma" w:cs="Tahoma"/>
          <w:snapToGrid w:val="0"/>
          <w:sz w:val="20"/>
          <w:szCs w:val="20"/>
        </w:rPr>
      </w:pPr>
      <w:r w:rsidRPr="00E76943">
        <w:rPr>
          <w:rFonts w:ascii="Times New Roman" w:hAnsi="Times New Roman" w:cs="Times New Roman"/>
          <w:b/>
          <w:sz w:val="24"/>
          <w:szCs w:val="24"/>
        </w:rPr>
        <w:t>R21.</w:t>
      </w:r>
      <w:r w:rsidRPr="00FF5B2F">
        <w:rPr>
          <w:rFonts w:ascii="Times New Roman" w:hAnsi="Times New Roman" w:cs="Times New Roman"/>
          <w:b/>
          <w:sz w:val="24"/>
          <w:szCs w:val="24"/>
        </w:rPr>
        <w:tab/>
      </w:r>
      <w:r>
        <w:rPr>
          <w:rFonts w:ascii="Times New Roman" w:hAnsi="Times New Roman" w:cs="Times New Roman"/>
          <w:b/>
          <w:sz w:val="24"/>
          <w:szCs w:val="24"/>
        </w:rPr>
        <w:t xml:space="preserve">DeKalb Campus </w:t>
      </w:r>
      <w:r w:rsidRPr="00E76943">
        <w:rPr>
          <w:rFonts w:ascii="Times New Roman" w:hAnsi="Times New Roman" w:cs="Times New Roman"/>
          <w:b/>
          <w:sz w:val="24"/>
          <w:szCs w:val="24"/>
        </w:rPr>
        <w:t>Chilled Water System Reconfiguration</w:t>
      </w:r>
      <w:r>
        <w:rPr>
          <w:rFonts w:ascii="Times New Roman" w:hAnsi="Times New Roman" w:cs="Times New Roman"/>
          <w:b/>
          <w:sz w:val="24"/>
          <w:szCs w:val="24"/>
        </w:rPr>
        <w:t>s</w:t>
      </w:r>
    </w:p>
    <w:p w14:paraId="16CCECA1" w14:textId="77777777" w:rsidR="005519BC" w:rsidRPr="0058098B" w:rsidRDefault="005519BC" w:rsidP="005519BC">
      <w:pPr>
        <w:spacing w:after="120" w:line="240" w:lineRule="auto"/>
        <w:ind w:left="720"/>
        <w:jc w:val="both"/>
        <w:rPr>
          <w:rFonts w:ascii="Times New Roman" w:hAnsi="Times New Roman" w:cs="Times New Roman"/>
          <w:sz w:val="24"/>
          <w:szCs w:val="24"/>
        </w:rPr>
      </w:pPr>
      <w:r w:rsidRPr="0008549A">
        <w:rPr>
          <w:rFonts w:ascii="Times New Roman" w:hAnsi="Times New Roman" w:cs="Times New Roman"/>
          <w:sz w:val="24"/>
          <w:szCs w:val="24"/>
        </w:rPr>
        <w:t xml:space="preserve">This project will focus on chilled water needs for Still Hall, Still Gym, and McMurry Hall by either adding capacity to the East Chiller </w:t>
      </w:r>
      <w:r>
        <w:rPr>
          <w:rFonts w:ascii="Times New Roman" w:hAnsi="Times New Roman" w:cs="Times New Roman"/>
          <w:sz w:val="24"/>
          <w:szCs w:val="24"/>
        </w:rPr>
        <w:t>P</w:t>
      </w:r>
      <w:r w:rsidRPr="0008549A">
        <w:rPr>
          <w:rFonts w:ascii="Times New Roman" w:hAnsi="Times New Roman" w:cs="Times New Roman"/>
          <w:sz w:val="24"/>
          <w:szCs w:val="24"/>
        </w:rPr>
        <w:t>lant or alternative localized methods with the overall intent of increasing energy efficiency. These buildings have stand-alone cooling systems which are nearing end</w:t>
      </w:r>
      <w:r>
        <w:rPr>
          <w:rFonts w:ascii="Times New Roman" w:hAnsi="Times New Roman" w:cs="Times New Roman"/>
          <w:sz w:val="24"/>
          <w:szCs w:val="24"/>
        </w:rPr>
        <w:t>-</w:t>
      </w:r>
      <w:r w:rsidRPr="0008549A">
        <w:rPr>
          <w:rFonts w:ascii="Times New Roman" w:hAnsi="Times New Roman" w:cs="Times New Roman"/>
          <w:sz w:val="24"/>
          <w:szCs w:val="24"/>
        </w:rPr>
        <w:t>of</w:t>
      </w:r>
      <w:r>
        <w:rPr>
          <w:rFonts w:ascii="Times New Roman" w:hAnsi="Times New Roman" w:cs="Times New Roman"/>
          <w:sz w:val="24"/>
          <w:szCs w:val="24"/>
        </w:rPr>
        <w:t>-</w:t>
      </w:r>
      <w:r w:rsidRPr="0008549A">
        <w:rPr>
          <w:rFonts w:ascii="Times New Roman" w:hAnsi="Times New Roman" w:cs="Times New Roman"/>
          <w:sz w:val="24"/>
          <w:szCs w:val="24"/>
        </w:rPr>
        <w:t>life and becoming costly to maintain. The project scope will also include chilled water line replacements and installation of chilled water booster pumps in various buildings to rectify issues stemming from inadequate system flow.</w:t>
      </w:r>
    </w:p>
    <w:p w14:paraId="4E9E9210" w14:textId="77777777" w:rsidR="005519BC" w:rsidRDefault="005519BC" w:rsidP="005519BC">
      <w:pPr>
        <w:spacing w:after="0" w:line="240" w:lineRule="auto"/>
        <w:jc w:val="both"/>
        <w:rPr>
          <w:rFonts w:ascii="Times New Roman" w:hAnsi="Times New Roman" w:cs="Times New Roman"/>
          <w:b/>
          <w:sz w:val="24"/>
          <w:szCs w:val="24"/>
        </w:rPr>
      </w:pPr>
      <w:r w:rsidRPr="00E76943">
        <w:rPr>
          <w:rFonts w:ascii="Times New Roman" w:hAnsi="Times New Roman" w:cs="Times New Roman"/>
          <w:b/>
          <w:sz w:val="24"/>
          <w:szCs w:val="24"/>
        </w:rPr>
        <w:lastRenderedPageBreak/>
        <w:t>R22</w:t>
      </w:r>
      <w:r w:rsidRPr="00FF5B2F">
        <w:rPr>
          <w:rFonts w:ascii="Times New Roman" w:hAnsi="Times New Roman" w:cs="Times New Roman"/>
          <w:b/>
          <w:sz w:val="24"/>
          <w:szCs w:val="24"/>
        </w:rPr>
        <w:t>.</w:t>
      </w:r>
      <w:r w:rsidRPr="0008549A">
        <w:rPr>
          <w:rFonts w:ascii="Times New Roman" w:hAnsi="Times New Roman" w:cs="Times New Roman"/>
          <w:b/>
          <w:sz w:val="24"/>
          <w:szCs w:val="24"/>
        </w:rPr>
        <w:tab/>
        <w:t xml:space="preserve">Campus-Wide Boiler Decentralization </w:t>
      </w:r>
      <w:r w:rsidRPr="00FF5B2F">
        <w:rPr>
          <w:rFonts w:ascii="Times New Roman" w:hAnsi="Times New Roman" w:cs="Times New Roman"/>
          <w:b/>
          <w:sz w:val="24"/>
          <w:szCs w:val="24"/>
        </w:rPr>
        <w:t>Phase II</w:t>
      </w:r>
      <w:r>
        <w:rPr>
          <w:rFonts w:ascii="Times New Roman" w:hAnsi="Times New Roman" w:cs="Times New Roman"/>
          <w:b/>
          <w:sz w:val="24"/>
          <w:szCs w:val="24"/>
        </w:rPr>
        <w:t>I</w:t>
      </w:r>
    </w:p>
    <w:p w14:paraId="4198C087" w14:textId="345644C8" w:rsidR="00010D6B" w:rsidRDefault="005519BC" w:rsidP="00BE4E80">
      <w:pPr>
        <w:spacing w:line="240" w:lineRule="auto"/>
        <w:ind w:left="720"/>
        <w:rPr>
          <w:rFonts w:ascii="Times New Roman" w:eastAsia="Calibri" w:hAnsi="Times New Roman" w:cs="Times New Roman"/>
          <w:sz w:val="24"/>
          <w:highlight w:val="yellow"/>
        </w:rPr>
      </w:pPr>
      <w:r>
        <w:rPr>
          <w:rFonts w:ascii="Times New Roman" w:hAnsi="Times New Roman" w:cs="Times New Roman"/>
          <w:sz w:val="24"/>
          <w:szCs w:val="24"/>
        </w:rPr>
        <w:t>T</w:t>
      </w:r>
      <w:r w:rsidRPr="007F3F81">
        <w:rPr>
          <w:rFonts w:ascii="Times New Roman" w:hAnsi="Times New Roman" w:cs="Times New Roman"/>
          <w:sz w:val="24"/>
          <w:szCs w:val="24"/>
        </w:rPr>
        <w:t xml:space="preserve">his project </w:t>
      </w:r>
      <w:r>
        <w:rPr>
          <w:rFonts w:ascii="Times New Roman" w:hAnsi="Times New Roman" w:cs="Times New Roman"/>
          <w:sz w:val="24"/>
          <w:szCs w:val="24"/>
        </w:rPr>
        <w:t xml:space="preserve">is a continuation of the </w:t>
      </w:r>
      <w:r w:rsidRPr="007F3F81">
        <w:rPr>
          <w:rFonts w:ascii="Times New Roman" w:hAnsi="Times New Roman" w:cs="Times New Roman"/>
          <w:sz w:val="24"/>
          <w:szCs w:val="24"/>
        </w:rPr>
        <w:t>Phase I</w:t>
      </w:r>
      <w:r>
        <w:rPr>
          <w:rFonts w:ascii="Times New Roman" w:hAnsi="Times New Roman" w:cs="Times New Roman"/>
          <w:sz w:val="24"/>
          <w:szCs w:val="24"/>
        </w:rPr>
        <w:t xml:space="preserve"> and Phase II requests </w:t>
      </w:r>
      <w:r w:rsidRPr="007F3F81">
        <w:rPr>
          <w:rFonts w:ascii="Times New Roman" w:hAnsi="Times New Roman" w:cs="Times New Roman"/>
          <w:sz w:val="24"/>
          <w:szCs w:val="24"/>
        </w:rPr>
        <w:t xml:space="preserve">above. This project </w:t>
      </w:r>
      <w:r>
        <w:rPr>
          <w:rFonts w:ascii="Times New Roman" w:hAnsi="Times New Roman" w:cs="Times New Roman"/>
          <w:sz w:val="24"/>
          <w:szCs w:val="24"/>
        </w:rPr>
        <w:t xml:space="preserve">will proceed with the long-term process of decentralization </w:t>
      </w:r>
      <w:r w:rsidRPr="007F3F81">
        <w:rPr>
          <w:rFonts w:ascii="Times New Roman" w:hAnsi="Times New Roman" w:cs="Times New Roman"/>
          <w:sz w:val="24"/>
          <w:szCs w:val="24"/>
        </w:rPr>
        <w:t xml:space="preserve">across campus to </w:t>
      </w:r>
      <w:r>
        <w:rPr>
          <w:rFonts w:ascii="Times New Roman" w:hAnsi="Times New Roman" w:cs="Times New Roman"/>
          <w:sz w:val="24"/>
          <w:szCs w:val="24"/>
        </w:rPr>
        <w:t xml:space="preserve">continue progressing towards the </w:t>
      </w:r>
      <w:r w:rsidRPr="007F3F81">
        <w:rPr>
          <w:rFonts w:ascii="Times New Roman" w:hAnsi="Times New Roman" w:cs="Times New Roman"/>
          <w:sz w:val="24"/>
          <w:szCs w:val="24"/>
        </w:rPr>
        <w:t>sustainability goals</w:t>
      </w:r>
      <w:r>
        <w:rPr>
          <w:rFonts w:ascii="Times New Roman" w:hAnsi="Times New Roman" w:cs="Times New Roman"/>
          <w:sz w:val="24"/>
          <w:szCs w:val="24"/>
        </w:rPr>
        <w:t xml:space="preserve"> of the University</w:t>
      </w:r>
      <w:r w:rsidRPr="007F3F81">
        <w:rPr>
          <w:rFonts w:ascii="Times New Roman" w:hAnsi="Times New Roman" w:cs="Times New Roman"/>
          <w:sz w:val="24"/>
          <w:szCs w:val="24"/>
        </w:rPr>
        <w:t>.</w:t>
      </w:r>
      <w:r w:rsidR="00010D6B">
        <w:rPr>
          <w:rFonts w:ascii="Times New Roman" w:eastAsia="Calibri" w:hAnsi="Times New Roman" w:cs="Times New Roman"/>
          <w:sz w:val="24"/>
          <w:highlight w:val="yellow"/>
        </w:rPr>
        <w:br w:type="page"/>
      </w:r>
    </w:p>
    <w:p w14:paraId="42E4CFFC" w14:textId="77777777" w:rsidR="00502F39" w:rsidRPr="000F37D2" w:rsidRDefault="00502F39" w:rsidP="00502F39">
      <w:pPr>
        <w:tabs>
          <w:tab w:val="right" w:pos="9360"/>
        </w:tabs>
        <w:spacing w:after="0" w:line="240" w:lineRule="auto"/>
        <w:rPr>
          <w:rFonts w:ascii="Times New Roman" w:hAnsi="Times New Roman" w:cs="Times New Roman"/>
          <w:b/>
          <w:sz w:val="24"/>
        </w:rPr>
      </w:pPr>
      <w:bookmarkStart w:id="15" w:name="item8a"/>
      <w:bookmarkEnd w:id="15"/>
      <w:r w:rsidRPr="00436493">
        <w:rPr>
          <w:rFonts w:ascii="Times New Roman" w:hAnsi="Times New Roman" w:cs="Times New Roman"/>
          <w:b/>
          <w:sz w:val="24"/>
        </w:rPr>
        <w:lastRenderedPageBreak/>
        <w:t>Agenda Item 8.a.</w:t>
      </w:r>
      <w:r>
        <w:rPr>
          <w:rFonts w:ascii="Times New Roman" w:hAnsi="Times New Roman" w:cs="Times New Roman"/>
          <w:b/>
          <w:sz w:val="24"/>
        </w:rPr>
        <w:tab/>
      </w:r>
      <w:r>
        <w:rPr>
          <w:rFonts w:ascii="Times New Roman" w:hAnsi="Times New Roman" w:cs="Times New Roman"/>
          <w:b/>
          <w:i/>
          <w:sz w:val="24"/>
        </w:rPr>
        <w:t>Information</w:t>
      </w:r>
    </w:p>
    <w:p w14:paraId="5F0BDF38" w14:textId="461F1054" w:rsidR="00502F39" w:rsidRDefault="00502F39" w:rsidP="00502F39">
      <w:pPr>
        <w:pStyle w:val="AgendaItemDate"/>
        <w:spacing w:after="240"/>
        <w:rPr>
          <w:rFonts w:ascii="Times New Roman" w:hAnsi="Times New Roman"/>
          <w:sz w:val="24"/>
          <w:szCs w:val="22"/>
        </w:rPr>
      </w:pPr>
      <w:r>
        <w:rPr>
          <w:rFonts w:ascii="Times New Roman" w:hAnsi="Times New Roman"/>
          <w:sz w:val="24"/>
          <w:szCs w:val="22"/>
        </w:rPr>
        <w:t>November 7, 2024</w:t>
      </w:r>
    </w:p>
    <w:p w14:paraId="657F5E07" w14:textId="2670DD23" w:rsidR="00502F39" w:rsidRDefault="00502F39" w:rsidP="00502F39">
      <w:pPr>
        <w:spacing w:after="240" w:line="240" w:lineRule="auto"/>
        <w:jc w:val="center"/>
        <w:rPr>
          <w:rFonts w:ascii="Times New Roman" w:eastAsia="Calibri" w:hAnsi="Times New Roman" w:cs="Times New Roman"/>
          <w:b/>
          <w:caps/>
          <w:snapToGrid w:val="0"/>
          <w:sz w:val="28"/>
          <w:szCs w:val="28"/>
        </w:rPr>
      </w:pPr>
      <w:r>
        <w:rPr>
          <w:rFonts w:ascii="Times New Roman" w:eastAsia="Calibri" w:hAnsi="Times New Roman" w:cs="Times New Roman"/>
          <w:b/>
          <w:caps/>
          <w:snapToGrid w:val="0"/>
          <w:sz w:val="28"/>
          <w:szCs w:val="28"/>
        </w:rPr>
        <w:t>2024 Annual Performance review of president freeman</w:t>
      </w:r>
    </w:p>
    <w:p w14:paraId="624727F4" w14:textId="77777777" w:rsidR="00502F39" w:rsidRPr="00DA563C" w:rsidRDefault="00502F39" w:rsidP="00502F39">
      <w:pPr>
        <w:spacing w:after="120" w:line="240" w:lineRule="auto"/>
        <w:jc w:val="both"/>
        <w:rPr>
          <w:rFonts w:ascii="Times New Roman" w:eastAsia="Calibri" w:hAnsi="Times New Roman" w:cs="Times New Roman"/>
          <w:sz w:val="24"/>
          <w:szCs w:val="24"/>
        </w:rPr>
      </w:pPr>
      <w:r w:rsidRPr="00DA563C">
        <w:rPr>
          <w:rFonts w:ascii="Times New Roman" w:eastAsia="Calibri" w:hAnsi="Times New Roman" w:cs="Times New Roman"/>
          <w:b/>
          <w:bCs/>
          <w:sz w:val="24"/>
          <w:szCs w:val="24"/>
          <w:u w:val="single"/>
        </w:rPr>
        <w:t>Summary:</w:t>
      </w:r>
      <w:r w:rsidRPr="00DA563C">
        <w:rPr>
          <w:rFonts w:ascii="Times New Roman" w:eastAsia="Calibri" w:hAnsi="Times New Roman" w:cs="Times New Roman"/>
          <w:sz w:val="24"/>
          <w:szCs w:val="24"/>
        </w:rPr>
        <w:t xml:space="preserve"> The Northern Illinois University Law requires the Board of Trustees to “complete an annual performance review of the president,” and such review “must be made available to the public on the University’s Internet website.” 110 ILCS 685/30-195(8) and 110 ILCS 685/30-200. </w:t>
      </w:r>
    </w:p>
    <w:p w14:paraId="5ED4ADAE" w14:textId="04E03834" w:rsidR="00502F39" w:rsidRPr="00DA563C" w:rsidRDefault="00502F39" w:rsidP="00502F39">
      <w:pPr>
        <w:spacing w:line="240" w:lineRule="auto"/>
        <w:jc w:val="both"/>
        <w:rPr>
          <w:rFonts w:ascii="Times New Roman" w:eastAsia="Calibri" w:hAnsi="Times New Roman" w:cs="Times New Roman"/>
          <w:sz w:val="24"/>
          <w:szCs w:val="24"/>
        </w:rPr>
      </w:pPr>
      <w:r w:rsidRPr="00DA563C">
        <w:rPr>
          <w:rFonts w:ascii="Times New Roman" w:eastAsia="Calibri" w:hAnsi="Times New Roman" w:cs="Times New Roman"/>
          <w:sz w:val="24"/>
          <w:szCs w:val="24"/>
        </w:rPr>
        <w:t>The 202</w:t>
      </w:r>
      <w:r>
        <w:rPr>
          <w:rFonts w:ascii="Times New Roman" w:eastAsia="Calibri" w:hAnsi="Times New Roman" w:cs="Times New Roman"/>
          <w:sz w:val="24"/>
          <w:szCs w:val="24"/>
        </w:rPr>
        <w:t>4</w:t>
      </w:r>
      <w:r w:rsidRPr="00DA563C">
        <w:rPr>
          <w:rFonts w:ascii="Times New Roman" w:eastAsia="Calibri" w:hAnsi="Times New Roman" w:cs="Times New Roman"/>
          <w:sz w:val="24"/>
          <w:szCs w:val="24"/>
        </w:rPr>
        <w:t xml:space="preserve"> Annual Performance Review of President Freeman is included below with the following items</w:t>
      </w:r>
      <w:r w:rsidRPr="00BB0D2A">
        <w:rPr>
          <w:rFonts w:ascii="Times New Roman" w:eastAsia="Calibri" w:hAnsi="Times New Roman" w:cs="Times New Roman"/>
          <w:sz w:val="24"/>
          <w:szCs w:val="24"/>
        </w:rPr>
        <w:t>: President Freeman’s summary memorandum to the Board of Trustees and the Board of Trustees summary memorandum to President Freeman.</w:t>
      </w:r>
      <w:r w:rsidRPr="00DA563C">
        <w:rPr>
          <w:rFonts w:ascii="Times New Roman" w:eastAsia="Calibri" w:hAnsi="Times New Roman" w:cs="Times New Roman"/>
          <w:sz w:val="24"/>
          <w:szCs w:val="24"/>
        </w:rPr>
        <w:t xml:space="preserve">  </w:t>
      </w:r>
    </w:p>
    <w:p w14:paraId="398C59D4" w14:textId="77777777" w:rsidR="001C13D8" w:rsidRDefault="001C13D8">
      <w:pPr>
        <w:rPr>
          <w:rFonts w:ascii="Times New Roman" w:eastAsia="Aptos" w:hAnsi="Times New Roman" w:cs="Times New Roman"/>
          <w:b/>
          <w:sz w:val="24"/>
          <w:highlight w:val="yellow"/>
        </w:rPr>
      </w:pPr>
    </w:p>
    <w:p w14:paraId="4D0312A3" w14:textId="77777777" w:rsidR="001C13D8" w:rsidRDefault="001C13D8">
      <w:pPr>
        <w:rPr>
          <w:rFonts w:ascii="Times New Roman" w:eastAsia="Aptos" w:hAnsi="Times New Roman" w:cs="Times New Roman"/>
          <w:b/>
          <w:sz w:val="24"/>
          <w:highlight w:val="yellow"/>
        </w:rPr>
      </w:pPr>
      <w:r>
        <w:rPr>
          <w:rFonts w:ascii="Times New Roman" w:eastAsia="Aptos" w:hAnsi="Times New Roman" w:cs="Times New Roman"/>
          <w:b/>
          <w:sz w:val="24"/>
          <w:highlight w:val="yellow"/>
        </w:rPr>
        <w:br w:type="page"/>
      </w:r>
    </w:p>
    <w:p w14:paraId="433DD664" w14:textId="77777777" w:rsidR="002B7663" w:rsidRPr="002B7663" w:rsidRDefault="002B7663" w:rsidP="002B7663">
      <w:pPr>
        <w:widowControl w:val="0"/>
        <w:autoSpaceDE w:val="0"/>
        <w:autoSpaceDN w:val="0"/>
        <w:spacing w:after="0" w:line="240" w:lineRule="auto"/>
        <w:ind w:left="3613"/>
        <w:rPr>
          <w:rFonts w:ascii="Times New Roman" w:eastAsia="Calibri" w:hAnsi="Calibri" w:cs="Calibri"/>
          <w:sz w:val="20"/>
        </w:rPr>
      </w:pPr>
      <w:r w:rsidRPr="002B7663">
        <w:rPr>
          <w:rFonts w:ascii="Times New Roman" w:eastAsia="Calibri" w:hAnsi="Calibri" w:cs="Calibri"/>
          <w:noProof/>
          <w:sz w:val="20"/>
        </w:rPr>
        <w:lastRenderedPageBreak/>
        <w:drawing>
          <wp:inline distT="0" distB="0" distL="0" distR="0" wp14:anchorId="47C1A79A" wp14:editId="6B47ACDD">
            <wp:extent cx="1157845" cy="1072896"/>
            <wp:effectExtent l="0" t="0" r="0" b="0"/>
            <wp:docPr id="920318051" name="Picture 920318051"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1157845" cy="1072896"/>
                    </a:xfrm>
                    <a:prstGeom prst="rect">
                      <a:avLst/>
                    </a:prstGeom>
                  </pic:spPr>
                </pic:pic>
              </a:graphicData>
            </a:graphic>
          </wp:inline>
        </w:drawing>
      </w:r>
    </w:p>
    <w:p w14:paraId="3656967E" w14:textId="77777777" w:rsidR="002B7663" w:rsidRPr="002B7663" w:rsidRDefault="002B7663" w:rsidP="002B7663">
      <w:pPr>
        <w:widowControl w:val="0"/>
        <w:autoSpaceDE w:val="0"/>
        <w:autoSpaceDN w:val="0"/>
        <w:spacing w:before="5" w:after="0" w:line="240" w:lineRule="auto"/>
        <w:rPr>
          <w:rFonts w:ascii="Times New Roman" w:eastAsia="Calibri" w:hAnsi="Calibri" w:cs="Calibri"/>
          <w:sz w:val="17"/>
        </w:rPr>
      </w:pPr>
    </w:p>
    <w:p w14:paraId="32D82349" w14:textId="77777777" w:rsidR="002B7663" w:rsidRPr="002B7663" w:rsidRDefault="002B7663" w:rsidP="002B7663">
      <w:pPr>
        <w:widowControl w:val="0"/>
        <w:autoSpaceDE w:val="0"/>
        <w:autoSpaceDN w:val="0"/>
        <w:spacing w:before="56" w:after="0" w:line="259" w:lineRule="auto"/>
        <w:rPr>
          <w:rFonts w:ascii="Calibri" w:eastAsia="Calibri" w:hAnsi="Calibri" w:cs="Calibri"/>
        </w:rPr>
      </w:pPr>
      <w:r w:rsidRPr="002B7663">
        <w:rPr>
          <w:rFonts w:ascii="Calibri" w:eastAsia="Calibri" w:hAnsi="Calibri" w:cs="Calibri"/>
        </w:rPr>
        <w:t>November 7,</w:t>
      </w:r>
      <w:r w:rsidRPr="002B7663">
        <w:rPr>
          <w:rFonts w:ascii="Calibri" w:eastAsia="Calibri" w:hAnsi="Calibri" w:cs="Calibri"/>
          <w:spacing w:val="-2"/>
        </w:rPr>
        <w:t xml:space="preserve"> </w:t>
      </w:r>
      <w:r w:rsidRPr="002B7663">
        <w:rPr>
          <w:rFonts w:ascii="Calibri" w:eastAsia="Calibri" w:hAnsi="Calibri" w:cs="Calibri"/>
          <w:spacing w:val="-4"/>
        </w:rPr>
        <w:t>2024</w:t>
      </w:r>
    </w:p>
    <w:p w14:paraId="28CE743F" w14:textId="77777777" w:rsidR="002B7663" w:rsidRPr="002B7663" w:rsidRDefault="002B7663" w:rsidP="002B7663">
      <w:pPr>
        <w:widowControl w:val="0"/>
        <w:autoSpaceDE w:val="0"/>
        <w:autoSpaceDN w:val="0"/>
        <w:spacing w:before="1" w:after="0" w:line="240" w:lineRule="auto"/>
        <w:rPr>
          <w:rFonts w:ascii="Calibri" w:eastAsia="Calibri" w:hAnsi="Calibri" w:cs="Calibri"/>
          <w:color w:val="C00000"/>
        </w:rPr>
      </w:pPr>
    </w:p>
    <w:p w14:paraId="134E6EBB" w14:textId="77777777" w:rsidR="002B7663" w:rsidRPr="002B7663" w:rsidRDefault="002B7663" w:rsidP="002B7663">
      <w:pPr>
        <w:widowControl w:val="0"/>
        <w:autoSpaceDE w:val="0"/>
        <w:autoSpaceDN w:val="0"/>
        <w:spacing w:after="0" w:line="240" w:lineRule="auto"/>
        <w:rPr>
          <w:rFonts w:ascii="Calibri" w:eastAsia="Calibri" w:hAnsi="Calibri" w:cs="Calibri"/>
          <w:spacing w:val="-2"/>
        </w:rPr>
      </w:pPr>
      <w:r w:rsidRPr="002B7663">
        <w:rPr>
          <w:rFonts w:ascii="Calibri" w:eastAsia="Calibri" w:hAnsi="Calibri" w:cs="Calibri"/>
        </w:rPr>
        <w:t>Dear</w:t>
      </w:r>
      <w:r w:rsidRPr="002B7663">
        <w:rPr>
          <w:rFonts w:ascii="Calibri" w:eastAsia="Calibri" w:hAnsi="Calibri" w:cs="Calibri"/>
          <w:spacing w:val="-8"/>
        </w:rPr>
        <w:t xml:space="preserve"> </w:t>
      </w:r>
      <w:proofErr w:type="gramStart"/>
      <w:r w:rsidRPr="002B7663">
        <w:rPr>
          <w:rFonts w:ascii="Calibri" w:eastAsia="Calibri" w:hAnsi="Calibri" w:cs="Calibri"/>
        </w:rPr>
        <w:t>Chair</w:t>
      </w:r>
      <w:proofErr w:type="gramEnd"/>
      <w:r w:rsidRPr="002B7663">
        <w:rPr>
          <w:rFonts w:ascii="Calibri" w:eastAsia="Calibri" w:hAnsi="Calibri" w:cs="Calibri"/>
          <w:spacing w:val="-3"/>
        </w:rPr>
        <w:t xml:space="preserve"> </w:t>
      </w:r>
      <w:r w:rsidRPr="002B7663">
        <w:rPr>
          <w:rFonts w:ascii="Calibri" w:eastAsia="Calibri" w:hAnsi="Calibri" w:cs="Calibri"/>
        </w:rPr>
        <w:t>Gayles</w:t>
      </w:r>
      <w:r w:rsidRPr="002B7663">
        <w:rPr>
          <w:rFonts w:ascii="Calibri" w:eastAsia="Calibri" w:hAnsi="Calibri" w:cs="Calibri"/>
          <w:spacing w:val="-5"/>
        </w:rPr>
        <w:t xml:space="preserve"> </w:t>
      </w:r>
      <w:r w:rsidRPr="002B7663">
        <w:rPr>
          <w:rFonts w:ascii="Calibri" w:eastAsia="Calibri" w:hAnsi="Calibri" w:cs="Calibri"/>
        </w:rPr>
        <w:t>and</w:t>
      </w:r>
      <w:r w:rsidRPr="002B7663">
        <w:rPr>
          <w:rFonts w:ascii="Calibri" w:eastAsia="Calibri" w:hAnsi="Calibri" w:cs="Calibri"/>
          <w:spacing w:val="-6"/>
        </w:rPr>
        <w:t xml:space="preserve"> </w:t>
      </w:r>
      <w:r w:rsidRPr="002B7663">
        <w:rPr>
          <w:rFonts w:ascii="Calibri" w:eastAsia="Calibri" w:hAnsi="Calibri" w:cs="Calibri"/>
        </w:rPr>
        <w:t>Members</w:t>
      </w:r>
      <w:r w:rsidRPr="002B7663">
        <w:rPr>
          <w:rFonts w:ascii="Calibri" w:eastAsia="Calibri" w:hAnsi="Calibri" w:cs="Calibri"/>
          <w:spacing w:val="-6"/>
        </w:rPr>
        <w:t xml:space="preserve"> </w:t>
      </w:r>
      <w:r w:rsidRPr="002B7663">
        <w:rPr>
          <w:rFonts w:ascii="Calibri" w:eastAsia="Calibri" w:hAnsi="Calibri" w:cs="Calibri"/>
        </w:rPr>
        <w:t>of</w:t>
      </w:r>
      <w:r w:rsidRPr="002B7663">
        <w:rPr>
          <w:rFonts w:ascii="Calibri" w:eastAsia="Calibri" w:hAnsi="Calibri" w:cs="Calibri"/>
          <w:spacing w:val="-6"/>
        </w:rPr>
        <w:t xml:space="preserve"> </w:t>
      </w:r>
      <w:r w:rsidRPr="002B7663">
        <w:rPr>
          <w:rFonts w:ascii="Calibri" w:eastAsia="Calibri" w:hAnsi="Calibri" w:cs="Calibri"/>
        </w:rPr>
        <w:t>the</w:t>
      </w:r>
      <w:r w:rsidRPr="002B7663">
        <w:rPr>
          <w:rFonts w:ascii="Calibri" w:eastAsia="Calibri" w:hAnsi="Calibri" w:cs="Calibri"/>
          <w:spacing w:val="-3"/>
        </w:rPr>
        <w:t xml:space="preserve"> </w:t>
      </w:r>
      <w:r w:rsidRPr="002B7663">
        <w:rPr>
          <w:rFonts w:ascii="Calibri" w:eastAsia="Calibri" w:hAnsi="Calibri" w:cs="Calibri"/>
        </w:rPr>
        <w:t>Northern</w:t>
      </w:r>
      <w:r w:rsidRPr="002B7663">
        <w:rPr>
          <w:rFonts w:ascii="Calibri" w:eastAsia="Calibri" w:hAnsi="Calibri" w:cs="Calibri"/>
          <w:spacing w:val="-4"/>
        </w:rPr>
        <w:t xml:space="preserve"> </w:t>
      </w:r>
      <w:r w:rsidRPr="002B7663">
        <w:rPr>
          <w:rFonts w:ascii="Calibri" w:eastAsia="Calibri" w:hAnsi="Calibri" w:cs="Calibri"/>
        </w:rPr>
        <w:t>Illinois</w:t>
      </w:r>
      <w:r w:rsidRPr="002B7663">
        <w:rPr>
          <w:rFonts w:ascii="Calibri" w:eastAsia="Calibri" w:hAnsi="Calibri" w:cs="Calibri"/>
          <w:spacing w:val="-4"/>
        </w:rPr>
        <w:t xml:space="preserve"> </w:t>
      </w:r>
      <w:r w:rsidRPr="002B7663">
        <w:rPr>
          <w:rFonts w:ascii="Calibri" w:eastAsia="Calibri" w:hAnsi="Calibri" w:cs="Calibri"/>
        </w:rPr>
        <w:t>University</w:t>
      </w:r>
      <w:r w:rsidRPr="002B7663">
        <w:rPr>
          <w:rFonts w:ascii="Calibri" w:eastAsia="Calibri" w:hAnsi="Calibri" w:cs="Calibri"/>
          <w:spacing w:val="-2"/>
        </w:rPr>
        <w:t xml:space="preserve"> </w:t>
      </w:r>
      <w:r w:rsidRPr="002B7663">
        <w:rPr>
          <w:rFonts w:ascii="Calibri" w:eastAsia="Calibri" w:hAnsi="Calibri" w:cs="Calibri"/>
        </w:rPr>
        <w:t>(NIU)</w:t>
      </w:r>
      <w:r w:rsidRPr="002B7663">
        <w:rPr>
          <w:rFonts w:ascii="Calibri" w:eastAsia="Calibri" w:hAnsi="Calibri" w:cs="Calibri"/>
          <w:spacing w:val="-5"/>
        </w:rPr>
        <w:t xml:space="preserve"> </w:t>
      </w:r>
      <w:r w:rsidRPr="002B7663">
        <w:rPr>
          <w:rFonts w:ascii="Calibri" w:eastAsia="Calibri" w:hAnsi="Calibri" w:cs="Calibri"/>
        </w:rPr>
        <w:t>Board</w:t>
      </w:r>
      <w:r w:rsidRPr="002B7663">
        <w:rPr>
          <w:rFonts w:ascii="Calibri" w:eastAsia="Calibri" w:hAnsi="Calibri" w:cs="Calibri"/>
          <w:spacing w:val="-5"/>
        </w:rPr>
        <w:t xml:space="preserve"> </w:t>
      </w:r>
      <w:r w:rsidRPr="002B7663">
        <w:rPr>
          <w:rFonts w:ascii="Calibri" w:eastAsia="Calibri" w:hAnsi="Calibri" w:cs="Calibri"/>
        </w:rPr>
        <w:t>of</w:t>
      </w:r>
      <w:r w:rsidRPr="002B7663">
        <w:rPr>
          <w:rFonts w:ascii="Calibri" w:eastAsia="Calibri" w:hAnsi="Calibri" w:cs="Calibri"/>
          <w:spacing w:val="-3"/>
        </w:rPr>
        <w:t xml:space="preserve"> </w:t>
      </w:r>
      <w:r w:rsidRPr="002B7663">
        <w:rPr>
          <w:rFonts w:ascii="Calibri" w:eastAsia="Calibri" w:hAnsi="Calibri" w:cs="Calibri"/>
          <w:spacing w:val="-2"/>
        </w:rPr>
        <w:t>Trustees:</w:t>
      </w:r>
    </w:p>
    <w:p w14:paraId="42FAA73E" w14:textId="77777777" w:rsidR="002B7663" w:rsidRPr="002B7663" w:rsidRDefault="002B7663" w:rsidP="002B7663">
      <w:pPr>
        <w:widowControl w:val="0"/>
        <w:autoSpaceDE w:val="0"/>
        <w:autoSpaceDN w:val="0"/>
        <w:spacing w:after="0" w:line="240" w:lineRule="auto"/>
        <w:rPr>
          <w:rFonts w:ascii="Calibri" w:eastAsia="Calibri" w:hAnsi="Calibri" w:cs="Calibri"/>
          <w:spacing w:val="-2"/>
        </w:rPr>
      </w:pPr>
    </w:p>
    <w:p w14:paraId="24EECEEA" w14:textId="77777777" w:rsidR="002B7663" w:rsidRPr="002B7663" w:rsidRDefault="002B7663" w:rsidP="002B7663">
      <w:pPr>
        <w:widowControl w:val="0"/>
        <w:autoSpaceDE w:val="0"/>
        <w:autoSpaceDN w:val="0"/>
        <w:spacing w:after="0" w:line="240" w:lineRule="auto"/>
        <w:rPr>
          <w:rFonts w:ascii="Calibri" w:eastAsia="Calibri" w:hAnsi="Calibri" w:cs="Calibri"/>
        </w:rPr>
      </w:pPr>
      <w:r w:rsidRPr="002B7663">
        <w:rPr>
          <w:rFonts w:ascii="Calibri" w:eastAsia="Calibri" w:hAnsi="Calibri" w:cs="Calibri"/>
        </w:rPr>
        <w:t xml:space="preserve">It is my pleasure to provide you and our community with a summary of notable accomplishments against the university’s 2024 goals. As you will see throughout, this work and related outcomes are made possible through deep commitment, collaboration and care by our incredible faculty, staff and supporters. </w:t>
      </w:r>
    </w:p>
    <w:p w14:paraId="7884B53B" w14:textId="77777777" w:rsidR="002B7663" w:rsidRPr="002B7663" w:rsidRDefault="002B7663" w:rsidP="002B7663">
      <w:pPr>
        <w:widowControl w:val="0"/>
        <w:autoSpaceDE w:val="0"/>
        <w:autoSpaceDN w:val="0"/>
        <w:spacing w:before="182" w:after="0" w:line="259" w:lineRule="auto"/>
        <w:ind w:right="104"/>
        <w:rPr>
          <w:rFonts w:ascii="Calibri" w:eastAsia="Calibri" w:hAnsi="Calibri" w:cs="Calibri"/>
        </w:rPr>
      </w:pPr>
      <w:r w:rsidRPr="002B7663">
        <w:rPr>
          <w:rFonts w:ascii="Calibri" w:eastAsia="Calibri" w:hAnsi="Calibri" w:cs="Calibri"/>
        </w:rPr>
        <w:t>This past academic year posed new and continuing challenges to higher education institutions in Illinois and across our nation. For example, in addition to their long-acknowledged demographic and financial challenges, public universities and the communities they serve were impacted significantly by declining public trust in the value of a college degree, increasing polarization of American society and the Department of Education’s flawed rollout of the new Free Application for Federal Student Aid (FAFSA). In the face of these headwinds, our university continued to make progress on established annual and multiyear goals because of the creativity, commitment and resilience of NIU faculty, staff, students and supporters. I remain grateful for their continued confidence and encouragement, as well as for the strong support I receive from our Board of Trustees.</w:t>
      </w:r>
    </w:p>
    <w:p w14:paraId="16298A8D" w14:textId="77777777" w:rsidR="002B7663" w:rsidRPr="002B7663" w:rsidRDefault="002B7663" w:rsidP="002B7663">
      <w:pPr>
        <w:widowControl w:val="0"/>
        <w:autoSpaceDE w:val="0"/>
        <w:autoSpaceDN w:val="0"/>
        <w:spacing w:before="182" w:after="0" w:line="259" w:lineRule="auto"/>
        <w:ind w:right="104"/>
        <w:rPr>
          <w:rFonts w:ascii="Calibri" w:eastAsia="Calibri" w:hAnsi="Calibri" w:cs="Calibri"/>
        </w:rPr>
      </w:pPr>
      <w:r w:rsidRPr="002B7663">
        <w:rPr>
          <w:rFonts w:ascii="Calibri" w:eastAsia="Calibri" w:hAnsi="Calibri" w:cs="Calibri"/>
        </w:rPr>
        <w:t xml:space="preserve">Below, I highlight NIU’s progress across our six strategic themes: empowerment and shared responsibility; student recruitment, student success and student experience; academic excellence and curriculum innovation; diversity, equity, inclusion and belonging; research, scholarship, artistry and engagement; and resource development and fiscal responsibility. Underpinning that progress is a university community that is dedicated to the university mission, vision and values; respect for divergent viewpoints; willingness to engage in conversations across differences; and ready to employ shared leadership to advance strategic priorities. NIU is moving forward on a positive trajectory, and my husband, Doug Rose, and I are proud to continue our annual practice of donating $25,000 to support student scholarships. </w:t>
      </w:r>
    </w:p>
    <w:p w14:paraId="52B50F46" w14:textId="77777777" w:rsidR="002B7663" w:rsidRPr="002B7663" w:rsidRDefault="002B7663" w:rsidP="002B7663">
      <w:pPr>
        <w:widowControl w:val="0"/>
        <w:autoSpaceDE w:val="0"/>
        <w:autoSpaceDN w:val="0"/>
        <w:spacing w:after="0" w:line="240" w:lineRule="auto"/>
        <w:rPr>
          <w:rFonts w:ascii="Calibri" w:eastAsia="Calibri" w:hAnsi="Calibri" w:cs="Calibri"/>
          <w:color w:val="7F7F7F"/>
        </w:rPr>
      </w:pPr>
    </w:p>
    <w:p w14:paraId="0717D849" w14:textId="77777777" w:rsidR="002B7663" w:rsidRPr="002B7663" w:rsidRDefault="002B7663" w:rsidP="002B7663">
      <w:pPr>
        <w:widowControl w:val="0"/>
        <w:autoSpaceDE w:val="0"/>
        <w:autoSpaceDN w:val="0"/>
        <w:spacing w:before="56" w:after="0" w:line="240" w:lineRule="auto"/>
        <w:outlineLvl w:val="0"/>
        <w:rPr>
          <w:rFonts w:ascii="Calibri" w:eastAsia="Calibri" w:hAnsi="Calibri" w:cs="Calibri"/>
          <w:b/>
          <w:bCs/>
        </w:rPr>
      </w:pPr>
      <w:r w:rsidRPr="002B7663">
        <w:rPr>
          <w:rFonts w:ascii="Calibri" w:eastAsia="Calibri" w:hAnsi="Calibri" w:cs="Calibri"/>
          <w:b/>
          <w:bCs/>
        </w:rPr>
        <w:t>Empowerment</w:t>
      </w:r>
      <w:r w:rsidRPr="002B7663">
        <w:rPr>
          <w:rFonts w:ascii="Calibri" w:eastAsia="Calibri" w:hAnsi="Calibri" w:cs="Calibri"/>
          <w:b/>
          <w:bCs/>
          <w:spacing w:val="-4"/>
        </w:rPr>
        <w:t xml:space="preserve"> </w:t>
      </w:r>
      <w:r w:rsidRPr="002B7663">
        <w:rPr>
          <w:rFonts w:ascii="Calibri" w:eastAsia="Calibri" w:hAnsi="Calibri" w:cs="Calibri"/>
          <w:b/>
          <w:bCs/>
        </w:rPr>
        <w:t>and</w:t>
      </w:r>
      <w:r w:rsidRPr="002B7663">
        <w:rPr>
          <w:rFonts w:ascii="Calibri" w:eastAsia="Calibri" w:hAnsi="Calibri" w:cs="Calibri"/>
          <w:b/>
          <w:bCs/>
          <w:spacing w:val="-5"/>
        </w:rPr>
        <w:t xml:space="preserve"> </w:t>
      </w:r>
      <w:r w:rsidRPr="002B7663">
        <w:rPr>
          <w:rFonts w:ascii="Calibri" w:eastAsia="Calibri" w:hAnsi="Calibri" w:cs="Calibri"/>
          <w:b/>
          <w:bCs/>
        </w:rPr>
        <w:t>Shared</w:t>
      </w:r>
      <w:r w:rsidRPr="002B7663">
        <w:rPr>
          <w:rFonts w:ascii="Calibri" w:eastAsia="Calibri" w:hAnsi="Calibri" w:cs="Calibri"/>
          <w:b/>
          <w:bCs/>
          <w:spacing w:val="-6"/>
        </w:rPr>
        <w:t xml:space="preserve"> </w:t>
      </w:r>
      <w:r w:rsidRPr="002B7663">
        <w:rPr>
          <w:rFonts w:ascii="Calibri" w:eastAsia="Calibri" w:hAnsi="Calibri" w:cs="Calibri"/>
          <w:b/>
          <w:bCs/>
          <w:spacing w:val="-2"/>
        </w:rPr>
        <w:t>Responsibility</w:t>
      </w:r>
    </w:p>
    <w:p w14:paraId="38D1128E" w14:textId="77777777" w:rsidR="002B7663" w:rsidRPr="002B7663" w:rsidRDefault="002B7663" w:rsidP="002B7663">
      <w:pPr>
        <w:widowControl w:val="0"/>
        <w:autoSpaceDE w:val="0"/>
        <w:autoSpaceDN w:val="0"/>
        <w:spacing w:before="183" w:after="0" w:line="259" w:lineRule="auto"/>
        <w:ind w:right="100"/>
        <w:rPr>
          <w:rFonts w:ascii="Calibri" w:eastAsia="Calibri" w:hAnsi="Calibri" w:cs="Calibri"/>
        </w:rPr>
      </w:pPr>
      <w:r w:rsidRPr="002B7663">
        <w:rPr>
          <w:rFonts w:ascii="Calibri" w:eastAsia="Calibri" w:hAnsi="Calibri" w:cs="Calibri"/>
        </w:rPr>
        <w:t>Shared leadership provides an encompassing framework to foster co-ownership of goals and adoption of processes that emphasize interdependence and collaboration. NIU focuses on advancing a Huskie culture that centers and serves students, recognizing that to provide students with positive, transformative experiences we must also encourage the engagement and support the success of our faculty and staff.</w:t>
      </w:r>
    </w:p>
    <w:p w14:paraId="2C2B9AA4" w14:textId="77777777" w:rsidR="002B7663" w:rsidRDefault="002B7663">
      <w:pPr>
        <w:rPr>
          <w:rFonts w:ascii="Times New Roman" w:eastAsia="Aptos" w:hAnsi="Times New Roman" w:cs="Times New Roman"/>
          <w:b/>
          <w:sz w:val="24"/>
          <w:highlight w:val="yellow"/>
        </w:rPr>
      </w:pPr>
      <w:r>
        <w:rPr>
          <w:rFonts w:ascii="Times New Roman" w:eastAsia="Aptos" w:hAnsi="Times New Roman" w:cs="Times New Roman"/>
          <w:b/>
          <w:sz w:val="24"/>
          <w:highlight w:val="yellow"/>
        </w:rPr>
        <w:br w:type="page"/>
      </w:r>
    </w:p>
    <w:p w14:paraId="24700A2A" w14:textId="77777777" w:rsidR="002B7663" w:rsidRPr="002B7663" w:rsidRDefault="002B7663" w:rsidP="002B7663">
      <w:pPr>
        <w:widowControl w:val="0"/>
        <w:autoSpaceDE w:val="0"/>
        <w:autoSpaceDN w:val="0"/>
        <w:spacing w:before="183" w:after="0" w:line="259" w:lineRule="auto"/>
        <w:ind w:right="100"/>
        <w:rPr>
          <w:rFonts w:ascii="Calibri" w:eastAsia="Calibri" w:hAnsi="Calibri" w:cs="Calibri"/>
          <w:u w:val="single"/>
        </w:rPr>
      </w:pPr>
      <w:r w:rsidRPr="002B7663">
        <w:rPr>
          <w:rFonts w:ascii="Calibri" w:eastAsia="Calibri" w:hAnsi="Calibri" w:cs="Calibri"/>
          <w:u w:val="single"/>
        </w:rPr>
        <w:lastRenderedPageBreak/>
        <w:t>Advancing a Huskie Culture that Centers and Serves Students</w:t>
      </w:r>
    </w:p>
    <w:p w14:paraId="7942B69C" w14:textId="77777777" w:rsidR="002B7663" w:rsidRPr="002B7663" w:rsidRDefault="002B7663" w:rsidP="002B7663">
      <w:pPr>
        <w:widowControl w:val="0"/>
        <w:autoSpaceDE w:val="0"/>
        <w:autoSpaceDN w:val="0"/>
        <w:spacing w:before="183" w:after="0" w:line="259" w:lineRule="auto"/>
        <w:ind w:right="100"/>
        <w:rPr>
          <w:rFonts w:ascii="Calibri" w:eastAsia="Calibri" w:hAnsi="Calibri" w:cs="Calibri"/>
        </w:rPr>
      </w:pPr>
      <w:r w:rsidRPr="002B7663">
        <w:rPr>
          <w:rFonts w:ascii="Calibri" w:eastAsia="Calibri" w:hAnsi="Calibri" w:cs="Calibri"/>
        </w:rPr>
        <w:t>NIU’s mission, strategic planning framework and strategic enrollment management (SEM) plans call on all employees to prioritize students, empowering them by acknowledging their strengths and focusing on their potential. This approach is also evident in the university’s equity plans, commitment to “</w:t>
      </w:r>
      <w:proofErr w:type="spellStart"/>
      <w:r w:rsidRPr="002B7663">
        <w:rPr>
          <w:rFonts w:ascii="Calibri" w:eastAsia="Calibri" w:hAnsi="Calibri" w:cs="Calibri"/>
        </w:rPr>
        <w:t>servingness</w:t>
      </w:r>
      <w:proofErr w:type="spellEnd"/>
      <w:r w:rsidRPr="002B7663">
        <w:rPr>
          <w:rFonts w:ascii="Calibri" w:eastAsia="Calibri" w:hAnsi="Calibri" w:cs="Calibri"/>
        </w:rPr>
        <w:t xml:space="preserve">” and desire to create and sustain institutional structures and supports that actively contribute to students’ academic and cocurricular success. Units across the university are continuously working toward an environment that promotes academic success and nurtures their emotional, social, mental and physical health. </w:t>
      </w:r>
    </w:p>
    <w:p w14:paraId="0F647835" w14:textId="77777777" w:rsidR="002B7663" w:rsidRPr="002B7663" w:rsidRDefault="002B7663" w:rsidP="002B7663">
      <w:pPr>
        <w:widowControl w:val="0"/>
        <w:autoSpaceDE w:val="0"/>
        <w:autoSpaceDN w:val="0"/>
        <w:spacing w:before="183" w:after="0" w:line="259" w:lineRule="auto"/>
        <w:ind w:right="100"/>
        <w:rPr>
          <w:rFonts w:ascii="Calibri" w:eastAsia="Calibri" w:hAnsi="Calibri" w:cs="Calibri"/>
        </w:rPr>
      </w:pPr>
      <w:r w:rsidRPr="002B7663">
        <w:rPr>
          <w:rFonts w:ascii="Calibri" w:eastAsia="Calibri" w:hAnsi="Calibri" w:cs="Calibri"/>
        </w:rPr>
        <w:t xml:space="preserve">This past year, NIU leadership worked with their division members to define what being student-centric should look like in their context. While the expectations and actions vary across the university consistent with differing roles and responsibilities, the overarching commitment to serving students effectively was evident in all the units’ visions, belief statements, action plans and performance indicators. Student-facing divisions, departments and offices emphasize their role in creating an inclusive, supportive and engaging environment that fosters academic success, personal growth and a sense of belonging. Areas that support students indirectly embrace the idea that everything we do has an impact on student outcomes. Common themes across all units include adapting to evolving student needs with empathy and understanding; collecting feedback to improve services; and offering training and development to align staff roles with university goals. </w:t>
      </w:r>
    </w:p>
    <w:p w14:paraId="1C6454B6" w14:textId="77777777" w:rsidR="002B7663" w:rsidRPr="002B7663" w:rsidRDefault="002B7663" w:rsidP="002B7663">
      <w:pPr>
        <w:widowControl w:val="0"/>
        <w:autoSpaceDE w:val="0"/>
        <w:autoSpaceDN w:val="0"/>
        <w:spacing w:before="183" w:after="0" w:line="259" w:lineRule="auto"/>
        <w:ind w:right="100"/>
        <w:rPr>
          <w:rFonts w:ascii="Calibri" w:eastAsia="Calibri" w:hAnsi="Calibri" w:cs="Calibri"/>
        </w:rPr>
      </w:pPr>
      <w:r w:rsidRPr="002B7663">
        <w:rPr>
          <w:rFonts w:ascii="Calibri" w:eastAsia="Calibri" w:hAnsi="Calibri" w:cs="Calibri"/>
        </w:rPr>
        <w:t xml:space="preserve">In this context, Human Resources Services (HRS) has committed to developing training programs for supervisors and employees focused on engaging and creating student-centered approaches to work, evaluating success, and providing continuous feedback to promote a working environment that centers and serves students. </w:t>
      </w:r>
    </w:p>
    <w:p w14:paraId="50127A38" w14:textId="77777777" w:rsidR="002B7663" w:rsidRPr="002B7663" w:rsidRDefault="002B7663" w:rsidP="002B7663">
      <w:pPr>
        <w:widowControl w:val="0"/>
        <w:autoSpaceDE w:val="0"/>
        <w:autoSpaceDN w:val="0"/>
        <w:spacing w:before="183" w:after="0" w:line="259" w:lineRule="auto"/>
        <w:ind w:right="100"/>
        <w:rPr>
          <w:rFonts w:ascii="Calibri" w:eastAsia="Calibri" w:hAnsi="Calibri" w:cs="Calibri"/>
          <w:u w:val="single"/>
        </w:rPr>
      </w:pPr>
      <w:r w:rsidRPr="002B7663">
        <w:rPr>
          <w:rFonts w:ascii="Calibri" w:eastAsia="Calibri" w:hAnsi="Calibri" w:cs="Calibri"/>
          <w:u w:val="single"/>
        </w:rPr>
        <w:t>Building Huskie Identity and Pride; Creating Pathways for Meaningful Faculty and Staff Engagement</w:t>
      </w:r>
    </w:p>
    <w:p w14:paraId="6FE7A7B5" w14:textId="77777777" w:rsidR="002B7663" w:rsidRPr="002B7663" w:rsidRDefault="002B7663" w:rsidP="002B7663">
      <w:pPr>
        <w:widowControl w:val="0"/>
        <w:autoSpaceDE w:val="0"/>
        <w:autoSpaceDN w:val="0"/>
        <w:spacing w:before="183" w:after="0" w:line="259" w:lineRule="auto"/>
        <w:ind w:right="100"/>
        <w:rPr>
          <w:rFonts w:ascii="Calibri" w:eastAsia="Calibri" w:hAnsi="Calibri" w:cs="Calibri"/>
        </w:rPr>
      </w:pPr>
      <w:r w:rsidRPr="002B7663">
        <w:rPr>
          <w:rFonts w:ascii="Calibri" w:eastAsia="Calibri" w:hAnsi="Calibri" w:cs="Calibri"/>
        </w:rPr>
        <w:t>The NIU community works intentionally to enhance employee empowerment and engagement, and to cultivate a culture of intentional coaching and professional development. Two specific examples of accomplishments in FY24 are provided below:</w:t>
      </w:r>
    </w:p>
    <w:p w14:paraId="5EA00429" w14:textId="4D597AED" w:rsidR="00756550" w:rsidRPr="002B7663" w:rsidRDefault="002B7663" w:rsidP="00756550">
      <w:pPr>
        <w:widowControl w:val="0"/>
        <w:numPr>
          <w:ilvl w:val="0"/>
          <w:numId w:val="31"/>
        </w:numPr>
        <w:autoSpaceDE w:val="0"/>
        <w:autoSpaceDN w:val="0"/>
        <w:spacing w:before="183" w:after="120" w:line="259" w:lineRule="auto"/>
        <w:ind w:right="101"/>
        <w:rPr>
          <w:rFonts w:ascii="Calibri" w:eastAsia="Calibri" w:hAnsi="Calibri" w:cs="Calibri"/>
        </w:rPr>
      </w:pPr>
      <w:r w:rsidRPr="002B7663">
        <w:rPr>
          <w:rFonts w:ascii="Calibri" w:eastAsia="Calibri" w:hAnsi="Calibri" w:cs="Calibri"/>
        </w:rPr>
        <w:t xml:space="preserve">Supported by faculty expertise from the College of Business, a shared leadership group collaborated to identify essential characteristics and develop guiding principles for effective, ethical supervisors. Their work product was then aligned with employee feedback received from exit interviews and the </w:t>
      </w:r>
      <w:proofErr w:type="spellStart"/>
      <w:r w:rsidRPr="002B7663">
        <w:rPr>
          <w:rFonts w:ascii="Calibri" w:eastAsia="Calibri" w:hAnsi="Calibri" w:cs="Calibri"/>
        </w:rPr>
        <w:t>ModernThink</w:t>
      </w:r>
      <w:proofErr w:type="spellEnd"/>
      <w:r w:rsidRPr="002B7663">
        <w:rPr>
          <w:rFonts w:ascii="Calibri" w:eastAsia="Calibri" w:hAnsi="Calibri" w:cs="Calibri"/>
        </w:rPr>
        <w:t xml:space="preserve"> Higher Education Insight (Great Colleges to Work For) Survey to reveal common themes related to desired skills and characteristics. The resultant framework identified five core areas that HRS will use to inform our leadership development training activities and performance management model; these areas are: mission focused approach to work; integrity and reliability; emotional intelligence; decision making; and adaptability. The target date for deployment of training is Spring 2025.</w:t>
      </w:r>
    </w:p>
    <w:p w14:paraId="6416E556" w14:textId="1D651D91" w:rsidR="002B7663" w:rsidRPr="002B7663" w:rsidRDefault="002B7663" w:rsidP="002B7663">
      <w:pPr>
        <w:pStyle w:val="ListParagraph"/>
        <w:numPr>
          <w:ilvl w:val="0"/>
          <w:numId w:val="31"/>
        </w:numPr>
        <w:rPr>
          <w:rFonts w:ascii="Calibri" w:eastAsia="Calibri" w:hAnsi="Calibri" w:cs="Calibri"/>
        </w:rPr>
      </w:pPr>
      <w:r w:rsidRPr="002B7663">
        <w:rPr>
          <w:rFonts w:ascii="Calibri" w:eastAsia="Calibri" w:hAnsi="Calibri" w:cs="Calibri"/>
        </w:rPr>
        <w:t xml:space="preserve">Division leadership in Academic Affairs, Student Affairs and Academic Diversity, Equity and Inclusion (ADEI) worked collaboratively to provide their staff members with a leadership conference focused on leading change, self-awareness in leadership and building a culture of employee partnership, engagement and communication. These efforts were supported by faculty and staff expertise from NIU’s colleges of Business, Liberal Arts and Sciences, and Education as well University Libraries and HRS. </w:t>
      </w:r>
    </w:p>
    <w:p w14:paraId="6E79E127" w14:textId="77777777" w:rsidR="00756550" w:rsidRDefault="00756550" w:rsidP="002B7663">
      <w:pPr>
        <w:widowControl w:val="0"/>
        <w:autoSpaceDE w:val="0"/>
        <w:autoSpaceDN w:val="0"/>
        <w:spacing w:before="183" w:after="0" w:line="259" w:lineRule="auto"/>
        <w:ind w:right="100"/>
        <w:rPr>
          <w:rFonts w:ascii="Calibri" w:eastAsia="Calibri" w:hAnsi="Calibri" w:cs="Calibri"/>
        </w:rPr>
      </w:pPr>
    </w:p>
    <w:p w14:paraId="5D690D66" w14:textId="0D2F6672" w:rsidR="002B7663" w:rsidRPr="002B7663" w:rsidRDefault="002B7663" w:rsidP="002B7663">
      <w:pPr>
        <w:widowControl w:val="0"/>
        <w:autoSpaceDE w:val="0"/>
        <w:autoSpaceDN w:val="0"/>
        <w:spacing w:before="183" w:after="0" w:line="259" w:lineRule="auto"/>
        <w:ind w:right="100"/>
        <w:rPr>
          <w:rFonts w:ascii="Calibri" w:eastAsia="Calibri" w:hAnsi="Calibri" w:cs="Calibri"/>
        </w:rPr>
      </w:pPr>
      <w:r w:rsidRPr="002B7663">
        <w:rPr>
          <w:rFonts w:ascii="Calibri" w:eastAsia="Calibri" w:hAnsi="Calibri" w:cs="Calibri"/>
        </w:rPr>
        <w:lastRenderedPageBreak/>
        <w:t xml:space="preserve">The university’s commitment to developing leaders among our faculty and staff is foundational to our ability to achieve all annual and multiyear goals. We are pleased with the work done on campus this past academic year and encouraged by the continued improvement in the relevant dimensions of the </w:t>
      </w:r>
      <w:proofErr w:type="spellStart"/>
      <w:r w:rsidRPr="002B7663">
        <w:rPr>
          <w:rFonts w:ascii="Calibri" w:eastAsia="Calibri" w:hAnsi="Calibri" w:cs="Calibri"/>
        </w:rPr>
        <w:t>ModernThink</w:t>
      </w:r>
      <w:proofErr w:type="spellEnd"/>
      <w:r w:rsidRPr="002B7663">
        <w:rPr>
          <w:rFonts w:ascii="Calibri" w:eastAsia="Calibri" w:hAnsi="Calibri" w:cs="Calibri"/>
        </w:rPr>
        <w:t xml:space="preserve"> Higher Education Insight Survey. This year, NIU saw year-over-year improvement in the categories of job satisfaction and support (+3%), professional development (+2%), collaboration (+2%), and mission and pride (+2%). Additional validation for our efforts to build a positive culture came from our inclusion (No. 57) in the Top 100 on Forbes’ list of best Illinois-based employers for 2024.</w:t>
      </w:r>
    </w:p>
    <w:p w14:paraId="2233F73F" w14:textId="77777777" w:rsidR="002B7663" w:rsidRPr="002B7663" w:rsidRDefault="002B7663" w:rsidP="002B7663">
      <w:pPr>
        <w:widowControl w:val="0"/>
        <w:autoSpaceDE w:val="0"/>
        <w:autoSpaceDN w:val="0"/>
        <w:spacing w:before="160" w:after="0" w:line="240" w:lineRule="auto"/>
        <w:outlineLvl w:val="0"/>
        <w:rPr>
          <w:rFonts w:ascii="Calibri" w:eastAsia="Calibri" w:hAnsi="Calibri" w:cs="Calibri"/>
          <w:b/>
          <w:bCs/>
          <w:spacing w:val="-2"/>
        </w:rPr>
      </w:pPr>
      <w:bookmarkStart w:id="16" w:name="_Hlk114400955"/>
      <w:r w:rsidRPr="002B7663">
        <w:rPr>
          <w:rFonts w:ascii="Calibri" w:eastAsia="Calibri" w:hAnsi="Calibri" w:cs="Calibri"/>
          <w:b/>
          <w:bCs/>
        </w:rPr>
        <w:t>Student</w:t>
      </w:r>
      <w:r w:rsidRPr="002B7663">
        <w:rPr>
          <w:rFonts w:ascii="Calibri" w:eastAsia="Calibri" w:hAnsi="Calibri" w:cs="Calibri"/>
          <w:b/>
          <w:bCs/>
          <w:spacing w:val="-5"/>
        </w:rPr>
        <w:t xml:space="preserve"> </w:t>
      </w:r>
      <w:r w:rsidRPr="002B7663">
        <w:rPr>
          <w:rFonts w:ascii="Calibri" w:eastAsia="Calibri" w:hAnsi="Calibri" w:cs="Calibri"/>
          <w:b/>
          <w:bCs/>
        </w:rPr>
        <w:t>Recruitment,</w:t>
      </w:r>
      <w:r w:rsidRPr="002B7663">
        <w:rPr>
          <w:rFonts w:ascii="Calibri" w:eastAsia="Calibri" w:hAnsi="Calibri" w:cs="Calibri"/>
          <w:b/>
          <w:bCs/>
          <w:spacing w:val="-7"/>
        </w:rPr>
        <w:t xml:space="preserve"> </w:t>
      </w:r>
      <w:r w:rsidRPr="002B7663">
        <w:rPr>
          <w:rFonts w:ascii="Calibri" w:eastAsia="Calibri" w:hAnsi="Calibri" w:cs="Calibri"/>
          <w:b/>
          <w:bCs/>
        </w:rPr>
        <w:t>Student</w:t>
      </w:r>
      <w:r w:rsidRPr="002B7663">
        <w:rPr>
          <w:rFonts w:ascii="Calibri" w:eastAsia="Calibri" w:hAnsi="Calibri" w:cs="Calibri"/>
          <w:b/>
          <w:bCs/>
          <w:spacing w:val="-4"/>
        </w:rPr>
        <w:t xml:space="preserve"> </w:t>
      </w:r>
      <w:r w:rsidRPr="002B7663">
        <w:rPr>
          <w:rFonts w:ascii="Calibri" w:eastAsia="Calibri" w:hAnsi="Calibri" w:cs="Calibri"/>
          <w:b/>
          <w:bCs/>
        </w:rPr>
        <w:t>Success</w:t>
      </w:r>
      <w:r w:rsidRPr="002B7663">
        <w:rPr>
          <w:rFonts w:ascii="Calibri" w:eastAsia="Calibri" w:hAnsi="Calibri" w:cs="Calibri"/>
          <w:b/>
          <w:bCs/>
          <w:spacing w:val="-4"/>
        </w:rPr>
        <w:t xml:space="preserve"> </w:t>
      </w:r>
      <w:r w:rsidRPr="002B7663">
        <w:rPr>
          <w:rFonts w:ascii="Calibri" w:eastAsia="Calibri" w:hAnsi="Calibri" w:cs="Calibri"/>
          <w:b/>
          <w:bCs/>
        </w:rPr>
        <w:t>and</w:t>
      </w:r>
      <w:r w:rsidRPr="002B7663">
        <w:rPr>
          <w:rFonts w:ascii="Calibri" w:eastAsia="Calibri" w:hAnsi="Calibri" w:cs="Calibri"/>
          <w:b/>
          <w:bCs/>
          <w:spacing w:val="-6"/>
        </w:rPr>
        <w:t xml:space="preserve"> </w:t>
      </w:r>
      <w:r w:rsidRPr="002B7663">
        <w:rPr>
          <w:rFonts w:ascii="Calibri" w:eastAsia="Calibri" w:hAnsi="Calibri" w:cs="Calibri"/>
          <w:b/>
          <w:bCs/>
        </w:rPr>
        <w:t>Student</w:t>
      </w:r>
      <w:r w:rsidRPr="002B7663">
        <w:rPr>
          <w:rFonts w:ascii="Calibri" w:eastAsia="Calibri" w:hAnsi="Calibri" w:cs="Calibri"/>
          <w:b/>
          <w:bCs/>
          <w:spacing w:val="-4"/>
        </w:rPr>
        <w:t xml:space="preserve"> </w:t>
      </w:r>
      <w:r w:rsidRPr="002B7663">
        <w:rPr>
          <w:rFonts w:ascii="Calibri" w:eastAsia="Calibri" w:hAnsi="Calibri" w:cs="Calibri"/>
          <w:b/>
          <w:bCs/>
          <w:spacing w:val="-2"/>
        </w:rPr>
        <w:t>Experience</w:t>
      </w:r>
    </w:p>
    <w:bookmarkEnd w:id="16"/>
    <w:p w14:paraId="3EA0E2A9"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t>NIU remains firmly committed to achieving a total enrollment that reflects our public mission and core values; addresses the needs of our region, state and nation; and positions the university for fiscal sustainability. We actively work to improve and promote the value of an NIU education, enhance access and make costs manageable for Huskie students and families, and to provide all students with the knowledge, skills and supports they need to graduate and achieve long-term success.</w:t>
      </w:r>
    </w:p>
    <w:p w14:paraId="3D243EC4"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u w:val="single"/>
        </w:rPr>
      </w:pPr>
      <w:r w:rsidRPr="002B7663">
        <w:rPr>
          <w:rFonts w:ascii="Calibri" w:eastAsia="Calibri" w:hAnsi="Calibri" w:cs="Calibri"/>
          <w:u w:val="single"/>
        </w:rPr>
        <w:t>Increase Enrollment and Enhance Student Success</w:t>
      </w:r>
    </w:p>
    <w:p w14:paraId="3288C915"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t xml:space="preserve">NIU’s SEM Plan 2.0 recognizes that successful enrollment management requires intentional, effective strategies for recruiting new students, retaining enrolled students and fostering an environment that encourages all students to participate, progress and complete their degrees. Accountability and strategic management are achieved through integration with the university’s processes for evaluating outcomes and establishing and adjusting goals. </w:t>
      </w:r>
    </w:p>
    <w:p w14:paraId="44970957" w14:textId="77777777" w:rsidR="002B7663" w:rsidRPr="002B7663" w:rsidRDefault="002B7663" w:rsidP="00756550">
      <w:pPr>
        <w:widowControl w:val="0"/>
        <w:autoSpaceDE w:val="0"/>
        <w:autoSpaceDN w:val="0"/>
        <w:spacing w:before="181" w:after="0" w:line="259" w:lineRule="auto"/>
        <w:ind w:right="101"/>
        <w:rPr>
          <w:rFonts w:ascii="Calibri" w:eastAsia="Calibri" w:hAnsi="Calibri" w:cs="Calibri"/>
        </w:rPr>
      </w:pPr>
      <w:r w:rsidRPr="002B7663">
        <w:rPr>
          <w:rFonts w:ascii="Calibri" w:eastAsia="Calibri" w:hAnsi="Calibri" w:cs="Calibri"/>
        </w:rPr>
        <w:t xml:space="preserve">NIU’s 2024 goals were formulated to respond to our dynamic operating environment and the changing perceptions and needs of our current and prospective students. The 2024 University Goals established specific objectives for refining recruitment tactics and strategies, improving opportunities and support for community college transfer and working adult students, and exploring admissions options that position late enrolling students for academic and social success. Progress was made in all these areas, and the university is pleased with the increased number of student ambassadors, as well as the increased number of campus visitors for daily tours, preview days and admitted student days. </w:t>
      </w:r>
    </w:p>
    <w:p w14:paraId="52EF44FC" w14:textId="403659B4" w:rsidR="00756550" w:rsidRPr="002B7663" w:rsidRDefault="002B7663" w:rsidP="00756550">
      <w:pPr>
        <w:widowControl w:val="0"/>
        <w:autoSpaceDE w:val="0"/>
        <w:autoSpaceDN w:val="0"/>
        <w:spacing w:before="181" w:after="0" w:line="259" w:lineRule="auto"/>
        <w:ind w:right="101"/>
        <w:rPr>
          <w:rFonts w:ascii="Calibri" w:eastAsia="Calibri" w:hAnsi="Calibri" w:cs="Calibri"/>
        </w:rPr>
      </w:pPr>
      <w:r w:rsidRPr="002B7663">
        <w:rPr>
          <w:rFonts w:ascii="Calibri" w:eastAsia="Calibri" w:hAnsi="Calibri" w:cs="Calibri"/>
        </w:rPr>
        <w:t xml:space="preserve">At the time that NIU’s 2024 goals were developed, all higher education institutions across the country were unaware of the significant challenges that would arise from the U.S. Department of Education’s flawed FAFSA rollout. However, the commitments we made during enrollment management planning and </w:t>
      </w:r>
      <w:proofErr w:type="gramStart"/>
      <w:r w:rsidRPr="002B7663">
        <w:rPr>
          <w:rFonts w:ascii="Calibri" w:eastAsia="Calibri" w:hAnsi="Calibri" w:cs="Calibri"/>
        </w:rPr>
        <w:t>goal-setting</w:t>
      </w:r>
      <w:proofErr w:type="gramEnd"/>
      <w:r w:rsidRPr="002B7663">
        <w:rPr>
          <w:rFonts w:ascii="Calibri" w:eastAsia="Calibri" w:hAnsi="Calibri" w:cs="Calibri"/>
        </w:rPr>
        <w:t xml:space="preserve"> helped us to manage through the unexpected crisis and maintain a student-centric focus as we confronted many unknowns. I am extremely proud of our financial aid team and all NIU employees who helped students and families navigate such a frustrating situation. I am also gratified that, despite the FAFSA challenges, the demographics of our incoming class and total undergraduate enrollment continue to reflect our commitment to inclusive excellence. </w:t>
      </w:r>
    </w:p>
    <w:p w14:paraId="1F3A9790" w14:textId="001C2649" w:rsidR="002B7663" w:rsidRDefault="002B7663" w:rsidP="00756550">
      <w:pPr>
        <w:spacing w:before="120"/>
        <w:rPr>
          <w:rFonts w:ascii="Calibri" w:eastAsia="Calibri" w:hAnsi="Calibri" w:cs="Calibri"/>
        </w:rPr>
      </w:pPr>
      <w:r w:rsidRPr="002B7663">
        <w:rPr>
          <w:rFonts w:ascii="Calibri" w:eastAsia="Calibri" w:hAnsi="Calibri" w:cs="Calibri"/>
        </w:rPr>
        <w:t xml:space="preserve">NIU continued to experience promising enrollment trends in key areas in Fall 2024. We welcomed a diverse and academically accomplished freshman class of almost 2,000 students, more than a third of </w:t>
      </w:r>
    </w:p>
    <w:p w14:paraId="7CF7CD4D" w14:textId="77777777" w:rsidR="002B7663" w:rsidRDefault="002B7663">
      <w:pPr>
        <w:rPr>
          <w:rFonts w:ascii="Calibri" w:eastAsia="Calibri" w:hAnsi="Calibri" w:cs="Calibri"/>
        </w:rPr>
      </w:pPr>
      <w:r>
        <w:rPr>
          <w:rFonts w:ascii="Calibri" w:eastAsia="Calibri" w:hAnsi="Calibri" w:cs="Calibri"/>
        </w:rPr>
        <w:br w:type="page"/>
      </w:r>
    </w:p>
    <w:p w14:paraId="43F0C9A2"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lastRenderedPageBreak/>
        <w:t xml:space="preserve">them with high school GPAs of 3.7 or higher. In addition, we saw substantial increases in new transfer, graduate and law students, and had record success reenrolling continuing students. Total enrollment was stable year over year, with the fall 2024 total enrollment of 15,415 students exceeding 15,360 the targeted minimum. The undergraduate enrollment of 11,349 students was about the same as last fall, with fewer freshmen but more transfers. More than 4,000 students elected to live on campus.  </w:t>
      </w:r>
    </w:p>
    <w:p w14:paraId="0774253F"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t xml:space="preserve">The university’s focus on creating a welcoming community and inclusive learning environment continues to attract talented students from all backgrounds who clearly see NIU as a place where they will succeed. Notably, one of every two new freshmen is a first-generation college student, and 66% of new freshmen and 47% of new transfers are students of color. NIU also remains on a trajectory to become a fully designated Hispanic-Serving Institution (HSI) with Latinx students representing more than one-quarter of the total undergraduate population for the second consecutive year. The university’s goal to be an HSI aligns with our commitment to increasing support and opportunities available to all Huskies, especially students from groups who have been too often overlooked, underestimated and underserved. </w:t>
      </w:r>
    </w:p>
    <w:p w14:paraId="0DC589C1"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t xml:space="preserve">While the university recognizes that the recruitment and enrollment of new students is essential to the academic mission, NIU has not taken for granted the critical importance of retaining continuing students and supporting them through degree attainment. In fall 2024, the re-enrollment rate for continuing undergraduates was at a seven-year high and the retention rate for first-time full-time freshmen remained stable year-over year at 70%. These results are indicative of the significant progress we have made post-pandemic as well as the substantial work remaining. We must continue to close the achievement gaps that persist for first-generation and Pell-eligible students to improve our overall retention and re-enrollment rates as we did not make adequate progress toward this goal.   </w:t>
      </w:r>
    </w:p>
    <w:p w14:paraId="6E425680"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t xml:space="preserve">We also remain focused on providing NIU students opportunities to build the skills, confidence, experiences and networks that position them for strong first jobs, personal and professional success. For example, at the end of Spring 2024, more than 650 Huskie students had completed the Braven accelerator course. Outcomes data shows that the Braven experience having positive impact on the rates of enrolled students’ internship completion and graduates’ employment in quality, first roles and strong first jobs. Moreover, 97% of NIU Braven Fellows are persisting in college or have graduated within six years of enrolling in higher education. </w:t>
      </w:r>
    </w:p>
    <w:p w14:paraId="01FD5ED8"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b/>
          <w:bCs/>
        </w:rPr>
      </w:pPr>
      <w:r w:rsidRPr="002B7663">
        <w:rPr>
          <w:rFonts w:ascii="Calibri" w:eastAsia="Calibri" w:hAnsi="Calibri" w:cs="Calibri"/>
          <w:b/>
          <w:bCs/>
        </w:rPr>
        <w:t>Making our Student Experience More Equitable and Engaging</w:t>
      </w:r>
    </w:p>
    <w:p w14:paraId="702C3F23"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u w:val="single"/>
        </w:rPr>
      </w:pPr>
      <w:r w:rsidRPr="002B7663">
        <w:rPr>
          <w:rFonts w:ascii="Calibri" w:eastAsia="Calibri" w:hAnsi="Calibri" w:cs="Calibri"/>
          <w:u w:val="single"/>
        </w:rPr>
        <w:t>Mental Health and Well-being</w:t>
      </w:r>
    </w:p>
    <w:p w14:paraId="5F93C6C4" w14:textId="77777777" w:rsidR="002B7663" w:rsidRDefault="002B7663" w:rsidP="002B7663">
      <w:pPr>
        <w:rPr>
          <w:rFonts w:ascii="Calibri" w:eastAsia="Calibri" w:hAnsi="Calibri" w:cs="Calibri"/>
        </w:rPr>
      </w:pPr>
      <w:r w:rsidRPr="002B7663">
        <w:rPr>
          <w:rFonts w:ascii="Calibri" w:eastAsia="Calibri" w:hAnsi="Calibri" w:cs="Calibri"/>
          <w:b/>
          <w:bCs/>
        </w:rPr>
        <w:t>I</w:t>
      </w:r>
      <w:r w:rsidRPr="002B7663">
        <w:rPr>
          <w:rFonts w:ascii="Calibri" w:eastAsia="Calibri" w:hAnsi="Calibri" w:cs="Calibri"/>
        </w:rPr>
        <w:t xml:space="preserve">nstitutional practices related to mental health and well-being play a critical role in students’ academic and social success. To support our students, working in partnership with </w:t>
      </w:r>
      <w:hyperlink r:id="rId15">
        <w:r w:rsidRPr="002B7663">
          <w:rPr>
            <w:rFonts w:ascii="Calibri" w:eastAsia="Calibri" w:hAnsi="Calibri" w:cs="Calibri"/>
            <w:color w:val="0000FF"/>
            <w:u w:val="single"/>
          </w:rPr>
          <w:t>JED</w:t>
        </w:r>
      </w:hyperlink>
      <w:r w:rsidRPr="002B7663">
        <w:rPr>
          <w:rFonts w:ascii="Calibri" w:eastAsia="Calibri" w:hAnsi="Calibri" w:cs="Calibri"/>
        </w:rPr>
        <w:t xml:space="preserve">, NIU has adopted a comprehensive, community-wide approach and a strategic plan that incorporates specific actionable items and recommendations tailored to our campus environment, including: communication plans that highlight mental health as a priority and provide comprehensive information on the spectrum of available services; programming designed to enhance academic and life skills and promote community connection; and expanded opportunities for peer mentoring. For example, Counseling and Consultation Services has made available to students a peer-to-peer mental health support program </w:t>
      </w:r>
    </w:p>
    <w:p w14:paraId="1DFE0C6D" w14:textId="77777777" w:rsidR="002B7663" w:rsidRDefault="002B7663">
      <w:pPr>
        <w:rPr>
          <w:rFonts w:ascii="Calibri" w:eastAsia="Calibri" w:hAnsi="Calibri" w:cs="Calibri"/>
        </w:rPr>
      </w:pPr>
      <w:r>
        <w:rPr>
          <w:rFonts w:ascii="Calibri" w:eastAsia="Calibri" w:hAnsi="Calibri" w:cs="Calibri"/>
        </w:rPr>
        <w:br w:type="page"/>
      </w:r>
    </w:p>
    <w:p w14:paraId="53597A65"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lastRenderedPageBreak/>
        <w:t xml:space="preserve">that includes </w:t>
      </w:r>
      <w:hyperlink r:id="rId16">
        <w:proofErr w:type="spellStart"/>
        <w:r w:rsidRPr="002B7663">
          <w:rPr>
            <w:rFonts w:ascii="Calibri" w:eastAsia="Calibri" w:hAnsi="Calibri" w:cs="Calibri"/>
            <w:color w:val="0000FF"/>
            <w:u w:val="single"/>
          </w:rPr>
          <w:t>Togetherall</w:t>
        </w:r>
        <w:proofErr w:type="spellEnd"/>
      </w:hyperlink>
      <w:r w:rsidRPr="002B7663">
        <w:rPr>
          <w:rFonts w:ascii="Calibri" w:eastAsia="Calibri" w:hAnsi="Calibri" w:cs="Calibri"/>
        </w:rPr>
        <w:t xml:space="preserve"> – a free, 24/7 online platform. An advisory group has been created to ensure that diverse perspectives are considered, and data is used effectively to improve mental health and well-being initiatives.</w:t>
      </w:r>
    </w:p>
    <w:p w14:paraId="2AB95593"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u w:val="single"/>
        </w:rPr>
      </w:pPr>
      <w:r w:rsidRPr="002B7663">
        <w:rPr>
          <w:rFonts w:ascii="Calibri" w:eastAsia="Calibri" w:hAnsi="Calibri" w:cs="Calibri"/>
          <w:u w:val="single"/>
        </w:rPr>
        <w:t>Center for Greek Life</w:t>
      </w:r>
    </w:p>
    <w:p w14:paraId="2314BCEC"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rPr>
      </w:pPr>
      <w:r w:rsidRPr="002B7663">
        <w:rPr>
          <w:rFonts w:ascii="Calibri" w:eastAsia="Calibri" w:hAnsi="Calibri" w:cs="Calibri"/>
        </w:rPr>
        <w:t xml:space="preserve">NIU is home to more than 200 student organizations that are registered with the Student Government Association, including groups focused on academic or professional interests, social activities, community service, religious and cultural identity, and recreation and sports. Among these are the more than 40 fraternities and sororities associated with the Interfraternity Council, Multicultural Greek Council, National Pan-Hellenic Council and Panhellenic Council. NIU is committed to advancing healthy Greek life because of the demonstrated benefits, such as a sense of belonging and connectedness, greater motivation to participate in experiential learning and community service, and lifetime opportunity for professional networking. </w:t>
      </w:r>
    </w:p>
    <w:p w14:paraId="6DA07F60" w14:textId="77777777" w:rsidR="002B7663" w:rsidRPr="002B7663" w:rsidRDefault="002B7663" w:rsidP="002B7663">
      <w:pPr>
        <w:widowControl w:val="0"/>
        <w:autoSpaceDE w:val="0"/>
        <w:autoSpaceDN w:val="0"/>
        <w:spacing w:before="181" w:after="0" w:line="259" w:lineRule="auto"/>
        <w:ind w:right="102"/>
        <w:rPr>
          <w:rFonts w:ascii="Calibri" w:eastAsia="Calibri" w:hAnsi="Calibri" w:cs="Calibri"/>
          <w:b/>
          <w:bCs/>
        </w:rPr>
      </w:pPr>
      <w:r w:rsidRPr="002B7663">
        <w:rPr>
          <w:rFonts w:ascii="Calibri" w:eastAsia="Calibri" w:hAnsi="Calibri" w:cs="Calibri"/>
        </w:rPr>
        <w:t xml:space="preserve">The university is advancing plans for a </w:t>
      </w:r>
      <w:hyperlink r:id="rId17" w:history="1">
        <w:r w:rsidRPr="002B7663">
          <w:rPr>
            <w:rFonts w:ascii="Calibri" w:eastAsia="Calibri" w:hAnsi="Calibri" w:cs="Calibri"/>
            <w:color w:val="0000FF"/>
            <w:u w:val="single"/>
          </w:rPr>
          <w:t>Center for Greek Life</w:t>
        </w:r>
      </w:hyperlink>
      <w:r w:rsidRPr="002B7663">
        <w:rPr>
          <w:rFonts w:ascii="Calibri" w:eastAsia="Calibri" w:hAnsi="Calibri" w:cs="Calibri"/>
        </w:rPr>
        <w:t xml:space="preserve"> to be built at the corner of Hillcrest Drive and Blackhawk Road in the neighborhood known as Greek Row or Annie Glidden North. Key milestones for this project were achieved during the past year, including finalization of the land purchase and redevelopment agreement between the NIU Foundation and the City of DeKalb; rendering of the architectural design; establishment of a fundraising goal; and completion of a full case for support. The $18 million initiative has been positioned as an element of NIU’s comprehensive fundraising campaign, with an active fundraising committee dedicated specifically to this project. Supporting a healthy, vibrant Greek community is a significant way for NIU to help students build strong connections to each other and the university and to make their experiences more engaging. Creating a central gathering space available to all Greek letter organizations will promote equity and encourage collaboration across Greek letter organizations at NIU.  </w:t>
      </w:r>
    </w:p>
    <w:p w14:paraId="41437751"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b/>
          <w:bCs/>
          <w:spacing w:val="-2"/>
        </w:rPr>
      </w:pPr>
      <w:r w:rsidRPr="002B7663">
        <w:rPr>
          <w:rFonts w:ascii="Calibri" w:eastAsia="Calibri" w:hAnsi="Calibri" w:cs="Calibri"/>
          <w:b/>
          <w:bCs/>
        </w:rPr>
        <w:t>Academic</w:t>
      </w:r>
      <w:r w:rsidRPr="002B7663">
        <w:rPr>
          <w:rFonts w:ascii="Calibri" w:eastAsia="Calibri" w:hAnsi="Calibri" w:cs="Calibri"/>
          <w:b/>
          <w:bCs/>
          <w:spacing w:val="-6"/>
        </w:rPr>
        <w:t xml:space="preserve"> </w:t>
      </w:r>
      <w:r w:rsidRPr="002B7663">
        <w:rPr>
          <w:rFonts w:ascii="Calibri" w:eastAsia="Calibri" w:hAnsi="Calibri" w:cs="Calibri"/>
          <w:b/>
          <w:bCs/>
        </w:rPr>
        <w:t>Excellence</w:t>
      </w:r>
      <w:r w:rsidRPr="002B7663">
        <w:rPr>
          <w:rFonts w:ascii="Calibri" w:eastAsia="Calibri" w:hAnsi="Calibri" w:cs="Calibri"/>
          <w:b/>
          <w:bCs/>
          <w:spacing w:val="-5"/>
        </w:rPr>
        <w:t xml:space="preserve"> </w:t>
      </w:r>
      <w:r w:rsidRPr="002B7663">
        <w:rPr>
          <w:rFonts w:ascii="Calibri" w:eastAsia="Calibri" w:hAnsi="Calibri" w:cs="Calibri"/>
          <w:b/>
          <w:bCs/>
        </w:rPr>
        <w:t>and</w:t>
      </w:r>
      <w:r w:rsidRPr="002B7663">
        <w:rPr>
          <w:rFonts w:ascii="Calibri" w:eastAsia="Calibri" w:hAnsi="Calibri" w:cs="Calibri"/>
          <w:b/>
          <w:bCs/>
          <w:spacing w:val="-5"/>
        </w:rPr>
        <w:t xml:space="preserve"> </w:t>
      </w:r>
      <w:r w:rsidRPr="002B7663">
        <w:rPr>
          <w:rFonts w:ascii="Calibri" w:eastAsia="Calibri" w:hAnsi="Calibri" w:cs="Calibri"/>
          <w:b/>
          <w:bCs/>
        </w:rPr>
        <w:t>Curriculum</w:t>
      </w:r>
      <w:r w:rsidRPr="002B7663">
        <w:rPr>
          <w:rFonts w:ascii="Calibri" w:eastAsia="Calibri" w:hAnsi="Calibri" w:cs="Calibri"/>
          <w:b/>
          <w:bCs/>
          <w:spacing w:val="-5"/>
        </w:rPr>
        <w:t xml:space="preserve"> </w:t>
      </w:r>
      <w:r w:rsidRPr="002B7663">
        <w:rPr>
          <w:rFonts w:ascii="Calibri" w:eastAsia="Calibri" w:hAnsi="Calibri" w:cs="Calibri"/>
          <w:b/>
          <w:bCs/>
          <w:spacing w:val="-2"/>
        </w:rPr>
        <w:t>Innovation</w:t>
      </w:r>
    </w:p>
    <w:p w14:paraId="54453890"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rPr>
      </w:pPr>
      <w:r w:rsidRPr="002B7663">
        <w:rPr>
          <w:rFonts w:ascii="Calibri" w:eastAsia="Calibri" w:hAnsi="Calibri" w:cs="Calibri"/>
        </w:rPr>
        <w:t>The promise of progress and prosperity beyond degree completion is what inspires students to pursue higher education. Influenced by growing public skepticism about the value of higher education, undergraduate and graduate students are increasingly concerned about how their degree programs will provide them with the opportunity for economic security and position them for success in professional settings that are changing rapidly. Huskie students</w:t>
      </w:r>
      <w:r w:rsidRPr="002B7663">
        <w:rPr>
          <w:rFonts w:ascii="Calibri" w:eastAsia="Calibri" w:hAnsi="Calibri" w:cs="Calibri"/>
          <w:b/>
          <w:bCs/>
        </w:rPr>
        <w:t xml:space="preserve"> </w:t>
      </w:r>
      <w:r w:rsidRPr="002B7663">
        <w:rPr>
          <w:rFonts w:ascii="Calibri" w:eastAsia="Calibri" w:hAnsi="Calibri" w:cs="Calibri"/>
        </w:rPr>
        <w:t xml:space="preserve">expect NIU to help prepare them to be responsible citizens capable of working across differences to solve complex problems that impact their families and communities. </w:t>
      </w:r>
    </w:p>
    <w:p w14:paraId="7E97D9DB"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rPr>
      </w:pPr>
      <w:r w:rsidRPr="002B7663">
        <w:rPr>
          <w:rFonts w:ascii="Calibri" w:eastAsia="Calibri" w:hAnsi="Calibri" w:cs="Calibri"/>
        </w:rPr>
        <w:t xml:space="preserve">NIU is dedicated to enhancing academic excellence and equipping undergraduate and graduate students to be leaders in existing and emerging fields. NIU faculty want to ensure not only that students develop critical thinking, quantitative and qualitative reasoning, communication and collaboration skills, but that they are also able to articulate connections between these transferable skills and their career or graduate school ambitions. To this end, a new community of practice has formed around the goal of Enriching the Design of General Education (EDGE). The Center for Innovative Teaching and Learning is supporting EDGE, as well as faculty efforts, to develop skills across the curriculum. NIU continues to partner with Braven and to expand available experiential learning opportunities. Moreover, through shared governance and shared leadership, our university’s faculty, staff and administrators work collaboratively to ensure that our systems, policies and practices support these outcomes. </w:t>
      </w:r>
    </w:p>
    <w:p w14:paraId="6C2162FC" w14:textId="77777777" w:rsidR="002B7663" w:rsidRDefault="002B7663">
      <w:pPr>
        <w:rPr>
          <w:rFonts w:ascii="Times New Roman" w:eastAsia="Aptos" w:hAnsi="Times New Roman" w:cs="Times New Roman"/>
          <w:b/>
          <w:sz w:val="24"/>
          <w:highlight w:val="yellow"/>
        </w:rPr>
      </w:pPr>
      <w:r>
        <w:rPr>
          <w:rFonts w:ascii="Times New Roman" w:eastAsia="Aptos" w:hAnsi="Times New Roman" w:cs="Times New Roman"/>
          <w:b/>
          <w:sz w:val="24"/>
          <w:highlight w:val="yellow"/>
        </w:rPr>
        <w:br w:type="page"/>
      </w:r>
    </w:p>
    <w:p w14:paraId="3B875411"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rPr>
      </w:pPr>
      <w:r w:rsidRPr="002B7663">
        <w:rPr>
          <w:rFonts w:ascii="Calibri" w:eastAsia="Calibri" w:hAnsi="Calibri" w:cs="Calibri"/>
        </w:rPr>
        <w:lastRenderedPageBreak/>
        <w:t xml:space="preserve">NIU's dedication and commitment are gaining recognition beyond our community, with the university being named a leader in social mobility </w:t>
      </w:r>
      <w:r w:rsidRPr="002B7663">
        <w:rPr>
          <w:rFonts w:ascii="Calibri" w:eastAsia="Calibri" w:hAnsi="Calibri" w:cs="Calibri"/>
          <w:b/>
          <w:bCs/>
        </w:rPr>
        <w:t xml:space="preserve">– </w:t>
      </w:r>
      <w:r w:rsidRPr="002B7663">
        <w:rPr>
          <w:rFonts w:ascii="Calibri" w:eastAsia="Calibri" w:hAnsi="Calibri" w:cs="Calibri"/>
        </w:rPr>
        <w:t xml:space="preserve">ranked 37th out of 1,205 institutions in the 2024 </w:t>
      </w:r>
      <w:proofErr w:type="spellStart"/>
      <w:r w:rsidRPr="002B7663">
        <w:rPr>
          <w:rFonts w:ascii="Calibri" w:eastAsia="Calibri" w:hAnsi="Calibri" w:cs="Calibri"/>
        </w:rPr>
        <w:t>CollegeNet</w:t>
      </w:r>
      <w:proofErr w:type="spellEnd"/>
      <w:r w:rsidRPr="002B7663">
        <w:rPr>
          <w:rFonts w:ascii="Calibri" w:eastAsia="Calibri" w:hAnsi="Calibri" w:cs="Calibri"/>
        </w:rPr>
        <w:t xml:space="preserve"> rankings and 38th out of 500 in the 2025 Wall Street Journal/College Pulse Social Mobility rankings</w:t>
      </w:r>
      <w:r w:rsidRPr="002B7663">
        <w:rPr>
          <w:rFonts w:ascii="Calibri" w:eastAsia="Calibri" w:hAnsi="Calibri" w:cs="Calibri"/>
          <w:b/>
          <w:bCs/>
        </w:rPr>
        <w:t xml:space="preserve">. </w:t>
      </w:r>
      <w:r w:rsidRPr="002B7663">
        <w:rPr>
          <w:rFonts w:ascii="Calibri" w:eastAsia="Calibri" w:hAnsi="Calibri" w:cs="Calibri"/>
        </w:rPr>
        <w:t xml:space="preserve">In addition, the Higher Learning Commission (HLC) reaccredited NIU for 10 years, following a comprehensive evaluation and campus visit earlier this year. The HLC team’s observations and conclusions recognized the excellence and the extraordinary efforts of Huskie faculty and staff; for example, they noted: </w:t>
      </w:r>
    </w:p>
    <w:p w14:paraId="51B0D509"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i/>
          <w:iCs/>
        </w:rPr>
      </w:pPr>
      <w:r w:rsidRPr="002B7663">
        <w:rPr>
          <w:rFonts w:ascii="Calibri" w:eastAsia="Calibri" w:hAnsi="Calibri" w:cs="Calibri"/>
          <w:i/>
          <w:iCs/>
        </w:rPr>
        <w:t>“NIU is committed to fostering a supportive and enriching environment for its students, prioritizing academic and personal growth. NIU has invested in high-quality teaching and resources, as well as providing ongoing support and enriched experiences. The faculty and staff are qualified and passionate about serving the needs of students.”</w:t>
      </w:r>
    </w:p>
    <w:p w14:paraId="07E99157"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spacing w:val="-2"/>
          <w:u w:val="single"/>
        </w:rPr>
      </w:pPr>
      <w:r w:rsidRPr="002B7663">
        <w:rPr>
          <w:rFonts w:ascii="Calibri" w:eastAsia="Calibri" w:hAnsi="Calibri" w:cs="Calibri"/>
          <w:spacing w:val="-2"/>
          <w:u w:val="single"/>
        </w:rPr>
        <w:t>Encourage Transdisciplinary Scholarship and Curricular Innovation</w:t>
      </w:r>
    </w:p>
    <w:p w14:paraId="26796CA1"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spacing w:val="-2"/>
        </w:rPr>
      </w:pPr>
      <w:r w:rsidRPr="002B7663">
        <w:rPr>
          <w:rFonts w:ascii="Calibri" w:eastAsia="Calibri" w:hAnsi="Calibri" w:cs="Calibri"/>
          <w:spacing w:val="-2"/>
        </w:rPr>
        <w:t xml:space="preserve">NIU continues to build capacity for transdisciplinary scholarship and curricular innovation. Resources including the </w:t>
      </w:r>
      <w:r w:rsidRPr="002B7663">
        <w:rPr>
          <w:rFonts w:ascii="Calibri" w:eastAsia="Calibri" w:hAnsi="Calibri" w:cs="Calibri"/>
        </w:rPr>
        <w:t>Center for Innovative Teaching and Learning</w:t>
      </w:r>
      <w:r w:rsidRPr="002B7663">
        <w:rPr>
          <w:rFonts w:ascii="Calibri" w:eastAsia="Calibri" w:hAnsi="Calibri" w:cs="Calibri"/>
          <w:spacing w:val="-2"/>
        </w:rPr>
        <w:t>, the De La Vega Innovation Lab, the 71 North Partnership Studio and initiatives such as Huskie Trek Talks, the De La Vega Pitch Competition, STARS Academy and the Food Systems Innovation Challenge are supporting students, faculty, staff and alumni who seek to translate ideas into tangible outcomes, whether those ideas are related to business development, research application, community engagement or curricular creation. The new Academic Affairs Innovation Makerspace, sponsored by the Office of the Provost, exemplifies NIU’s desire to solve problems and drive change through collaborative action planning and the sharing of experience, knowledge and ideas. It is fitting that this process is being used to solve questions about what infrastructure is needed to support cross-department and cross-college course offerings and curricula.</w:t>
      </w:r>
    </w:p>
    <w:p w14:paraId="1B4934E8"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spacing w:val="-2"/>
        </w:rPr>
      </w:pPr>
      <w:r w:rsidRPr="002B7663">
        <w:rPr>
          <w:rFonts w:ascii="Calibri" w:eastAsia="Calibri" w:hAnsi="Calibri" w:cs="Calibri"/>
        </w:rPr>
        <w:t xml:space="preserve">NIU has also made progress toward reducing the barriers that could  </w:t>
      </w:r>
      <w:r w:rsidRPr="002B7663">
        <w:rPr>
          <w:rFonts w:ascii="Calibri" w:eastAsia="Calibri" w:hAnsi="Calibri" w:cs="Calibri"/>
          <w:spacing w:val="-2"/>
        </w:rPr>
        <w:t xml:space="preserve">discourage faculty from pursuing transdisciplinary and other evolving forms of scholarship. In February 2024, Faculty Senate voted to amend Articles 3, 8, and 9 of the Faculty Senate Bylaws to modernize NIU’s promotion and tenure system; </w:t>
      </w:r>
      <w:bookmarkStart w:id="17" w:name="_Hlk179702185"/>
      <w:r w:rsidRPr="002B7663">
        <w:rPr>
          <w:rFonts w:ascii="Calibri" w:eastAsia="Calibri" w:hAnsi="Calibri" w:cs="Calibri"/>
          <w:spacing w:val="-2"/>
        </w:rPr>
        <w:t>align the system with the university’s mission, vision and values</w:t>
      </w:r>
      <w:bookmarkEnd w:id="17"/>
      <w:r w:rsidRPr="002B7663">
        <w:rPr>
          <w:rFonts w:ascii="Calibri" w:eastAsia="Calibri" w:hAnsi="Calibri" w:cs="Calibri"/>
          <w:spacing w:val="-2"/>
        </w:rPr>
        <w:t xml:space="preserve">; and ensure the system is equitable and inclusive. This is the culmination of three years of work that included multiple, iterative efforts guided by the principles of equity, local control of decision-making and alignment with university goals. Faculty are to be commended for thoughtful consideration of how to ensure promotional paths for all faculty and expand the definition of work that is valid and valued, as well as their choice to require regular, cyclical review of tenure and promotion guidelines.  </w:t>
      </w:r>
    </w:p>
    <w:p w14:paraId="627F68A5"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u w:val="single"/>
        </w:rPr>
      </w:pPr>
      <w:r w:rsidRPr="002B7663">
        <w:rPr>
          <w:rFonts w:ascii="Calibri" w:eastAsia="Calibri" w:hAnsi="Calibri" w:cs="Calibri"/>
          <w:u w:val="single"/>
        </w:rPr>
        <w:t>Strengthen Graduate Programs, Enhance the Graduate Student Experience</w:t>
      </w:r>
    </w:p>
    <w:p w14:paraId="4CDE5CE7" w14:textId="77777777" w:rsidR="002B7663" w:rsidRPr="002B7663" w:rsidRDefault="002B7663" w:rsidP="002B7663">
      <w:pPr>
        <w:widowControl w:val="0"/>
        <w:autoSpaceDE w:val="0"/>
        <w:autoSpaceDN w:val="0"/>
        <w:spacing w:before="182" w:after="0" w:line="259" w:lineRule="auto"/>
        <w:ind w:right="132"/>
        <w:rPr>
          <w:rFonts w:ascii="Calibri" w:eastAsia="Calibri" w:hAnsi="Calibri" w:cs="Calibri"/>
        </w:rPr>
      </w:pPr>
      <w:r w:rsidRPr="002B7663">
        <w:rPr>
          <w:rFonts w:ascii="Calibri" w:eastAsia="Calibri" w:hAnsi="Calibri" w:cs="Calibri"/>
        </w:rPr>
        <w:t xml:space="preserve">The university also saw progress in our multiyear effort to strengthen graduate programs and enhance the graduate student experience. The Graduate School created a strategic enrollment management plan focused on marketing and recruitment, modernization of admissions processes and strengthening services that support student success. The established priorities delivered this past year include refresh of the Graduate School website; implementation of a CRM to manage applications and provide for personalized communication; and expansion of graduate engagement and professional development opportunities. </w:t>
      </w:r>
    </w:p>
    <w:p w14:paraId="33BA5E80" w14:textId="77777777" w:rsidR="002B7663" w:rsidRDefault="002B7663" w:rsidP="00756550">
      <w:pPr>
        <w:spacing w:before="120"/>
        <w:rPr>
          <w:rFonts w:ascii="Calibri" w:eastAsia="Calibri" w:hAnsi="Calibri" w:cs="Calibri"/>
        </w:rPr>
      </w:pPr>
      <w:r w:rsidRPr="002B7663">
        <w:rPr>
          <w:rFonts w:ascii="Calibri" w:eastAsia="Calibri" w:hAnsi="Calibri" w:cs="Calibri"/>
        </w:rPr>
        <w:t xml:space="preserve">NIU also implemented impactful changes to NIU’s graduate assistantship policies to make our practices more equitable and student-centered, and our graduate assistant compensation packages more </w:t>
      </w:r>
    </w:p>
    <w:p w14:paraId="0EB7A4FF" w14:textId="77777777" w:rsidR="002B7663" w:rsidRDefault="002B7663">
      <w:pPr>
        <w:rPr>
          <w:rFonts w:ascii="Calibri" w:eastAsia="Calibri" w:hAnsi="Calibri" w:cs="Calibri"/>
        </w:rPr>
      </w:pPr>
      <w:r>
        <w:rPr>
          <w:rFonts w:ascii="Calibri" w:eastAsia="Calibri" w:hAnsi="Calibri" w:cs="Calibri"/>
        </w:rPr>
        <w:br w:type="page"/>
      </w:r>
    </w:p>
    <w:p w14:paraId="7BFD8802" w14:textId="77777777" w:rsidR="002B7663" w:rsidRPr="002B7663" w:rsidRDefault="002B7663" w:rsidP="002B7663">
      <w:pPr>
        <w:widowControl w:val="0"/>
        <w:autoSpaceDE w:val="0"/>
        <w:autoSpaceDN w:val="0"/>
        <w:spacing w:before="182" w:after="0" w:line="259" w:lineRule="auto"/>
        <w:ind w:right="132"/>
        <w:rPr>
          <w:rFonts w:ascii="Calibri" w:eastAsia="Calibri" w:hAnsi="Calibri" w:cs="Calibri"/>
        </w:rPr>
      </w:pPr>
      <w:r w:rsidRPr="002B7663">
        <w:rPr>
          <w:rFonts w:ascii="Calibri" w:eastAsia="Calibri" w:hAnsi="Calibri" w:cs="Calibri"/>
        </w:rPr>
        <w:lastRenderedPageBreak/>
        <w:t>competitive. Consistent with last year’s policy updates, NIU again required graduate students to be offered contracts over an entire semester or academic year. In addition, the university established minimum stipends for 2024 that incorporated a 5%, year-over-year increase and encouraged graduate programs to exceed the minimum stipend to offer packages that compare favorably with those of peers.</w:t>
      </w:r>
    </w:p>
    <w:p w14:paraId="48579F33" w14:textId="77777777" w:rsidR="002B7663" w:rsidRPr="002B7663" w:rsidRDefault="002B7663" w:rsidP="002B7663">
      <w:pPr>
        <w:widowControl w:val="0"/>
        <w:autoSpaceDE w:val="0"/>
        <w:autoSpaceDN w:val="0"/>
        <w:spacing w:before="182" w:after="0" w:line="259" w:lineRule="auto"/>
        <w:ind w:right="132"/>
        <w:rPr>
          <w:rFonts w:ascii="Calibri" w:eastAsia="Calibri" w:hAnsi="Calibri" w:cs="Calibri"/>
        </w:rPr>
      </w:pPr>
      <w:r w:rsidRPr="002B7663">
        <w:rPr>
          <w:rFonts w:ascii="Calibri" w:eastAsia="Calibri" w:hAnsi="Calibri" w:cs="Calibri"/>
        </w:rPr>
        <w:t xml:space="preserve">In addition to the described efforts related to enhance graduate student recruitment, retention and assistantships, NIU continued work focused on examining graduate program outcomes and assessing the health of the graduate program portfolio. An academic leadership retreat convened by the Office of the Provost built upon the foundation established by the work guided by the university’s 2021 and 2022 </w:t>
      </w:r>
      <w:proofErr w:type="gramStart"/>
      <w:r w:rsidRPr="002B7663">
        <w:rPr>
          <w:rFonts w:ascii="Calibri" w:eastAsia="Calibri" w:hAnsi="Calibri" w:cs="Calibri"/>
        </w:rPr>
        <w:t>goals, and</w:t>
      </w:r>
      <w:proofErr w:type="gramEnd"/>
      <w:r w:rsidRPr="002B7663">
        <w:rPr>
          <w:rFonts w:ascii="Calibri" w:eastAsia="Calibri" w:hAnsi="Calibri" w:cs="Calibri"/>
        </w:rPr>
        <w:t xml:space="preserve"> moved NIU closer to achieving the objectives of using outcomes data to guide university investment and realign resources to support strong programs that align with NIU’s mission, vision and values.</w:t>
      </w:r>
    </w:p>
    <w:p w14:paraId="648345B6" w14:textId="77777777" w:rsidR="002B7663" w:rsidRPr="002B7663" w:rsidRDefault="002B7663" w:rsidP="002B7663">
      <w:pPr>
        <w:widowControl w:val="0"/>
        <w:autoSpaceDE w:val="0"/>
        <w:autoSpaceDN w:val="0"/>
        <w:spacing w:before="156" w:after="0" w:line="259" w:lineRule="auto"/>
        <w:ind w:right="115"/>
        <w:rPr>
          <w:rFonts w:ascii="Calibri" w:eastAsia="Calibri" w:hAnsi="Calibri" w:cs="Calibri"/>
          <w:u w:val="single"/>
        </w:rPr>
      </w:pPr>
      <w:r w:rsidRPr="002B7663">
        <w:rPr>
          <w:rFonts w:ascii="Calibri" w:eastAsia="Calibri" w:hAnsi="Calibri" w:cs="Calibri"/>
          <w:u w:val="single"/>
        </w:rPr>
        <w:t>Improve Support for Community College Transfer and Working Adult Students</w:t>
      </w:r>
    </w:p>
    <w:p w14:paraId="1B163D52" w14:textId="77777777" w:rsidR="002B7663" w:rsidRPr="002B7663" w:rsidRDefault="002B7663" w:rsidP="002B7663">
      <w:pPr>
        <w:widowControl w:val="0"/>
        <w:autoSpaceDE w:val="0"/>
        <w:autoSpaceDN w:val="0"/>
        <w:spacing w:before="156" w:after="0" w:line="259" w:lineRule="auto"/>
        <w:ind w:right="115"/>
        <w:rPr>
          <w:rFonts w:ascii="Calibri" w:eastAsia="Calibri" w:hAnsi="Calibri" w:cs="Calibri"/>
        </w:rPr>
      </w:pPr>
      <w:r w:rsidRPr="002B7663">
        <w:rPr>
          <w:rFonts w:ascii="Calibri" w:eastAsia="Calibri" w:hAnsi="Calibri" w:cs="Calibri"/>
        </w:rPr>
        <w:t xml:space="preserve">Illinois leads the nation in bachelor’s completion rates among students who start at a community college (53.8%), an admirable statistic that nonetheless leaves room for improvement. NIU is committed to supporting transfer student success, as evidenced by our active participation on the Transfer Working Group of the Illinois Higher Education Futures Table and the investments that we have made in community college initiatives. We use quantitative and qualitative data to identify gaps in our tools, policies and practices, and take actions that improve the transfer student experience and reduce time and cost to degree. We strive to be an exemplar of seamless, student-centered transfer pathways, policies and practices. </w:t>
      </w:r>
    </w:p>
    <w:p w14:paraId="3F3B4356" w14:textId="77777777" w:rsidR="002B7663" w:rsidRPr="002B7663" w:rsidRDefault="002B7663" w:rsidP="002B7663">
      <w:pPr>
        <w:widowControl w:val="0"/>
        <w:autoSpaceDE w:val="0"/>
        <w:autoSpaceDN w:val="0"/>
        <w:spacing w:before="156" w:after="0" w:line="259" w:lineRule="auto"/>
        <w:ind w:right="115"/>
        <w:rPr>
          <w:rFonts w:ascii="Calibri" w:eastAsia="Calibri" w:hAnsi="Calibri" w:cs="Calibri"/>
        </w:rPr>
      </w:pPr>
      <w:r w:rsidRPr="002B7663">
        <w:rPr>
          <w:rFonts w:ascii="Calibri" w:eastAsia="Calibri" w:hAnsi="Calibri" w:cs="Calibri"/>
        </w:rPr>
        <w:t xml:space="preserve">In 2024, NIU took a series of actions in support of this goal. We continued to offer selected degree completion programs on community college campuses to meet student demand and address critical workforce shortages. NIU programs are currently offered on the campuses of </w:t>
      </w:r>
      <w:hyperlink r:id="rId18">
        <w:r w:rsidRPr="002B7663">
          <w:rPr>
            <w:rFonts w:ascii="Calibri" w:eastAsia="Calibri" w:hAnsi="Calibri" w:cs="Calibri"/>
            <w:color w:val="0000FF"/>
            <w:u w:val="single"/>
          </w:rPr>
          <w:t>Rock Valley College</w:t>
        </w:r>
      </w:hyperlink>
      <w:r w:rsidRPr="002B7663">
        <w:rPr>
          <w:rFonts w:ascii="Calibri" w:eastAsia="Calibri" w:hAnsi="Calibri" w:cs="Calibri"/>
        </w:rPr>
        <w:t xml:space="preserve">, </w:t>
      </w:r>
      <w:hyperlink r:id="rId19">
        <w:r w:rsidRPr="002B7663">
          <w:rPr>
            <w:rFonts w:ascii="Calibri" w:eastAsia="Calibri" w:hAnsi="Calibri" w:cs="Calibri"/>
            <w:color w:val="0000FF"/>
            <w:u w:val="single"/>
          </w:rPr>
          <w:t>William Rainey Harper College</w:t>
        </w:r>
      </w:hyperlink>
      <w:r w:rsidRPr="002B7663">
        <w:rPr>
          <w:rFonts w:ascii="Calibri" w:eastAsia="Calibri" w:hAnsi="Calibri" w:cs="Calibri"/>
        </w:rPr>
        <w:t xml:space="preserve">, </w:t>
      </w:r>
      <w:hyperlink r:id="rId20">
        <w:r w:rsidRPr="002B7663">
          <w:rPr>
            <w:rFonts w:ascii="Calibri" w:eastAsia="Calibri" w:hAnsi="Calibri" w:cs="Calibri"/>
            <w:color w:val="0000FF"/>
            <w:u w:val="single"/>
          </w:rPr>
          <w:t>Elgin Community College</w:t>
        </w:r>
      </w:hyperlink>
      <w:r w:rsidRPr="002B7663">
        <w:rPr>
          <w:rFonts w:ascii="Calibri" w:eastAsia="Calibri" w:hAnsi="Calibri" w:cs="Calibri"/>
        </w:rPr>
        <w:t xml:space="preserve"> and </w:t>
      </w:r>
      <w:hyperlink r:id="rId21">
        <w:r w:rsidRPr="002B7663">
          <w:rPr>
            <w:rFonts w:ascii="Calibri" w:eastAsia="Calibri" w:hAnsi="Calibri" w:cs="Calibri"/>
            <w:color w:val="0000FF"/>
            <w:u w:val="single"/>
          </w:rPr>
          <w:t>McHenry County College</w:t>
        </w:r>
      </w:hyperlink>
      <w:r w:rsidRPr="002B7663">
        <w:rPr>
          <w:rFonts w:ascii="Calibri" w:eastAsia="Calibri" w:hAnsi="Calibri" w:cs="Calibri"/>
        </w:rPr>
        <w:t xml:space="preserve">. Moreover, to strengthen and expand community college partnerships, and to foster seamless transitions for transfer students, NIU appointed an </w:t>
      </w:r>
      <w:hyperlink r:id="rId22">
        <w:r w:rsidRPr="002B7663">
          <w:rPr>
            <w:rFonts w:ascii="Calibri" w:eastAsia="Calibri" w:hAnsi="Calibri" w:cs="Calibri"/>
            <w:color w:val="0000FF"/>
            <w:u w:val="single"/>
          </w:rPr>
          <w:t>executive director</w:t>
        </w:r>
      </w:hyperlink>
      <w:r w:rsidRPr="002B7663">
        <w:rPr>
          <w:rFonts w:ascii="Calibri" w:eastAsia="Calibri" w:hAnsi="Calibri" w:cs="Calibri"/>
        </w:rPr>
        <w:t xml:space="preserve"> of Community College Initiatives in March, and finalized a comprehensive community college plan in September 2024. The plan lays out strategies, activities, timelines and progress indicators for priorities related to improving transfer student friendliness, expanding community college and industry relationships and enhancing marketing and communication.</w:t>
      </w:r>
    </w:p>
    <w:p w14:paraId="5F931E32" w14:textId="77777777" w:rsidR="002B7663" w:rsidRPr="002B7663" w:rsidRDefault="002B7663" w:rsidP="002B7663">
      <w:pPr>
        <w:widowControl w:val="0"/>
        <w:autoSpaceDE w:val="0"/>
        <w:autoSpaceDN w:val="0"/>
        <w:spacing w:before="157" w:after="0" w:line="240" w:lineRule="auto"/>
        <w:outlineLvl w:val="0"/>
        <w:rPr>
          <w:rFonts w:ascii="Calibri" w:eastAsia="Calibri" w:hAnsi="Calibri" w:cs="Calibri"/>
          <w:b/>
          <w:bCs/>
        </w:rPr>
      </w:pPr>
      <w:r w:rsidRPr="002B7663">
        <w:rPr>
          <w:rFonts w:ascii="Calibri" w:eastAsia="Calibri" w:hAnsi="Calibri" w:cs="Calibri"/>
          <w:b/>
          <w:bCs/>
        </w:rPr>
        <w:t>Diversity,</w:t>
      </w:r>
      <w:r w:rsidRPr="002B7663">
        <w:rPr>
          <w:rFonts w:ascii="Calibri" w:eastAsia="Calibri" w:hAnsi="Calibri" w:cs="Calibri"/>
          <w:b/>
          <w:bCs/>
          <w:spacing w:val="-4"/>
        </w:rPr>
        <w:t xml:space="preserve"> </w:t>
      </w:r>
      <w:r w:rsidRPr="002B7663">
        <w:rPr>
          <w:rFonts w:ascii="Calibri" w:eastAsia="Calibri" w:hAnsi="Calibri" w:cs="Calibri"/>
          <w:b/>
          <w:bCs/>
        </w:rPr>
        <w:t>Equity,</w:t>
      </w:r>
      <w:r w:rsidRPr="002B7663">
        <w:rPr>
          <w:rFonts w:ascii="Calibri" w:eastAsia="Calibri" w:hAnsi="Calibri" w:cs="Calibri"/>
          <w:b/>
          <w:bCs/>
          <w:spacing w:val="-6"/>
        </w:rPr>
        <w:t xml:space="preserve"> </w:t>
      </w:r>
      <w:r w:rsidRPr="002B7663">
        <w:rPr>
          <w:rFonts w:ascii="Calibri" w:eastAsia="Calibri" w:hAnsi="Calibri" w:cs="Calibri"/>
          <w:b/>
          <w:bCs/>
          <w:spacing w:val="-2"/>
        </w:rPr>
        <w:t>Inclusion and Belonging</w:t>
      </w:r>
    </w:p>
    <w:p w14:paraId="29FA49D8"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u w:val="single"/>
        </w:rPr>
      </w:pPr>
      <w:r w:rsidRPr="002B7663">
        <w:rPr>
          <w:rFonts w:ascii="Calibri" w:eastAsia="Calibri" w:hAnsi="Calibri" w:cs="Calibri"/>
          <w:u w:val="single"/>
        </w:rPr>
        <w:t>National Accolades for Progress-to-Date</w:t>
      </w:r>
    </w:p>
    <w:p w14:paraId="5E64F213" w14:textId="77777777" w:rsidR="002B7663" w:rsidRDefault="002B7663" w:rsidP="002B7663">
      <w:pPr>
        <w:rPr>
          <w:rFonts w:ascii="Calibri" w:eastAsia="Calibri" w:hAnsi="Calibri" w:cs="Calibri"/>
        </w:rPr>
      </w:pPr>
      <w:r w:rsidRPr="002B7663">
        <w:rPr>
          <w:rFonts w:ascii="Calibri" w:eastAsia="Calibri" w:hAnsi="Calibri" w:cs="Calibri"/>
        </w:rPr>
        <w:t xml:space="preserve">NIU’s overall commitment, progress and accomplishments related to diversity, equity, inclusion and belonging (DEIB) were again recognized nationally. For a fourth consecutive year, the university received the </w:t>
      </w:r>
      <w:hyperlink r:id="rId23" w:history="1">
        <w:r w:rsidRPr="002B7663">
          <w:rPr>
            <w:rFonts w:ascii="Calibri" w:eastAsia="Calibri" w:hAnsi="Calibri" w:cs="Calibri"/>
          </w:rPr>
          <w:t>Higher Education Excellence in Diversity (HEED) Award</w:t>
        </w:r>
      </w:hyperlink>
      <w:r w:rsidRPr="002B7663">
        <w:rPr>
          <w:rFonts w:ascii="Calibri" w:eastAsia="Calibri" w:hAnsi="Calibri" w:cs="Calibri"/>
        </w:rPr>
        <w:t xml:space="preserve"> from </w:t>
      </w:r>
      <w:r w:rsidRPr="002B7663">
        <w:rPr>
          <w:rFonts w:ascii="Calibri" w:eastAsia="Calibri" w:hAnsi="Calibri" w:cs="Calibri"/>
          <w:i/>
          <w:iCs/>
        </w:rPr>
        <w:t>INSIGHT Into Diversity</w:t>
      </w:r>
      <w:r w:rsidRPr="002B7663">
        <w:rPr>
          <w:rFonts w:ascii="Calibri" w:eastAsia="Calibri" w:hAnsi="Calibri" w:cs="Calibri"/>
        </w:rPr>
        <w:t xml:space="preserve"> magazine</w:t>
      </w:r>
      <w:r w:rsidRPr="002B7663">
        <w:rPr>
          <w:rFonts w:ascii="Calibri" w:eastAsia="Calibri" w:hAnsi="Calibri" w:cs="Calibri"/>
          <w:color w:val="7F7F7F"/>
        </w:rPr>
        <w:t xml:space="preserve">, </w:t>
      </w:r>
      <w:r w:rsidRPr="002B7663">
        <w:rPr>
          <w:rFonts w:ascii="Calibri" w:eastAsia="Calibri" w:hAnsi="Calibri" w:cs="Calibri"/>
        </w:rPr>
        <w:t xml:space="preserve">gaining for the first time the additional designation of 2024 Diversity Champion. The latter honor is reserved for a limited number of institutions (18/91) that exemplify an unwavering commitment to inclusive excellence across academic programs, throughout their campus communities, </w:t>
      </w:r>
    </w:p>
    <w:p w14:paraId="799BEF82" w14:textId="77777777" w:rsidR="002B7663" w:rsidRDefault="002B7663">
      <w:pPr>
        <w:rPr>
          <w:rFonts w:ascii="Calibri" w:eastAsia="Calibri" w:hAnsi="Calibri" w:cs="Calibri"/>
        </w:rPr>
      </w:pPr>
      <w:r>
        <w:rPr>
          <w:rFonts w:ascii="Calibri" w:eastAsia="Calibri" w:hAnsi="Calibri" w:cs="Calibri"/>
        </w:rPr>
        <w:br w:type="page"/>
      </w:r>
    </w:p>
    <w:p w14:paraId="2A7CFEEE"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lastRenderedPageBreak/>
        <w:t xml:space="preserve">and at the highest administrative levels. Aptly, this is also the third consecutive year that NIU has earned accolades for LGBTQ+ inclusion. In addition to our five-star rating from Campus Pride, Best Colleges recognized NIU as the best college for LGBTQ+ students in Illinois, and the seventh-best in the nation. </w:t>
      </w:r>
    </w:p>
    <w:p w14:paraId="184CB61C"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We appreciate being acknowledged for our progress advancing DEIB through programs, policies, practices and culture. We take pride knowing that students choose NIU because of the opportunity to live, learn and work in a supportive community that strives to make all members feel heard, value and respected, regardless of gender, gender identity, culture, race, ethnicity, sexual orientation, faith, age, ability, political views, background or lived experience. The NIU community benefits from the strengths our students bring with them, as well as from their academic engagement and social involvement as Huskies.</w:t>
      </w:r>
    </w:p>
    <w:p w14:paraId="51F3107F"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We also know that we have more work to do. We remain committed to recognizing and dismantling barriers that hinder the hiring, retention and advancement of diverse faculty and staff, as well as to fostering an inclusive, equitable and competitive business environment through support of the Business Enterprise Program and its goals. These combined efforts allow our students to engage in the practice of “seeing is believing.” In addition, greater diversity of lived experiences, perspectives and expertise among our faculty and staff drives empathy and innovation. The previously referenced changes to the </w:t>
      </w:r>
      <w:hyperlink w:anchor="FS">
        <w:r w:rsidRPr="002B7663">
          <w:rPr>
            <w:rFonts w:ascii="Calibri" w:eastAsia="Calibri" w:hAnsi="Calibri" w:cs="Calibri"/>
            <w:color w:val="0000FF"/>
            <w:u w:val="single"/>
          </w:rPr>
          <w:t>Faculty Senate Bylaws</w:t>
        </w:r>
      </w:hyperlink>
      <w:r w:rsidRPr="002B7663">
        <w:rPr>
          <w:rFonts w:ascii="Calibri" w:eastAsia="Calibri" w:hAnsi="Calibri" w:cs="Calibri"/>
        </w:rPr>
        <w:t xml:space="preserve"> were guided in part by the university’s desire to make NIU’s tenure and promotion system equitable, a system that works for all faculty and recognizes the varied contributions of faculty based on roles, duties and discipline. </w:t>
      </w:r>
    </w:p>
    <w:p w14:paraId="74CCC2CB"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u w:val="single"/>
        </w:rPr>
      </w:pPr>
      <w:r w:rsidRPr="002B7663">
        <w:rPr>
          <w:rFonts w:ascii="Calibri" w:eastAsia="Calibri" w:hAnsi="Calibri" w:cs="Calibri"/>
          <w:u w:val="single"/>
        </w:rPr>
        <w:t>Diverse Perspectives, Respectful Dialogue, Free Expression of Ideas</w:t>
      </w:r>
    </w:p>
    <w:p w14:paraId="6E59E86B"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NIU is committed to preparing our students to be critical thinkers, compassionate leaders, successful professionals and members of a thriving democracy. To this end, the university hosts structured opportunities to engage students in dialogue across differences and to foster empathy. These include on-campus workshops and conferences supported by the divisions and units of Student Affairs, Academic Affairs and ADEI, as well as field trips and study-away experiences focused on challenging histories, untold stories and impacted communities. Notable examples from 2024 include: </w:t>
      </w:r>
    </w:p>
    <w:p w14:paraId="0A3648AF" w14:textId="77777777" w:rsidR="002B7663" w:rsidRPr="002B7663" w:rsidRDefault="002B7663" w:rsidP="002B7663">
      <w:pPr>
        <w:widowControl w:val="0"/>
        <w:numPr>
          <w:ilvl w:val="0"/>
          <w:numId w:val="32"/>
        </w:numPr>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“Conversations with Purpose: Building Interfaith Understanding and Unity,” dinner and dialogue sponsored by Student Affairs. </w:t>
      </w:r>
    </w:p>
    <w:p w14:paraId="5F8F2622" w14:textId="77777777" w:rsidR="002B7663" w:rsidRPr="002B7663" w:rsidRDefault="002B7663" w:rsidP="002B7663">
      <w:pPr>
        <w:widowControl w:val="0"/>
        <w:numPr>
          <w:ilvl w:val="0"/>
          <w:numId w:val="32"/>
        </w:numPr>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“Healing and Reconciliation: A Dialogue with Bereaved Palestinian and Israeli Family members,” presented by the American Friends of the Parents Circle and hosted by ADEI. </w:t>
      </w:r>
    </w:p>
    <w:p w14:paraId="11B6C7E9" w14:textId="77777777" w:rsidR="002B7663" w:rsidRPr="002B7663" w:rsidRDefault="002B7663" w:rsidP="002B7663">
      <w:pPr>
        <w:widowControl w:val="0"/>
        <w:numPr>
          <w:ilvl w:val="0"/>
          <w:numId w:val="32"/>
        </w:numPr>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Student-athlete study away at the International Civil Rights Center and Museum in Greensboro, North Carolina, sponsored by Division of Intercollegiate Athletics.</w:t>
      </w:r>
    </w:p>
    <w:p w14:paraId="2C1FFC27" w14:textId="77777777" w:rsidR="002B7663" w:rsidRDefault="002B7663" w:rsidP="002B7663">
      <w:pPr>
        <w:widowControl w:val="0"/>
        <w:numPr>
          <w:ilvl w:val="0"/>
          <w:numId w:val="32"/>
        </w:numPr>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“Taking action for Self-care During Polarized Times,” sponsored by Student Affairs.</w:t>
      </w:r>
    </w:p>
    <w:p w14:paraId="66B3FEA6" w14:textId="5FC6C42B" w:rsidR="002B7663" w:rsidRPr="002B7663" w:rsidRDefault="002B7663" w:rsidP="002B7663">
      <w:pPr>
        <w:widowControl w:val="0"/>
        <w:numPr>
          <w:ilvl w:val="0"/>
          <w:numId w:val="32"/>
        </w:numPr>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GIVE (Growing Through Inclusive Vulnerability and Empathy) circles, sponsored by the Truth and Racial Healing and Transformation Center (THRT) and open to all Huskies who are interested in an opportunity to deepen understanding of individual perspectives and</w:t>
      </w:r>
    </w:p>
    <w:p w14:paraId="314B6917" w14:textId="77777777" w:rsidR="002B7663" w:rsidRDefault="002B7663">
      <w:pPr>
        <w:rPr>
          <w:rFonts w:ascii="Times New Roman" w:eastAsia="Aptos" w:hAnsi="Times New Roman" w:cs="Times New Roman"/>
          <w:b/>
          <w:sz w:val="24"/>
          <w:highlight w:val="yellow"/>
        </w:rPr>
      </w:pPr>
      <w:r>
        <w:rPr>
          <w:rFonts w:ascii="Times New Roman" w:eastAsia="Aptos" w:hAnsi="Times New Roman" w:cs="Times New Roman"/>
          <w:b/>
          <w:sz w:val="24"/>
          <w:highlight w:val="yellow"/>
        </w:rPr>
        <w:br w:type="page"/>
      </w:r>
    </w:p>
    <w:p w14:paraId="288F72D0" w14:textId="77777777" w:rsidR="002B7663" w:rsidRPr="002B7663" w:rsidRDefault="002B7663" w:rsidP="002B7663">
      <w:pPr>
        <w:widowControl w:val="0"/>
        <w:autoSpaceDE w:val="0"/>
        <w:autoSpaceDN w:val="0"/>
        <w:spacing w:before="182" w:after="0" w:line="259" w:lineRule="auto"/>
        <w:ind w:left="720" w:right="100"/>
        <w:rPr>
          <w:rFonts w:ascii="Calibri" w:eastAsia="Calibri" w:hAnsi="Calibri" w:cs="Calibri"/>
        </w:rPr>
      </w:pPr>
      <w:r w:rsidRPr="002B7663">
        <w:rPr>
          <w:rFonts w:ascii="Calibri" w:eastAsia="Calibri" w:hAnsi="Calibri" w:cs="Calibri"/>
        </w:rPr>
        <w:lastRenderedPageBreak/>
        <w:t xml:space="preserve">experiences through authentic sharing of and deep listening to personal narratives.   </w:t>
      </w:r>
    </w:p>
    <w:p w14:paraId="223469EF" w14:textId="77777777" w:rsidR="002B7663" w:rsidRPr="002B7663" w:rsidRDefault="002B7663" w:rsidP="002B7663">
      <w:pPr>
        <w:widowControl w:val="0"/>
        <w:numPr>
          <w:ilvl w:val="0"/>
          <w:numId w:val="32"/>
        </w:numPr>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“The Real Talk Conference: Opening Pathways to Embrace Our Humanity,” sponsored by TRHT. </w:t>
      </w:r>
    </w:p>
    <w:p w14:paraId="4FD0BD88"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In addition to these initiatives focused on expanding space for respectful dialogue, NIU increased the visibility and accessibility of university statements, policies and protocols related to freedom of expression and academic freedom by launching a </w:t>
      </w:r>
      <w:hyperlink r:id="rId24">
        <w:r w:rsidRPr="002B7663">
          <w:rPr>
            <w:rFonts w:ascii="Calibri" w:eastAsia="Calibri" w:hAnsi="Calibri" w:cs="Calibri"/>
            <w:color w:val="0000FF"/>
            <w:u w:val="single"/>
          </w:rPr>
          <w:t>central landing page</w:t>
        </w:r>
      </w:hyperlink>
      <w:r w:rsidRPr="002B7663">
        <w:rPr>
          <w:rFonts w:ascii="Calibri" w:eastAsia="Calibri" w:hAnsi="Calibri" w:cs="Calibri"/>
        </w:rPr>
        <w:t xml:space="preserve"> with links to these and related resources. We also updated our incident reporting form to emphasize, “Northern Illinois University strives to create a welcoming, inclusive and equitable community where all people are treated with dignity and respect. We are committed to safeguarding individuals’ constitutional rights to free speech and assembly and addressing incidents that may negatively affect individuals and/or communities.”</w:t>
      </w:r>
    </w:p>
    <w:p w14:paraId="1603DDBB"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u w:val="single"/>
        </w:rPr>
      </w:pPr>
      <w:r w:rsidRPr="002B7663">
        <w:rPr>
          <w:rFonts w:ascii="Calibri" w:eastAsia="Calibri" w:hAnsi="Calibri" w:cs="Calibri"/>
          <w:u w:val="single"/>
        </w:rPr>
        <w:t>Serving All Students as an HSI</w:t>
      </w:r>
    </w:p>
    <w:p w14:paraId="2D5E01D0"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As noted above, NIU is positioned to qualify for federal designation as a Hispanic-Serving Institution (HSI). Notably, NIU's journey toward HSI status is concurrent with our evolution to be an institution that emphasizes serving students versus merely enrolling them. We are proud to be a university focused on fully serving all Huskie students, a majority of whom are first-generation, Pell-eligible or from marginalized or racialized communities, and we have implemented numerous programs, strategies and policy changes to support students. </w:t>
      </w:r>
    </w:p>
    <w:p w14:paraId="0A7848DB"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 xml:space="preserve">Accordingly, we are comfortable using disaggregated, quantitative and qualitative data to identify inequitable outcomes and reveal potential barriers to the success of specific student groups. We participate in collaboratives and learning communities that share our commitment to increasing completion rates and eliminating racial and socioeconomic completion gaps. These include groups focused on Illinois, such as the </w:t>
      </w:r>
      <w:hyperlink r:id="rId25">
        <w:r w:rsidRPr="002B7663">
          <w:rPr>
            <w:rFonts w:ascii="Calibri" w:eastAsia="Calibri" w:hAnsi="Calibri" w:cs="Calibri"/>
            <w:color w:val="0000FF"/>
            <w:u w:val="single"/>
          </w:rPr>
          <w:t>Partnership for College Completion</w:t>
        </w:r>
      </w:hyperlink>
      <w:r w:rsidRPr="002B7663">
        <w:rPr>
          <w:rFonts w:ascii="Calibri" w:eastAsia="Calibri" w:hAnsi="Calibri" w:cs="Calibri"/>
        </w:rPr>
        <w:t xml:space="preserve">, the </w:t>
      </w:r>
      <w:hyperlink r:id="rId26">
        <w:r w:rsidRPr="002B7663">
          <w:rPr>
            <w:rFonts w:ascii="Calibri" w:eastAsia="Calibri" w:hAnsi="Calibri" w:cs="Calibri"/>
            <w:color w:val="0000FF"/>
            <w:u w:val="single"/>
          </w:rPr>
          <w:t>Illinois Center for Education Equity at Chicago State University</w:t>
        </w:r>
      </w:hyperlink>
      <w:r w:rsidRPr="002B7663">
        <w:rPr>
          <w:rFonts w:ascii="Calibri" w:eastAsia="Calibri" w:hAnsi="Calibri" w:cs="Calibri"/>
        </w:rPr>
        <w:t xml:space="preserve">, the </w:t>
      </w:r>
      <w:hyperlink r:id="rId27">
        <w:r w:rsidRPr="002B7663">
          <w:rPr>
            <w:rFonts w:ascii="Calibri" w:eastAsia="Calibri" w:hAnsi="Calibri" w:cs="Calibri"/>
            <w:color w:val="0000FF"/>
            <w:u w:val="single"/>
          </w:rPr>
          <w:t>Illinois Latino Council on Higher Education</w:t>
        </w:r>
      </w:hyperlink>
      <w:r w:rsidRPr="002B7663">
        <w:rPr>
          <w:rFonts w:ascii="Calibri" w:eastAsia="Calibri" w:hAnsi="Calibri" w:cs="Calibri"/>
        </w:rPr>
        <w:t xml:space="preserve"> and </w:t>
      </w:r>
      <w:hyperlink r:id="rId28">
        <w:r w:rsidRPr="002B7663">
          <w:rPr>
            <w:rFonts w:ascii="Calibri" w:eastAsia="Calibri" w:hAnsi="Calibri" w:cs="Calibri"/>
            <w:color w:val="0000FF"/>
            <w:u w:val="single"/>
          </w:rPr>
          <w:t>Rockford Promise</w:t>
        </w:r>
      </w:hyperlink>
      <w:r w:rsidRPr="002B7663">
        <w:rPr>
          <w:rFonts w:ascii="Calibri" w:eastAsia="Calibri" w:hAnsi="Calibri" w:cs="Calibri"/>
        </w:rPr>
        <w:t xml:space="preserve">, as well as national organizations such as </w:t>
      </w:r>
      <w:hyperlink r:id="rId29">
        <w:proofErr w:type="spellStart"/>
        <w:r w:rsidRPr="002B7663">
          <w:rPr>
            <w:rFonts w:ascii="Calibri" w:eastAsia="Calibri" w:hAnsi="Calibri" w:cs="Calibri"/>
            <w:color w:val="0000FF"/>
            <w:u w:val="single"/>
          </w:rPr>
          <w:t>Excelencia</w:t>
        </w:r>
        <w:proofErr w:type="spellEnd"/>
        <w:r w:rsidRPr="002B7663">
          <w:rPr>
            <w:rFonts w:ascii="Calibri" w:eastAsia="Calibri" w:hAnsi="Calibri" w:cs="Calibri"/>
            <w:color w:val="0000FF"/>
            <w:u w:val="single"/>
          </w:rPr>
          <w:t xml:space="preserve"> in Education</w:t>
        </w:r>
      </w:hyperlink>
      <w:r w:rsidRPr="002B7663">
        <w:rPr>
          <w:rFonts w:ascii="Calibri" w:eastAsia="Calibri" w:hAnsi="Calibri" w:cs="Calibri"/>
        </w:rPr>
        <w:t xml:space="preserve"> and </w:t>
      </w:r>
      <w:hyperlink r:id="rId30">
        <w:proofErr w:type="spellStart"/>
        <w:r w:rsidRPr="002B7663">
          <w:rPr>
            <w:rFonts w:ascii="Calibri" w:eastAsia="Calibri" w:hAnsi="Calibri" w:cs="Calibri"/>
            <w:color w:val="0000FF"/>
            <w:u w:val="single"/>
          </w:rPr>
          <w:t>FirstGen</w:t>
        </w:r>
        <w:proofErr w:type="spellEnd"/>
        <w:r w:rsidRPr="002B7663">
          <w:rPr>
            <w:rFonts w:ascii="Calibri" w:eastAsia="Calibri" w:hAnsi="Calibri" w:cs="Calibri"/>
            <w:color w:val="0000FF"/>
            <w:u w:val="single"/>
          </w:rPr>
          <w:t xml:space="preserve"> Forward</w:t>
        </w:r>
      </w:hyperlink>
      <w:r w:rsidRPr="002B7663">
        <w:rPr>
          <w:rFonts w:ascii="Calibri" w:eastAsia="Calibri" w:hAnsi="Calibri" w:cs="Calibri"/>
        </w:rPr>
        <w:t xml:space="preserve">. </w:t>
      </w:r>
    </w:p>
    <w:p w14:paraId="438FA731" w14:textId="77777777" w:rsidR="002B7663" w:rsidRPr="002B7663" w:rsidRDefault="002B7663" w:rsidP="002B7663">
      <w:pPr>
        <w:widowControl w:val="0"/>
        <w:autoSpaceDE w:val="0"/>
        <w:autoSpaceDN w:val="0"/>
        <w:spacing w:before="182" w:after="0" w:line="259" w:lineRule="auto"/>
        <w:ind w:right="100"/>
        <w:rPr>
          <w:rFonts w:ascii="Calibri" w:eastAsia="Calibri" w:hAnsi="Calibri" w:cs="Calibri"/>
        </w:rPr>
      </w:pPr>
      <w:r w:rsidRPr="002B7663">
        <w:rPr>
          <w:rFonts w:ascii="Calibri" w:eastAsia="Calibri" w:hAnsi="Calibri" w:cs="Calibri"/>
        </w:rPr>
        <w:t>For NIU, HSI status and “</w:t>
      </w:r>
      <w:proofErr w:type="spellStart"/>
      <w:r w:rsidRPr="002B7663">
        <w:rPr>
          <w:rFonts w:ascii="Calibri" w:eastAsia="Calibri" w:hAnsi="Calibri" w:cs="Calibri"/>
        </w:rPr>
        <w:fldChar w:fldCharType="begin"/>
      </w:r>
      <w:r w:rsidRPr="002B7663">
        <w:rPr>
          <w:rFonts w:ascii="Calibri" w:eastAsia="Calibri" w:hAnsi="Calibri" w:cs="Calibri"/>
        </w:rPr>
        <w:instrText>HYPERLINK "https://www.equityinhighered.org/resources/ideas-and-insights/defining-servingness-at-hispanic-serving-institutions-hsis-practical-implications-for-hsi-leaders/" \h</w:instrText>
      </w:r>
      <w:r w:rsidRPr="002B7663">
        <w:rPr>
          <w:rFonts w:ascii="Calibri" w:eastAsia="Calibri" w:hAnsi="Calibri" w:cs="Calibri"/>
        </w:rPr>
      </w:r>
      <w:r w:rsidRPr="002B7663">
        <w:rPr>
          <w:rFonts w:ascii="Calibri" w:eastAsia="Calibri" w:hAnsi="Calibri" w:cs="Calibri"/>
        </w:rPr>
        <w:fldChar w:fldCharType="separate"/>
      </w:r>
      <w:r w:rsidRPr="002B7663">
        <w:rPr>
          <w:rFonts w:ascii="Calibri" w:eastAsia="Calibri" w:hAnsi="Calibri" w:cs="Calibri"/>
          <w:color w:val="0000FF"/>
          <w:u w:val="single"/>
        </w:rPr>
        <w:t>servingness</w:t>
      </w:r>
      <w:proofErr w:type="spellEnd"/>
      <w:r w:rsidRPr="002B7663">
        <w:rPr>
          <w:rFonts w:ascii="Calibri" w:eastAsia="Calibri" w:hAnsi="Calibri" w:cs="Calibri"/>
          <w:color w:val="0000FF"/>
          <w:u w:val="single"/>
        </w:rPr>
        <w:fldChar w:fldCharType="end"/>
      </w:r>
      <w:r w:rsidRPr="002B7663">
        <w:rPr>
          <w:rFonts w:ascii="Calibri" w:eastAsia="Calibri" w:hAnsi="Calibri" w:cs="Calibri"/>
        </w:rPr>
        <w:t xml:space="preserve">” support our long-standing goal of being a Huskie-serving institution. In 2024, the SEM 2.0 working group focused on HSI planning reviewed our existing activities and resources and compared them to those of peer and aspirational HSIs to identify critical gaps and opportunities for improvement. The group members also explored the challenges and opportunities associated with messaging internally and externally about NIU’s HSI status. Their work product was shared with NIU senior leadership, and used to inform the efforts of the cross-functional team that participated in the </w:t>
      </w:r>
      <w:hyperlink r:id="rId31">
        <w:proofErr w:type="spellStart"/>
        <w:r w:rsidRPr="002B7663">
          <w:rPr>
            <w:rFonts w:ascii="Calibri" w:eastAsia="Calibri" w:hAnsi="Calibri" w:cs="Calibri"/>
            <w:color w:val="0000FF"/>
            <w:u w:val="single"/>
          </w:rPr>
          <w:t>Excelencia’s</w:t>
        </w:r>
        <w:proofErr w:type="spellEnd"/>
        <w:r w:rsidRPr="002B7663">
          <w:rPr>
            <w:rFonts w:ascii="Calibri" w:eastAsia="Calibri" w:hAnsi="Calibri" w:cs="Calibri"/>
            <w:color w:val="0000FF"/>
            <w:u w:val="single"/>
          </w:rPr>
          <w:t xml:space="preserve"> Technical Assistance Institutes</w:t>
        </w:r>
      </w:hyperlink>
      <w:r w:rsidRPr="002B7663">
        <w:rPr>
          <w:rFonts w:ascii="Calibri" w:eastAsia="Calibri" w:hAnsi="Calibri" w:cs="Calibri"/>
        </w:rPr>
        <w:t xml:space="preserve"> focused on evidence-based practices and Seal Serving Institutional Transformation Assessment. Recommendations will be incorporated into future university goals. Notably, our commitment and progress-to-date have been recognized nationally. </w:t>
      </w:r>
      <w:hyperlink r:id="rId32">
        <w:r w:rsidRPr="002B7663">
          <w:rPr>
            <w:rFonts w:ascii="Calibri" w:eastAsia="Calibri" w:hAnsi="Calibri" w:cs="Calibri"/>
            <w:color w:val="0000FF"/>
            <w:u w:val="single"/>
          </w:rPr>
          <w:t>NIU’s Latinx Living Learning Community</w:t>
        </w:r>
      </w:hyperlink>
      <w:r w:rsidRPr="002B7663">
        <w:rPr>
          <w:rFonts w:ascii="Calibri" w:eastAsia="Calibri" w:hAnsi="Calibri" w:cs="Calibri"/>
        </w:rPr>
        <w:t xml:space="preserve"> was selected as a Program to Watch for the </w:t>
      </w:r>
      <w:hyperlink r:id="rId33">
        <w:r w:rsidRPr="002B7663">
          <w:rPr>
            <w:rFonts w:ascii="Calibri" w:eastAsia="Calibri" w:hAnsi="Calibri" w:cs="Calibri"/>
            <w:color w:val="0000FF"/>
            <w:u w:val="single"/>
          </w:rPr>
          <w:t xml:space="preserve">2024 Examples of </w:t>
        </w:r>
        <w:proofErr w:type="spellStart"/>
        <w:r w:rsidRPr="002B7663">
          <w:rPr>
            <w:rFonts w:ascii="Calibri" w:eastAsia="Calibri" w:hAnsi="Calibri" w:cs="Calibri"/>
            <w:color w:val="0000FF"/>
            <w:u w:val="single"/>
          </w:rPr>
          <w:t>Excelencia</w:t>
        </w:r>
        <w:proofErr w:type="spellEnd"/>
      </w:hyperlink>
      <w:r w:rsidRPr="002B7663">
        <w:rPr>
          <w:rFonts w:ascii="Calibri" w:eastAsia="Calibri" w:hAnsi="Calibri" w:cs="Calibri"/>
        </w:rPr>
        <w:t>. In addition, NIU was selected to participate in the initial cohort of the VOLARÉ Institute organized by the Hispanic Association of Colleges and Universities and funded by the National Science Foundation, an initiative focused on building research capacity and expanding STEM initiatives at HSIs.</w:t>
      </w:r>
    </w:p>
    <w:p w14:paraId="790DCE07" w14:textId="77777777" w:rsidR="002B7663" w:rsidRPr="002B7663" w:rsidRDefault="002B7663" w:rsidP="002B7663">
      <w:pPr>
        <w:widowControl w:val="0"/>
        <w:autoSpaceDE w:val="0"/>
        <w:autoSpaceDN w:val="0"/>
        <w:spacing w:before="118" w:after="0" w:line="240" w:lineRule="auto"/>
        <w:outlineLvl w:val="0"/>
        <w:rPr>
          <w:rFonts w:ascii="Calibri" w:eastAsia="Calibri" w:hAnsi="Calibri" w:cs="Calibri"/>
          <w:b/>
          <w:bCs/>
          <w:color w:val="7F7F7F"/>
        </w:rPr>
      </w:pPr>
      <w:r w:rsidRPr="002B7663">
        <w:rPr>
          <w:rFonts w:ascii="Calibri" w:eastAsia="Calibri" w:hAnsi="Calibri" w:cs="Calibri"/>
          <w:b/>
          <w:bCs/>
        </w:rPr>
        <w:t>Research,</w:t>
      </w:r>
      <w:r w:rsidRPr="002B7663">
        <w:rPr>
          <w:rFonts w:ascii="Calibri" w:eastAsia="Calibri" w:hAnsi="Calibri" w:cs="Calibri"/>
          <w:b/>
          <w:bCs/>
          <w:spacing w:val="-8"/>
        </w:rPr>
        <w:t xml:space="preserve"> </w:t>
      </w:r>
      <w:r w:rsidRPr="002B7663">
        <w:rPr>
          <w:rFonts w:ascii="Calibri" w:eastAsia="Calibri" w:hAnsi="Calibri" w:cs="Calibri"/>
          <w:b/>
          <w:bCs/>
        </w:rPr>
        <w:t>Scholarship,</w:t>
      </w:r>
      <w:r w:rsidRPr="002B7663">
        <w:rPr>
          <w:rFonts w:ascii="Calibri" w:eastAsia="Calibri" w:hAnsi="Calibri" w:cs="Calibri"/>
          <w:b/>
          <w:bCs/>
          <w:spacing w:val="-7"/>
        </w:rPr>
        <w:t xml:space="preserve"> </w:t>
      </w:r>
      <w:r w:rsidRPr="002B7663">
        <w:rPr>
          <w:rFonts w:ascii="Calibri" w:eastAsia="Calibri" w:hAnsi="Calibri" w:cs="Calibri"/>
          <w:b/>
          <w:bCs/>
        </w:rPr>
        <w:t>Artistry</w:t>
      </w:r>
      <w:r w:rsidRPr="002B7663">
        <w:rPr>
          <w:rFonts w:ascii="Calibri" w:eastAsia="Calibri" w:hAnsi="Calibri" w:cs="Calibri"/>
          <w:b/>
          <w:bCs/>
          <w:spacing w:val="-4"/>
        </w:rPr>
        <w:t xml:space="preserve"> </w:t>
      </w:r>
      <w:r w:rsidRPr="002B7663">
        <w:rPr>
          <w:rFonts w:ascii="Calibri" w:eastAsia="Calibri" w:hAnsi="Calibri" w:cs="Calibri"/>
          <w:b/>
          <w:bCs/>
        </w:rPr>
        <w:t>and</w:t>
      </w:r>
      <w:r w:rsidRPr="002B7663">
        <w:rPr>
          <w:rFonts w:ascii="Calibri" w:eastAsia="Calibri" w:hAnsi="Calibri" w:cs="Calibri"/>
          <w:b/>
          <w:bCs/>
          <w:spacing w:val="-6"/>
        </w:rPr>
        <w:t xml:space="preserve"> </w:t>
      </w:r>
      <w:r w:rsidRPr="002B7663">
        <w:rPr>
          <w:rFonts w:ascii="Calibri" w:eastAsia="Calibri" w:hAnsi="Calibri" w:cs="Calibri"/>
          <w:b/>
          <w:bCs/>
          <w:spacing w:val="-2"/>
        </w:rPr>
        <w:t>Engagement</w:t>
      </w:r>
    </w:p>
    <w:p w14:paraId="3A1E96EB" w14:textId="77777777" w:rsidR="002B7663" w:rsidRDefault="002B7663">
      <w:pPr>
        <w:rPr>
          <w:rFonts w:ascii="Times New Roman" w:eastAsia="Aptos" w:hAnsi="Times New Roman" w:cs="Times New Roman"/>
          <w:b/>
          <w:sz w:val="24"/>
          <w:highlight w:val="yellow"/>
        </w:rPr>
      </w:pPr>
      <w:r>
        <w:rPr>
          <w:rFonts w:ascii="Times New Roman" w:eastAsia="Aptos" w:hAnsi="Times New Roman" w:cs="Times New Roman"/>
          <w:b/>
          <w:sz w:val="24"/>
          <w:highlight w:val="yellow"/>
        </w:rPr>
        <w:br w:type="page"/>
      </w:r>
    </w:p>
    <w:p w14:paraId="7A6DCAB1"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rPr>
      </w:pPr>
      <w:r w:rsidRPr="002B7663">
        <w:rPr>
          <w:rFonts w:ascii="Calibri" w:eastAsia="Calibri" w:hAnsi="Calibri" w:cs="Calibri"/>
        </w:rPr>
        <w:lastRenderedPageBreak/>
        <w:t xml:space="preserve">In FY24, NIU faculty and staff secured 370 sponsored awards that totaled $56 million. This represents a 9% decline in overall funding from FY23 to FY24 that reflects the transition of Sponsored Projects Administration to a recording method that amortizes multiyear awards, as well as the conclusion of COVID-related funding. Exclusive of COVID relief funds, total sponsored funding held steady relative to last year and has increased 53% since FY20. </w:t>
      </w:r>
    </w:p>
    <w:p w14:paraId="6105E667"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rPr>
      </w:pPr>
      <w:r w:rsidRPr="002B7663">
        <w:rPr>
          <w:rFonts w:ascii="Calibri" w:eastAsia="Calibri" w:hAnsi="Calibri" w:cs="Calibri"/>
        </w:rPr>
        <w:t>Funding for organized research has increased 11% over last year, contributing to the trend of a 40% growth in research funding over the past five years. Significant sources of research funding included the Illinois Department of Public Health, the National Science Foundation and the Department of Energy. Projects reflect NIU’s strengths in public health survey research, clean energy, STEM education and ongoing collaboration with Argonne National Laboratory and Fermilab. Support for scholarship outside of STEM included a $349,000 award, from the National Endowment for the Humanities for the NIU Latinx Oral History Project Digital Collection, to create a large collection of free-use, online oral histories and transcripts documenting Latinx experiences and history in the Midwest.</w:t>
      </w:r>
    </w:p>
    <w:p w14:paraId="3A64F23B"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u w:val="single"/>
        </w:rPr>
      </w:pPr>
      <w:r w:rsidRPr="002B7663">
        <w:rPr>
          <w:rFonts w:ascii="Calibri" w:eastAsia="Calibri" w:hAnsi="Calibri" w:cs="Calibri"/>
          <w:u w:val="single"/>
        </w:rPr>
        <w:t>Strengthen Infrastructure for Research/Artistry/Engagement</w:t>
      </w:r>
    </w:p>
    <w:p w14:paraId="4DADA217"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rPr>
      </w:pPr>
      <w:r w:rsidRPr="002B7663">
        <w:rPr>
          <w:rFonts w:ascii="Calibri" w:eastAsia="Calibri" w:hAnsi="Calibri" w:cs="Calibri"/>
        </w:rPr>
        <w:t>NIU’s body of externally funded scholarship reflects our commitment to advancing innovation and community collaboration while addressing pressing societal needs. Huskies are addressing complex questions related to environmental and ecosystem change and adaptation, rapidly advancing technology, shifting demographics and systemic inequality, using transdisciplinary approaches to develop socially responsible solutions. NIU is committed to supporting them by strengthening infrastructure for impactful and inclusive research, scholarship, artistry and engagement.</w:t>
      </w:r>
    </w:p>
    <w:p w14:paraId="19303256"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rPr>
      </w:pPr>
      <w:r w:rsidRPr="002B7663">
        <w:rPr>
          <w:rFonts w:ascii="Calibri" w:eastAsia="Calibri" w:hAnsi="Calibri" w:cs="Calibri"/>
        </w:rPr>
        <w:t xml:space="preserve">NIU’s desire to foster a more-supportive environment for non-traditional scholarship informed multiple university goals in 2024. A previous section details progress made to revise elements of the university’s tenure and promotion systems that could have discouraged faculty from engaging in scholarly work that is transdisciplinary, entrepreneurial, equity-oriented and community-engaged. NIU made additional progress implementing objectives of the 2023-26 Engagement Plan to advance community engagement as a central, essential element of our mission. This past year, the work of the NIU </w:t>
      </w:r>
      <w:hyperlink r:id="rId34" w:history="1">
        <w:r w:rsidRPr="002B7663">
          <w:rPr>
            <w:rFonts w:ascii="Calibri" w:eastAsia="Calibri" w:hAnsi="Calibri" w:cs="Calibri"/>
            <w:color w:val="0000FF"/>
            <w:u w:val="single"/>
          </w:rPr>
          <w:t>Engagement Roundtable</w:t>
        </w:r>
      </w:hyperlink>
      <w:r w:rsidRPr="002B7663">
        <w:rPr>
          <w:rFonts w:ascii="Calibri" w:eastAsia="Calibri" w:hAnsi="Calibri" w:cs="Calibri"/>
        </w:rPr>
        <w:t xml:space="preserve"> propelled successful efforts to launch the self-study required to apply for reclassification as Carnegie-engaged institution, designate undergraduate courses as community-engaged and implement the NIU Engagement Executive-in-Residence program. The power of shared leadership was evident not only in the extent of the progress, but also in the ways that intentional collaboration maximized alignment, synergy and impact. To highlight one example, the fall 2024 Engagement in Residence Workshop featured an expert on building inclusive community engagement with human-centered design and was positioned as a pre-conference workshop supporting “The Real Talk Conference: Opening Pathways to Embrace Our Humanity.”</w:t>
      </w:r>
    </w:p>
    <w:p w14:paraId="6907C8E2"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b/>
          <w:bCs/>
        </w:rPr>
      </w:pPr>
      <w:r w:rsidRPr="002B7663">
        <w:rPr>
          <w:rFonts w:ascii="Calibri" w:eastAsia="Calibri" w:hAnsi="Calibri" w:cs="Calibri"/>
          <w:b/>
          <w:bCs/>
        </w:rPr>
        <w:t>Advance NICCS and Sustainability Initiatives</w:t>
      </w:r>
    </w:p>
    <w:p w14:paraId="6AB2766B"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rPr>
      </w:pPr>
      <w:r w:rsidRPr="002B7663">
        <w:rPr>
          <w:rFonts w:ascii="Calibri" w:eastAsia="Calibri" w:hAnsi="Calibri" w:cs="Calibri"/>
        </w:rPr>
        <w:t xml:space="preserve">NIU advanced the planning, design and programming efforts associated with the Northern Illinois Center for Community Sustainability (NICCS) and began implementation of the university’s Sustainability and Climate Action Plan.  </w:t>
      </w:r>
    </w:p>
    <w:p w14:paraId="2E463613" w14:textId="77777777" w:rsidR="00756550" w:rsidRDefault="00756550" w:rsidP="002B7663">
      <w:pPr>
        <w:rPr>
          <w:rFonts w:ascii="Calibri" w:eastAsia="Calibri" w:hAnsi="Calibri" w:cs="Calibri"/>
        </w:rPr>
      </w:pPr>
    </w:p>
    <w:p w14:paraId="3763007D" w14:textId="77777777" w:rsidR="00756550" w:rsidRDefault="00756550" w:rsidP="002B7663">
      <w:pPr>
        <w:rPr>
          <w:rFonts w:ascii="Calibri" w:eastAsia="Calibri" w:hAnsi="Calibri" w:cs="Calibri"/>
        </w:rPr>
      </w:pPr>
    </w:p>
    <w:p w14:paraId="370A0536" w14:textId="77777777" w:rsidR="00756550" w:rsidRDefault="00756550" w:rsidP="002B7663">
      <w:pPr>
        <w:rPr>
          <w:rFonts w:ascii="Calibri" w:eastAsia="Calibri" w:hAnsi="Calibri" w:cs="Calibri"/>
        </w:rPr>
      </w:pPr>
    </w:p>
    <w:p w14:paraId="6314EAEF" w14:textId="77777777" w:rsidR="00756550" w:rsidRDefault="00756550" w:rsidP="002B7663">
      <w:pPr>
        <w:rPr>
          <w:rFonts w:ascii="Calibri" w:eastAsia="Calibri" w:hAnsi="Calibri" w:cs="Calibri"/>
        </w:rPr>
      </w:pPr>
    </w:p>
    <w:p w14:paraId="3469599D" w14:textId="77777777" w:rsidR="00756550" w:rsidRDefault="002B7663" w:rsidP="00756550">
      <w:pPr>
        <w:rPr>
          <w:rFonts w:ascii="Calibri" w:eastAsia="Calibri" w:hAnsi="Calibri" w:cs="Calibri"/>
        </w:rPr>
      </w:pPr>
      <w:r w:rsidRPr="002B7663">
        <w:rPr>
          <w:rFonts w:ascii="Calibri" w:eastAsia="Calibri" w:hAnsi="Calibri" w:cs="Calibri"/>
        </w:rPr>
        <w:lastRenderedPageBreak/>
        <w:t xml:space="preserve">Key to these initiatives is the hiring of a NICCS director with experience leading transdisciplinary projects and managing grants related to water quality and climate adaptation. This role was filled at a pivotal time in project planning as the bridging documents that generally describe the NICCS building components and systems are being finalized. These documents will be used to support the bidding process for selecting the design-build team members who will have ultimate responsibility for design and construction. Their design precepts and features give life to the vision of NICCS as a destination that will bring together students, experts and citizens working to enhance sustainability in peri-urban communities, promote transdisciplinary collaboration and serve as a living laboratory for testing sustainable technologies in building systems and infrastructure.  </w:t>
      </w:r>
    </w:p>
    <w:p w14:paraId="311A3F05" w14:textId="7FEFFA7C" w:rsidR="002B7663" w:rsidRPr="002B7663" w:rsidRDefault="002B7663" w:rsidP="00756550">
      <w:pPr>
        <w:rPr>
          <w:rFonts w:ascii="Calibri" w:eastAsia="Calibri" w:hAnsi="Calibri" w:cs="Calibri"/>
        </w:rPr>
      </w:pPr>
      <w:r w:rsidRPr="002B7663">
        <w:rPr>
          <w:rFonts w:ascii="Calibri" w:eastAsia="Calibri" w:hAnsi="Calibri" w:cs="Calibri"/>
        </w:rPr>
        <w:t xml:space="preserve">NIU also made significant progress aligning and integrating the recommendations of the Sustainability and Climate Action Plan with university priorities in 2024, through the introduction of culture-building initiatives such as the Green Office Certification program and the celebration of Campus Sustainability Month; shoreline restoration ecology efforts in progress at the East Lagoon and prairie restoration efforts planned for the “North 40;” and our multi-dimensional partnership with Trane. </w:t>
      </w:r>
    </w:p>
    <w:p w14:paraId="56F06E91" w14:textId="77777777" w:rsidR="002B7663" w:rsidRPr="002B7663" w:rsidRDefault="002B7663" w:rsidP="002B7663">
      <w:pPr>
        <w:widowControl w:val="0"/>
        <w:autoSpaceDE w:val="0"/>
        <w:autoSpaceDN w:val="0"/>
        <w:spacing w:before="180" w:after="0" w:line="259" w:lineRule="auto"/>
        <w:ind w:right="148"/>
        <w:rPr>
          <w:rFonts w:ascii="Calibri" w:eastAsia="Calibri" w:hAnsi="Calibri" w:cs="Calibri"/>
        </w:rPr>
      </w:pPr>
      <w:r w:rsidRPr="002B7663">
        <w:rPr>
          <w:rFonts w:ascii="Calibri" w:eastAsia="Calibri" w:hAnsi="Calibri" w:cs="Calibri"/>
        </w:rPr>
        <w:t>Trane and NIU assessed energy consumption, building infrastructure, modernization requirements and potential energy savings opportunities across 51 campus buildings, and proposed an Energy Savings Agreement (ESA) that will allow the campus to improve HVAC efficiency, water conservation, and building envelopes and to install solar arrays and charging stations. NIU will benefit from the ESA by reducing energy consumption to realize cost savings, addressing and avoiding critical deferred maintenance issues and creating experiential learning opportunities for students. The university appreciates the Board of Trustees’ support for implementation of campus energy improvements through the ESA with Trane.</w:t>
      </w:r>
    </w:p>
    <w:p w14:paraId="60CEA304"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b/>
          <w:bCs/>
          <w:spacing w:val="-2"/>
        </w:rPr>
      </w:pPr>
      <w:r w:rsidRPr="002B7663">
        <w:rPr>
          <w:rFonts w:ascii="Calibri" w:eastAsia="Calibri" w:hAnsi="Calibri" w:cs="Calibri"/>
          <w:b/>
          <w:bCs/>
        </w:rPr>
        <w:t>Resource</w:t>
      </w:r>
      <w:r w:rsidRPr="002B7663">
        <w:rPr>
          <w:rFonts w:ascii="Calibri" w:eastAsia="Calibri" w:hAnsi="Calibri" w:cs="Calibri"/>
          <w:b/>
          <w:bCs/>
          <w:spacing w:val="-7"/>
        </w:rPr>
        <w:t xml:space="preserve"> </w:t>
      </w:r>
      <w:r w:rsidRPr="002B7663">
        <w:rPr>
          <w:rFonts w:ascii="Calibri" w:eastAsia="Calibri" w:hAnsi="Calibri" w:cs="Calibri"/>
          <w:b/>
          <w:bCs/>
        </w:rPr>
        <w:t>Development</w:t>
      </w:r>
      <w:r w:rsidRPr="002B7663">
        <w:rPr>
          <w:rFonts w:ascii="Calibri" w:eastAsia="Calibri" w:hAnsi="Calibri" w:cs="Calibri"/>
          <w:b/>
          <w:bCs/>
          <w:spacing w:val="-4"/>
        </w:rPr>
        <w:t xml:space="preserve"> </w:t>
      </w:r>
      <w:r w:rsidRPr="002B7663">
        <w:rPr>
          <w:rFonts w:ascii="Calibri" w:eastAsia="Calibri" w:hAnsi="Calibri" w:cs="Calibri"/>
          <w:b/>
          <w:bCs/>
        </w:rPr>
        <w:t>and</w:t>
      </w:r>
      <w:r w:rsidRPr="002B7663">
        <w:rPr>
          <w:rFonts w:ascii="Calibri" w:eastAsia="Calibri" w:hAnsi="Calibri" w:cs="Calibri"/>
          <w:b/>
          <w:bCs/>
          <w:spacing w:val="-5"/>
        </w:rPr>
        <w:t xml:space="preserve"> </w:t>
      </w:r>
      <w:r w:rsidRPr="002B7663">
        <w:rPr>
          <w:rFonts w:ascii="Calibri" w:eastAsia="Calibri" w:hAnsi="Calibri" w:cs="Calibri"/>
          <w:b/>
          <w:bCs/>
        </w:rPr>
        <w:t>Fiscal</w:t>
      </w:r>
      <w:r w:rsidRPr="002B7663">
        <w:rPr>
          <w:rFonts w:ascii="Calibri" w:eastAsia="Calibri" w:hAnsi="Calibri" w:cs="Calibri"/>
          <w:b/>
          <w:bCs/>
          <w:spacing w:val="-3"/>
        </w:rPr>
        <w:t xml:space="preserve"> </w:t>
      </w:r>
      <w:r w:rsidRPr="002B7663">
        <w:rPr>
          <w:rFonts w:ascii="Calibri" w:eastAsia="Calibri" w:hAnsi="Calibri" w:cs="Calibri"/>
          <w:b/>
          <w:bCs/>
          <w:spacing w:val="-2"/>
        </w:rPr>
        <w:t>Responsibility</w:t>
      </w:r>
    </w:p>
    <w:p w14:paraId="7250B155"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rPr>
      </w:pPr>
      <w:r w:rsidRPr="002B7663">
        <w:rPr>
          <w:rFonts w:ascii="Calibri" w:eastAsia="Calibri" w:hAnsi="Calibri" w:cs="Calibri"/>
        </w:rPr>
        <w:t>NIU strives to sustain budgets that are academically responsive and fiscally responsible; that reflect our dedication to being student-centric and equity-minded; that demonstrate ongoing investment in our faculty and staff; and that align with our mission, vision and values. It is challenging to meet these commitments as a public university that receives less than 25% of its annual operating budget from the State of Illinois. We were not surprised that the Illinois Commission of Equitable Public University Funding found that NIU currently receives only 55.6% of the dollars needed to adequately support our students’ success and our university’s core operations.</w:t>
      </w:r>
    </w:p>
    <w:p w14:paraId="1CB004C4"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rPr>
      </w:pPr>
      <w:r w:rsidRPr="002B7663">
        <w:rPr>
          <w:rFonts w:ascii="Calibri" w:eastAsia="Calibri" w:hAnsi="Calibri" w:cs="Calibri"/>
        </w:rPr>
        <w:t>Although Illinois public universities have seen increases in appropriated funds for operations in recent years, these increases are insufficient to compensate for the long-term trend of disinvestment and the pace of inflation. In fact, the appropriation has decreased by 24% in inflation-adjusted dollars between FY15 and FY23. The appropriated funding we receive does not cover the real costs associated with delivering high-quality academic programs and support services to students, or the investment required to recruit and retain accomplished employees committed to student success. Most of NIU’s operating funds (more than 40% of the total revenue budget) are derived from tuition and fees. In this context, we are forced to balance our desire to maximize affordability with our need to invest in critical university infrastructure and services, including the academic and nonacademic supports essential to our students’ success.</w:t>
      </w:r>
    </w:p>
    <w:p w14:paraId="076547A7" w14:textId="489FAB89" w:rsidR="002B7663" w:rsidRDefault="002B7663" w:rsidP="00756550">
      <w:pPr>
        <w:spacing w:before="120"/>
        <w:rPr>
          <w:rFonts w:ascii="Calibri" w:eastAsia="Calibri" w:hAnsi="Calibri" w:cs="Calibri"/>
          <w:spacing w:val="-2"/>
        </w:rPr>
      </w:pPr>
      <w:r w:rsidRPr="002B7663">
        <w:rPr>
          <w:rFonts w:ascii="Calibri" w:eastAsia="Calibri" w:hAnsi="Calibri" w:cs="Calibri"/>
          <w:spacing w:val="-2"/>
        </w:rPr>
        <w:t xml:space="preserve">NIU is committed to being good stewards of university resources, as well as to being student-centric, equity-minded and supportive of faculty and staff excellence. Our senior leaders advocate firmly and </w:t>
      </w:r>
    </w:p>
    <w:p w14:paraId="1EE82764" w14:textId="77777777" w:rsidR="002B7663" w:rsidRDefault="002B7663">
      <w:pPr>
        <w:rPr>
          <w:rFonts w:ascii="Calibri" w:eastAsia="Calibri" w:hAnsi="Calibri" w:cs="Calibri"/>
          <w:spacing w:val="-2"/>
        </w:rPr>
      </w:pPr>
      <w:r>
        <w:rPr>
          <w:rFonts w:ascii="Calibri" w:eastAsia="Calibri" w:hAnsi="Calibri" w:cs="Calibri"/>
          <w:spacing w:val="-2"/>
        </w:rPr>
        <w:br w:type="page"/>
      </w:r>
    </w:p>
    <w:p w14:paraId="4F1CCE24"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spacing w:val="-2"/>
        </w:rPr>
      </w:pPr>
      <w:r w:rsidRPr="002B7663">
        <w:rPr>
          <w:rFonts w:ascii="Calibri" w:eastAsia="Calibri" w:hAnsi="Calibri" w:cs="Calibri"/>
          <w:spacing w:val="-2"/>
        </w:rPr>
        <w:lastRenderedPageBreak/>
        <w:t xml:space="preserve">consistently for reliable, equitable and sufficient investment in NIU and public higher education by the State of Illinois. At the same time, we know that securing our future requires us to be proactive and realistic in aligning recurring revenues and expenses. The university leadership and our larger Huskie community appreciate the support and confidence that we have received from our Board of Trustees, as we take strategic actions designed to mitigate annual operating deficits and realize sustainable balanced budgets. We are making progress toward the goal of achieving a structurally balanced budget by FY26.   </w:t>
      </w:r>
    </w:p>
    <w:p w14:paraId="1F1D276D"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b/>
          <w:bCs/>
          <w:spacing w:val="-2"/>
        </w:rPr>
      </w:pPr>
      <w:r w:rsidRPr="002B7663">
        <w:rPr>
          <w:rFonts w:ascii="Calibri" w:eastAsia="Calibri" w:hAnsi="Calibri" w:cs="Calibri"/>
          <w:b/>
          <w:bCs/>
          <w:spacing w:val="-2"/>
        </w:rPr>
        <w:t>Multiyear Planning and Budgeting</w:t>
      </w:r>
    </w:p>
    <w:p w14:paraId="3C7E4D1A"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spacing w:val="-2"/>
        </w:rPr>
      </w:pPr>
      <w:r w:rsidRPr="002B7663">
        <w:rPr>
          <w:rFonts w:ascii="Calibri" w:eastAsia="Calibri" w:hAnsi="Calibri" w:cs="Calibri"/>
          <w:spacing w:val="-2"/>
        </w:rPr>
        <w:t xml:space="preserve">Our commitment to transparency and accountability underlies the university’s practice of regularly and publicly updating the Board of Trustees about our financial performance, and our progress related to facilities and technology priorities. NIU’s FY24 financial summary was reported to the board Nov. 7, 2023, and the board approved NIU’s FY25 internal budget June 20, 2024. The university community was updated throughout the year about budget and resource planning by the vice president of Administration and Finance/Chief Financial Officer and the executive vice president/provost via campus-wide email communications as well as presentations to shared governance and shared leadership groups. Campus leaders were called on to work with their teams to reduce expenses, reallocate resources to grow revenue and generate new sources of revenue. </w:t>
      </w:r>
    </w:p>
    <w:p w14:paraId="5460A361"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spacing w:val="-2"/>
        </w:rPr>
      </w:pPr>
      <w:r w:rsidRPr="002B7663">
        <w:rPr>
          <w:rFonts w:ascii="Calibri" w:eastAsia="Calibri" w:hAnsi="Calibri" w:cs="Calibri"/>
          <w:spacing w:val="-2"/>
        </w:rPr>
        <w:t xml:space="preserve">Notably, the university ended FY24 with an operating deficit of $30.4 million, a slight but positive improvement over the budgeted deficit of $33.6 million. Total revenues outperformed the budget by $2.3 million (0.6%) while total expenses came in marginally lower than budgeted by $900,000(0.2%). Importantly, NIU anticipates reducing the deficit by 50% to $15.4 million by the end of FY25. Per established practice, the board will receive quarterly financial summaries to track budget-related progress in November 2024 and February, May and November 2025. </w:t>
      </w:r>
    </w:p>
    <w:p w14:paraId="1A689E47"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b/>
          <w:bCs/>
          <w:spacing w:val="-2"/>
        </w:rPr>
      </w:pPr>
      <w:r w:rsidRPr="002B7663">
        <w:rPr>
          <w:rFonts w:ascii="Calibri" w:eastAsia="Calibri" w:hAnsi="Calibri" w:cs="Calibri"/>
          <w:b/>
          <w:bCs/>
          <w:spacing w:val="-2"/>
        </w:rPr>
        <w:t>Facilities and Technology Planning Priorities</w:t>
      </w:r>
    </w:p>
    <w:p w14:paraId="3A8CBBB2" w14:textId="77777777" w:rsidR="002B7663" w:rsidRPr="002B7663" w:rsidRDefault="002B7663" w:rsidP="002B7663">
      <w:pPr>
        <w:widowControl w:val="0"/>
        <w:autoSpaceDE w:val="0"/>
        <w:autoSpaceDN w:val="0"/>
        <w:spacing w:after="0" w:line="240" w:lineRule="auto"/>
        <w:rPr>
          <w:rFonts w:ascii="Calibri" w:eastAsia="Calibri" w:hAnsi="Calibri" w:cs="Calibri"/>
        </w:rPr>
      </w:pPr>
      <w:r w:rsidRPr="002B7663">
        <w:rPr>
          <w:rFonts w:ascii="Calibri" w:eastAsia="Calibri" w:hAnsi="Calibri" w:cs="Calibri"/>
          <w:spacing w:val="-2"/>
        </w:rPr>
        <w:t xml:space="preserve">In 2024, NIU adopted a Campus Framework Plan as a decision support tool to help the university identify and prioritize initiatives related to capital projects or strategic investments. Although not yet fully implemented, the framework’s key objectives and principles are already influencing decision-making processes related to our two significant new construction projects, and the opportunity to pursue an Energy Savings Agreement (ESA). </w:t>
      </w:r>
    </w:p>
    <w:p w14:paraId="44097474" w14:textId="77777777" w:rsidR="002B7663" w:rsidRPr="002B7663" w:rsidRDefault="002B7663" w:rsidP="002B7663">
      <w:pPr>
        <w:widowControl w:val="0"/>
        <w:autoSpaceDE w:val="0"/>
        <w:autoSpaceDN w:val="0"/>
        <w:spacing w:after="0" w:line="240" w:lineRule="auto"/>
        <w:rPr>
          <w:rFonts w:ascii="Calibri" w:eastAsia="Calibri" w:hAnsi="Calibri" w:cs="Calibri"/>
        </w:rPr>
      </w:pPr>
    </w:p>
    <w:p w14:paraId="39C56959" w14:textId="77777777" w:rsidR="002B7663" w:rsidRPr="002B7663" w:rsidRDefault="002B7663" w:rsidP="002B7663">
      <w:pPr>
        <w:widowControl w:val="0"/>
        <w:autoSpaceDE w:val="0"/>
        <w:autoSpaceDN w:val="0"/>
        <w:spacing w:after="0" w:line="240" w:lineRule="auto"/>
        <w:rPr>
          <w:rFonts w:ascii="Calibri" w:eastAsia="Calibri" w:hAnsi="Calibri" w:cs="Calibri"/>
        </w:rPr>
      </w:pPr>
      <w:r w:rsidRPr="002B7663">
        <w:rPr>
          <w:rFonts w:ascii="Calibri" w:eastAsia="Calibri" w:hAnsi="Calibri" w:cs="Calibri"/>
          <w:spacing w:val="-2"/>
        </w:rPr>
        <w:t>For example, advancing capital projects under the management of the Illinois Capital Development Board was a university priority in 2024. Pursuing an ESA is worthwhile because of the initiative’s potential to positively impact facilities, expense and balance sheet management, and environmental stewardship.</w:t>
      </w:r>
    </w:p>
    <w:p w14:paraId="656741B0" w14:textId="77777777" w:rsidR="002B7663" w:rsidRPr="002B7663" w:rsidRDefault="002B7663" w:rsidP="002B7663">
      <w:pPr>
        <w:widowControl w:val="0"/>
        <w:autoSpaceDE w:val="0"/>
        <w:autoSpaceDN w:val="0"/>
        <w:spacing w:after="0" w:line="240" w:lineRule="auto"/>
        <w:rPr>
          <w:rFonts w:ascii="Calibri" w:eastAsia="Calibri" w:hAnsi="Calibri" w:cs="Calibri"/>
          <w:spacing w:val="-2"/>
        </w:rPr>
      </w:pPr>
    </w:p>
    <w:p w14:paraId="454FEC48" w14:textId="77777777" w:rsidR="002B7663" w:rsidRPr="002B7663" w:rsidRDefault="002B7663" w:rsidP="002B7663">
      <w:pPr>
        <w:widowControl w:val="0"/>
        <w:autoSpaceDE w:val="0"/>
        <w:autoSpaceDN w:val="0"/>
        <w:spacing w:after="0" w:line="240" w:lineRule="auto"/>
        <w:rPr>
          <w:rFonts w:ascii="Calibri" w:eastAsia="Calibri" w:hAnsi="Calibri" w:cs="Calibri"/>
          <w:spacing w:val="-2"/>
        </w:rPr>
      </w:pPr>
      <w:r w:rsidRPr="002B7663">
        <w:rPr>
          <w:rFonts w:ascii="Calibri" w:eastAsia="Calibri" w:hAnsi="Calibri" w:cs="Calibri"/>
          <w:spacing w:val="-2"/>
        </w:rPr>
        <w:t xml:space="preserve">This past year, NIU saw substantial progress in the planning and design of both new building projects: NICCS and the Health Technology Center. </w:t>
      </w:r>
    </w:p>
    <w:p w14:paraId="26285CDA" w14:textId="77777777" w:rsidR="002B7663" w:rsidRPr="002B7663" w:rsidRDefault="002B7663" w:rsidP="002B7663">
      <w:pPr>
        <w:widowControl w:val="0"/>
        <w:autoSpaceDE w:val="0"/>
        <w:autoSpaceDN w:val="0"/>
        <w:spacing w:after="0" w:line="240" w:lineRule="auto"/>
        <w:rPr>
          <w:rFonts w:ascii="Calibri" w:eastAsia="Calibri" w:hAnsi="Calibri" w:cs="Calibri"/>
          <w:spacing w:val="-2"/>
        </w:rPr>
      </w:pPr>
    </w:p>
    <w:p w14:paraId="4C71C7F8" w14:textId="77777777" w:rsidR="002B7663" w:rsidRPr="002B7663" w:rsidRDefault="002B7663" w:rsidP="002B7663">
      <w:pPr>
        <w:widowControl w:val="0"/>
        <w:numPr>
          <w:ilvl w:val="0"/>
          <w:numId w:val="33"/>
        </w:numPr>
        <w:autoSpaceDE w:val="0"/>
        <w:autoSpaceDN w:val="0"/>
        <w:spacing w:after="0" w:line="240" w:lineRule="auto"/>
        <w:rPr>
          <w:rFonts w:ascii="Calibri" w:eastAsia="Calibri" w:hAnsi="Calibri" w:cs="Calibri"/>
        </w:rPr>
      </w:pPr>
      <w:r w:rsidRPr="002B7663">
        <w:rPr>
          <w:rFonts w:ascii="Calibri" w:eastAsia="Calibri" w:hAnsi="Calibri" w:cs="Calibri"/>
          <w:spacing w:val="-2"/>
        </w:rPr>
        <w:t xml:space="preserve">As described above, the NICCS building is being constructed using a design-build project delivery method, and bridging documents are being finalized to allow bidding to proceed. We expect the design-build team will be selected by the spring of 2025 with the design process beginning immediately. To help accelerate the process, final building design is anticipated to occur alongside the beginning of site development. Construction completion by sometime in 2026 is currently anticipated.   </w:t>
      </w:r>
    </w:p>
    <w:p w14:paraId="757ED0BD" w14:textId="6677291B" w:rsidR="002B7663" w:rsidRDefault="002B7663" w:rsidP="002B7663">
      <w:pPr>
        <w:widowControl w:val="0"/>
        <w:numPr>
          <w:ilvl w:val="0"/>
          <w:numId w:val="33"/>
        </w:numPr>
        <w:autoSpaceDE w:val="0"/>
        <w:autoSpaceDN w:val="0"/>
        <w:spacing w:after="0" w:line="240" w:lineRule="auto"/>
        <w:rPr>
          <w:rFonts w:ascii="Calibri" w:eastAsia="Calibri" w:hAnsi="Calibri" w:cs="Calibri"/>
          <w:spacing w:val="-2"/>
        </w:rPr>
      </w:pPr>
      <w:r w:rsidRPr="002B7663">
        <w:rPr>
          <w:rFonts w:ascii="Calibri" w:eastAsia="Calibri" w:hAnsi="Calibri" w:cs="Calibri"/>
          <w:spacing w:val="-2"/>
        </w:rPr>
        <w:t xml:space="preserve"> The design for the Health Technology Center has been finalized, and the program is being refined</w:t>
      </w:r>
    </w:p>
    <w:p w14:paraId="0470D13F" w14:textId="77777777" w:rsidR="002B7663" w:rsidRDefault="002B7663">
      <w:pPr>
        <w:rPr>
          <w:rFonts w:ascii="Calibri" w:eastAsia="Calibri" w:hAnsi="Calibri" w:cs="Calibri"/>
          <w:spacing w:val="-2"/>
        </w:rPr>
      </w:pPr>
      <w:r>
        <w:rPr>
          <w:rFonts w:ascii="Calibri" w:eastAsia="Calibri" w:hAnsi="Calibri" w:cs="Calibri"/>
          <w:spacing w:val="-2"/>
        </w:rPr>
        <w:br w:type="page"/>
      </w:r>
    </w:p>
    <w:p w14:paraId="21E2C437" w14:textId="77777777" w:rsidR="002B7663" w:rsidRPr="002B7663" w:rsidRDefault="002B7663" w:rsidP="002B7663">
      <w:pPr>
        <w:widowControl w:val="0"/>
        <w:autoSpaceDE w:val="0"/>
        <w:autoSpaceDN w:val="0"/>
        <w:spacing w:before="158" w:after="0" w:line="240" w:lineRule="auto"/>
        <w:ind w:left="720"/>
        <w:outlineLvl w:val="0"/>
        <w:rPr>
          <w:rFonts w:ascii="Calibri" w:eastAsia="Calibri" w:hAnsi="Calibri" w:cs="Calibri"/>
          <w:spacing w:val="-2"/>
        </w:rPr>
      </w:pPr>
      <w:r w:rsidRPr="002B7663">
        <w:rPr>
          <w:rFonts w:ascii="Calibri" w:eastAsia="Calibri" w:hAnsi="Calibri" w:cs="Calibri"/>
          <w:spacing w:val="-2"/>
        </w:rPr>
        <w:lastRenderedPageBreak/>
        <w:t xml:space="preserve">with consideration for the impact of the transformative gift received from the Baustert Family Foundation. The Baustert </w:t>
      </w:r>
      <w:proofErr w:type="spellStart"/>
      <w:r w:rsidRPr="002B7663">
        <w:rPr>
          <w:rFonts w:ascii="Calibri" w:eastAsia="Calibri" w:hAnsi="Calibri" w:cs="Calibri"/>
          <w:spacing w:val="-2"/>
        </w:rPr>
        <w:t>Bahwell</w:t>
      </w:r>
      <w:proofErr w:type="spellEnd"/>
      <w:r w:rsidRPr="002B7663">
        <w:rPr>
          <w:rFonts w:ascii="Calibri" w:eastAsia="Calibri" w:hAnsi="Calibri" w:cs="Calibri"/>
          <w:spacing w:val="-2"/>
        </w:rPr>
        <w:t xml:space="preserve"> Health Technology Center will be built at the northwest corner of Lucinda Avenue and Annie Glidden Road. The Lincoln Residence Hall currently on that site is scheduled for demolition in 2025. Construction on the center is expected to begin in 2026.</w:t>
      </w:r>
    </w:p>
    <w:p w14:paraId="138E423B"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i/>
          <w:iCs/>
          <w:color w:val="FF0000"/>
          <w:spacing w:val="-2"/>
        </w:rPr>
      </w:pPr>
      <w:r w:rsidRPr="002B7663">
        <w:rPr>
          <w:rFonts w:ascii="Calibri" w:eastAsia="Calibri" w:hAnsi="Calibri" w:cs="Calibri"/>
          <w:spacing w:val="-2"/>
        </w:rPr>
        <w:t xml:space="preserve">As noted above, exploring the potential for an ESA was of interest to the university because of the potential to address critical deferred maintenance needs as well as the sustainability impacts. The opportunity to move forward now with HVAC efficiency, automation control, building, lighting and envelope improvements is attractive. There are currently government subsidies to do this work; waiting to do what will inevitably be necessary could increase risk and cost to NIU. Accordingly, the university is pursuing financing via the sale of certificates of preparation. Multiyear budget implications are being carefully considered. The university will not proceed unless a financing agreement that is net-revenue-positive can be negotiated. </w:t>
      </w:r>
    </w:p>
    <w:p w14:paraId="538F9984"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b/>
          <w:bCs/>
          <w:spacing w:val="-2"/>
        </w:rPr>
      </w:pPr>
      <w:r w:rsidRPr="002B7663">
        <w:rPr>
          <w:rFonts w:ascii="Calibri" w:eastAsia="Calibri" w:hAnsi="Calibri" w:cs="Calibri"/>
          <w:b/>
          <w:bCs/>
          <w:spacing w:val="-2"/>
        </w:rPr>
        <w:t>Fundraising and Campaign Execution</w:t>
      </w:r>
    </w:p>
    <w:p w14:paraId="47012CC0"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rPr>
      </w:pPr>
      <w:r w:rsidRPr="002B7663">
        <w:rPr>
          <w:rFonts w:ascii="Calibri" w:eastAsia="Calibri" w:hAnsi="Calibri" w:cs="Calibri"/>
        </w:rPr>
        <w:t xml:space="preserve">NIU’s multiyear comprehensive fundraising campaign, now in the leadership phase, provides an important mechanism for partnering with alumni, donors and friends of the university who are passionate about the opportunity to make a lasting difference. This past year, the case for support was finalized, branded and shared with key leadership groups. Our campaign commitments build on university strengths, align with university priorities and embody Huskie pride. Donor engagement was strong with record attendance at events highlighting NIU’s success at providing students with transformational experiences and moving ideas from theory to practice to impact. </w:t>
      </w:r>
    </w:p>
    <w:p w14:paraId="131EACC0" w14:textId="77777777" w:rsidR="002B7663" w:rsidRPr="002B7663" w:rsidRDefault="002B7663" w:rsidP="002B7663">
      <w:pPr>
        <w:widowControl w:val="0"/>
        <w:autoSpaceDE w:val="0"/>
        <w:autoSpaceDN w:val="0"/>
        <w:spacing w:before="158" w:after="0" w:line="240" w:lineRule="auto"/>
        <w:outlineLvl w:val="0"/>
        <w:rPr>
          <w:rFonts w:ascii="Calibri" w:eastAsia="Calibri" w:hAnsi="Calibri" w:cs="Calibri"/>
        </w:rPr>
      </w:pPr>
      <w:r w:rsidRPr="002B7663">
        <w:rPr>
          <w:rFonts w:ascii="Calibri" w:eastAsia="Calibri" w:hAnsi="Calibri" w:cs="Calibri"/>
        </w:rPr>
        <w:t xml:space="preserve">This past fiscal year, annual fundraising by the NIU Foundation totaled $30.2 million, exceeding the ambitious $28.5 million goal. Fundraising remained strong throughout the first quarter of FY25. Our campaign plans were accelerated in October when NIU received the largest, single gift in university history: $40 million to fund creation of the </w:t>
      </w:r>
      <w:hyperlink r:id="rId35">
        <w:r w:rsidRPr="002B7663">
          <w:rPr>
            <w:rFonts w:ascii="Calibri" w:eastAsia="Calibri" w:hAnsi="Calibri" w:cs="Calibri"/>
            <w:color w:val="0000FF"/>
            <w:u w:val="single"/>
          </w:rPr>
          <w:t xml:space="preserve">Baustert </w:t>
        </w:r>
        <w:proofErr w:type="spellStart"/>
        <w:r w:rsidRPr="002B7663">
          <w:rPr>
            <w:rFonts w:ascii="Calibri" w:eastAsia="Calibri" w:hAnsi="Calibri" w:cs="Calibri"/>
            <w:color w:val="0000FF"/>
            <w:u w:val="single"/>
          </w:rPr>
          <w:t>Bahwell</w:t>
        </w:r>
        <w:proofErr w:type="spellEnd"/>
        <w:r w:rsidRPr="002B7663">
          <w:rPr>
            <w:rFonts w:ascii="Calibri" w:eastAsia="Calibri" w:hAnsi="Calibri" w:cs="Calibri"/>
            <w:color w:val="0000FF"/>
            <w:u w:val="single"/>
          </w:rPr>
          <w:t xml:space="preserve"> Health Technology Center</w:t>
        </w:r>
      </w:hyperlink>
      <w:r w:rsidRPr="002B7663">
        <w:rPr>
          <w:rFonts w:ascii="Calibri" w:eastAsia="Calibri" w:hAnsi="Calibri" w:cs="Calibri"/>
        </w:rPr>
        <w:t>. We look forward with enthusiasm to the public launch of a major fundraising effort in 2025.</w:t>
      </w:r>
    </w:p>
    <w:p w14:paraId="1AD603EA" w14:textId="77777777" w:rsidR="002B7663" w:rsidRPr="002B7663" w:rsidRDefault="002B7663" w:rsidP="002B7663">
      <w:pPr>
        <w:widowControl w:val="0"/>
        <w:autoSpaceDE w:val="0"/>
        <w:autoSpaceDN w:val="0"/>
        <w:spacing w:before="39" w:after="0" w:line="240" w:lineRule="auto"/>
        <w:outlineLvl w:val="0"/>
        <w:rPr>
          <w:rFonts w:ascii="Calibri" w:eastAsia="Calibri" w:hAnsi="Calibri" w:cs="Calibri"/>
          <w:b/>
          <w:bCs/>
        </w:rPr>
      </w:pPr>
    </w:p>
    <w:p w14:paraId="1F60EA66" w14:textId="77777777" w:rsidR="002B7663" w:rsidRPr="002B7663" w:rsidRDefault="002B7663" w:rsidP="002B7663">
      <w:pPr>
        <w:widowControl w:val="0"/>
        <w:autoSpaceDE w:val="0"/>
        <w:autoSpaceDN w:val="0"/>
        <w:spacing w:before="39" w:after="0" w:line="240" w:lineRule="auto"/>
        <w:outlineLvl w:val="0"/>
        <w:rPr>
          <w:rFonts w:ascii="Calibri" w:eastAsia="Calibri" w:hAnsi="Calibri" w:cs="Calibri"/>
          <w:b/>
          <w:bCs/>
          <w:spacing w:val="-2"/>
        </w:rPr>
      </w:pPr>
      <w:r w:rsidRPr="002B7663">
        <w:rPr>
          <w:rFonts w:ascii="Calibri" w:eastAsia="Calibri" w:hAnsi="Calibri" w:cs="Calibri"/>
          <w:b/>
          <w:bCs/>
        </w:rPr>
        <w:t>Looking</w:t>
      </w:r>
      <w:r w:rsidRPr="002B7663">
        <w:rPr>
          <w:rFonts w:ascii="Calibri" w:eastAsia="Calibri" w:hAnsi="Calibri" w:cs="Calibri"/>
          <w:b/>
          <w:bCs/>
          <w:spacing w:val="-5"/>
        </w:rPr>
        <w:t xml:space="preserve"> </w:t>
      </w:r>
      <w:r w:rsidRPr="002B7663">
        <w:rPr>
          <w:rFonts w:ascii="Calibri" w:eastAsia="Calibri" w:hAnsi="Calibri" w:cs="Calibri"/>
          <w:b/>
          <w:bCs/>
          <w:spacing w:val="-2"/>
        </w:rPr>
        <w:t>Forward</w:t>
      </w:r>
    </w:p>
    <w:p w14:paraId="640CFBFB" w14:textId="77777777" w:rsidR="002B7663" w:rsidRPr="002B7663" w:rsidRDefault="002B7663" w:rsidP="002B7663">
      <w:pPr>
        <w:widowControl w:val="0"/>
        <w:autoSpaceDE w:val="0"/>
        <w:autoSpaceDN w:val="0"/>
        <w:spacing w:before="161" w:after="0" w:line="240" w:lineRule="auto"/>
        <w:rPr>
          <w:rFonts w:ascii="Calibri" w:eastAsia="Calibri" w:hAnsi="Calibri" w:cs="Calibri"/>
          <w:spacing w:val="-2"/>
        </w:rPr>
      </w:pPr>
      <w:r w:rsidRPr="002B7663">
        <w:rPr>
          <w:rFonts w:ascii="Calibri" w:eastAsia="Calibri" w:hAnsi="Calibri" w:cs="Calibri"/>
          <w:spacing w:val="-2"/>
        </w:rPr>
        <w:t xml:space="preserve">Our university can be proud of what we achieved in 2024, the ways that we operated and how we met our goals in accordance with our mission, vision and values. There are many points of pride including: </w:t>
      </w:r>
    </w:p>
    <w:p w14:paraId="612BBD79" w14:textId="77777777" w:rsidR="002B7663" w:rsidRPr="002B7663" w:rsidRDefault="002B7663" w:rsidP="002B7663">
      <w:pPr>
        <w:widowControl w:val="0"/>
        <w:numPr>
          <w:ilvl w:val="0"/>
          <w:numId w:val="34"/>
        </w:numPr>
        <w:autoSpaceDE w:val="0"/>
        <w:autoSpaceDN w:val="0"/>
        <w:spacing w:before="161" w:after="0" w:line="240" w:lineRule="auto"/>
        <w:rPr>
          <w:rFonts w:ascii="Calibri" w:eastAsia="Calibri" w:hAnsi="Calibri" w:cs="Calibri"/>
          <w:spacing w:val="-2"/>
        </w:rPr>
      </w:pPr>
      <w:r w:rsidRPr="002B7663">
        <w:rPr>
          <w:rFonts w:ascii="Calibri" w:eastAsia="Calibri" w:hAnsi="Calibri" w:cs="Calibri"/>
          <w:spacing w:val="-2"/>
        </w:rPr>
        <w:t xml:space="preserve">NIU continued to improve access and opportunity for academically accomplished students, including those from under-resourced and historically under-represented communities, as evidenced by improved re-enrollment rates and acknowledged in national social mobility rankings. </w:t>
      </w:r>
    </w:p>
    <w:p w14:paraId="6610BD5F" w14:textId="77777777" w:rsidR="002B7663" w:rsidRPr="002B7663" w:rsidRDefault="002B7663" w:rsidP="002B7663">
      <w:pPr>
        <w:widowControl w:val="0"/>
        <w:numPr>
          <w:ilvl w:val="0"/>
          <w:numId w:val="34"/>
        </w:numPr>
        <w:autoSpaceDE w:val="0"/>
        <w:autoSpaceDN w:val="0"/>
        <w:spacing w:before="161" w:after="0" w:line="240" w:lineRule="auto"/>
        <w:rPr>
          <w:rFonts w:ascii="Calibri" w:eastAsia="Calibri" w:hAnsi="Calibri" w:cs="Calibri"/>
          <w:spacing w:val="-2"/>
        </w:rPr>
      </w:pPr>
      <w:r w:rsidRPr="002B7663">
        <w:rPr>
          <w:rFonts w:ascii="Calibri" w:eastAsia="Calibri" w:hAnsi="Calibri" w:cs="Calibri"/>
          <w:spacing w:val="-2"/>
        </w:rPr>
        <w:t xml:space="preserve">NIU again received national recognition for our DEIB initiatives and outcomes. Huskie faculty and staff successfully continued to secure external funding to advance the university’s academic, research and engagement missions, and significant progress was made on the design and development of two buildings that will provide students, faculty and staff with the collaborative learning spaces and research facilities that they deserve. </w:t>
      </w:r>
    </w:p>
    <w:p w14:paraId="4155F1BC" w14:textId="0051D348" w:rsidR="002B7663" w:rsidRDefault="002B7663" w:rsidP="00756550">
      <w:pPr>
        <w:widowControl w:val="0"/>
        <w:numPr>
          <w:ilvl w:val="0"/>
          <w:numId w:val="34"/>
        </w:numPr>
        <w:autoSpaceDE w:val="0"/>
        <w:autoSpaceDN w:val="0"/>
        <w:spacing w:before="161" w:after="0" w:line="240" w:lineRule="auto"/>
        <w:rPr>
          <w:rFonts w:ascii="Calibri" w:eastAsia="Calibri" w:hAnsi="Calibri" w:cs="Calibri"/>
          <w:spacing w:val="-2"/>
        </w:rPr>
      </w:pPr>
      <w:r w:rsidRPr="002B7663">
        <w:rPr>
          <w:rFonts w:ascii="Calibri" w:eastAsia="Calibri" w:hAnsi="Calibri" w:cs="Calibri"/>
          <w:spacing w:val="-2"/>
        </w:rPr>
        <w:t xml:space="preserve">NIU continued to make progress toward our multiyear goal of a structurally balanced budget by FY26, finishing FY24 with a slightly smaller deficit than anticipated, and budgeting to reduce the operating deficit by 50% to $15.4 million by the end of FY25. </w:t>
      </w:r>
    </w:p>
    <w:p w14:paraId="02C0295E" w14:textId="77777777" w:rsidR="00756550" w:rsidRPr="002B7663" w:rsidRDefault="00756550" w:rsidP="00756550">
      <w:pPr>
        <w:widowControl w:val="0"/>
        <w:autoSpaceDE w:val="0"/>
        <w:autoSpaceDN w:val="0"/>
        <w:spacing w:before="161" w:after="0" w:line="240" w:lineRule="auto"/>
        <w:ind w:left="720"/>
        <w:rPr>
          <w:rFonts w:ascii="Calibri" w:eastAsia="Calibri" w:hAnsi="Calibri" w:cs="Calibri"/>
          <w:spacing w:val="-2"/>
        </w:rPr>
      </w:pPr>
    </w:p>
    <w:p w14:paraId="3935F7FB" w14:textId="3EAEA50B" w:rsidR="002B7663" w:rsidRDefault="002B7663" w:rsidP="002B7663">
      <w:pPr>
        <w:widowControl w:val="0"/>
        <w:autoSpaceDE w:val="0"/>
        <w:autoSpaceDN w:val="0"/>
        <w:spacing w:after="0" w:line="240" w:lineRule="auto"/>
        <w:ind w:left="360"/>
        <w:rPr>
          <w:rFonts w:ascii="Calibri" w:eastAsia="Calibri" w:hAnsi="Calibri" w:cs="Calibri"/>
          <w:spacing w:val="-2"/>
        </w:rPr>
      </w:pPr>
      <w:r w:rsidRPr="002B7663">
        <w:rPr>
          <w:rFonts w:ascii="Calibri" w:eastAsia="Calibri" w:hAnsi="Calibri" w:cs="Calibri"/>
          <w:spacing w:val="-2"/>
        </w:rPr>
        <w:t>These accomplishments form a strong foundation for the work that lies ahead. I am confident that</w:t>
      </w:r>
    </w:p>
    <w:p w14:paraId="4CFE7661" w14:textId="77777777" w:rsidR="002B7663" w:rsidRDefault="002B7663">
      <w:pPr>
        <w:rPr>
          <w:rFonts w:ascii="Calibri" w:eastAsia="Calibri" w:hAnsi="Calibri" w:cs="Calibri"/>
          <w:spacing w:val="-2"/>
        </w:rPr>
      </w:pPr>
      <w:r>
        <w:rPr>
          <w:rFonts w:ascii="Calibri" w:eastAsia="Calibri" w:hAnsi="Calibri" w:cs="Calibri"/>
          <w:spacing w:val="-2"/>
        </w:rPr>
        <w:br w:type="page"/>
      </w:r>
    </w:p>
    <w:p w14:paraId="591049D8" w14:textId="77777777" w:rsidR="002B7663" w:rsidRPr="002B7663" w:rsidRDefault="002B7663" w:rsidP="002B7663">
      <w:pPr>
        <w:widowControl w:val="0"/>
        <w:autoSpaceDE w:val="0"/>
        <w:autoSpaceDN w:val="0"/>
        <w:spacing w:before="161" w:after="0" w:line="240" w:lineRule="auto"/>
        <w:rPr>
          <w:rFonts w:ascii="Calibri" w:eastAsia="Calibri" w:hAnsi="Calibri" w:cs="Calibri"/>
          <w:spacing w:val="-2"/>
        </w:rPr>
      </w:pPr>
      <w:r w:rsidRPr="002B7663">
        <w:rPr>
          <w:rFonts w:ascii="Calibri" w:eastAsia="Calibri" w:hAnsi="Calibri" w:cs="Calibri"/>
          <w:spacing w:val="-2"/>
        </w:rPr>
        <w:lastRenderedPageBreak/>
        <w:t xml:space="preserve">members of the NIU community will collaborate effectively to capture opportunities, tackle challenges and ensure sound futures for our students and our university. </w:t>
      </w:r>
    </w:p>
    <w:p w14:paraId="60EDBECE" w14:textId="77777777" w:rsidR="002B7663" w:rsidRPr="002B7663" w:rsidRDefault="002B7663" w:rsidP="002B7663">
      <w:pPr>
        <w:widowControl w:val="0"/>
        <w:autoSpaceDE w:val="0"/>
        <w:autoSpaceDN w:val="0"/>
        <w:spacing w:before="161" w:after="0" w:line="240" w:lineRule="auto"/>
        <w:rPr>
          <w:rFonts w:ascii="Calibri" w:eastAsia="Calibri" w:hAnsi="Calibri" w:cs="Calibri"/>
          <w:spacing w:val="-2"/>
        </w:rPr>
      </w:pPr>
      <w:r w:rsidRPr="002B7663">
        <w:rPr>
          <w:rFonts w:ascii="Calibri" w:eastAsia="Calibri" w:hAnsi="Calibri" w:cs="Calibri"/>
          <w:spacing w:val="-2"/>
        </w:rPr>
        <w:t>It remains an honor and joy to serve as NIU president. I continue to be inspired by the confidence of the university community, and the creativity and commitment of our students, faculty and staff. I am also extremely grateful for the numerous ways that the university leadership team and the Board of Trustees support this amazing institution. Together, we will keep our university moving forward. Go Huskies!</w:t>
      </w:r>
    </w:p>
    <w:p w14:paraId="1BBDCEC9" w14:textId="77777777" w:rsidR="002B7663" w:rsidRPr="002B7663" w:rsidRDefault="002B7663" w:rsidP="002B7663">
      <w:pPr>
        <w:widowControl w:val="0"/>
        <w:autoSpaceDE w:val="0"/>
        <w:autoSpaceDN w:val="0"/>
        <w:spacing w:before="161" w:after="0" w:line="240" w:lineRule="auto"/>
        <w:rPr>
          <w:rFonts w:ascii="Calibri" w:eastAsia="Calibri" w:hAnsi="Calibri" w:cs="Calibri"/>
          <w:spacing w:val="-2"/>
        </w:rPr>
      </w:pPr>
      <w:r w:rsidRPr="002B7663">
        <w:rPr>
          <w:rFonts w:ascii="Calibri" w:eastAsia="Calibri" w:hAnsi="Calibri" w:cs="Calibri"/>
          <w:noProof/>
        </w:rPr>
        <w:drawing>
          <wp:anchor distT="0" distB="0" distL="0" distR="0" simplePos="0" relativeHeight="251661312" behindDoc="0" locked="0" layoutInCell="1" allowOverlap="1" wp14:anchorId="27877893" wp14:editId="13297559">
            <wp:simplePos x="0" y="0"/>
            <wp:positionH relativeFrom="page">
              <wp:posOffset>978535</wp:posOffset>
            </wp:positionH>
            <wp:positionV relativeFrom="paragraph">
              <wp:posOffset>351790</wp:posOffset>
            </wp:positionV>
            <wp:extent cx="1675755" cy="419100"/>
            <wp:effectExtent l="0" t="0" r="0" b="0"/>
            <wp:wrapTopAndBottom/>
            <wp:docPr id="3" name="Picture 3" descr="C:\Users\s00eaw1\OneDrive - Northern Illinois University\Dr. Freeman Stuff\Freeman Signature.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6" cstate="print"/>
                    <a:stretch>
                      <a:fillRect/>
                    </a:stretch>
                  </pic:blipFill>
                  <pic:spPr>
                    <a:xfrm>
                      <a:off x="0" y="0"/>
                      <a:ext cx="1675755" cy="419100"/>
                    </a:xfrm>
                    <a:prstGeom prst="rect">
                      <a:avLst/>
                    </a:prstGeom>
                  </pic:spPr>
                </pic:pic>
              </a:graphicData>
            </a:graphic>
          </wp:anchor>
        </w:drawing>
      </w:r>
      <w:r w:rsidRPr="002B7663">
        <w:rPr>
          <w:rFonts w:ascii="Calibri" w:eastAsia="Calibri" w:hAnsi="Calibri" w:cs="Calibri"/>
          <w:spacing w:val="-2"/>
        </w:rPr>
        <w:t>Sincerely,</w:t>
      </w:r>
    </w:p>
    <w:p w14:paraId="5BB2C8B7" w14:textId="77777777" w:rsidR="002B7663" w:rsidRPr="002B7663" w:rsidRDefault="002B7663" w:rsidP="002B7663">
      <w:pPr>
        <w:widowControl w:val="0"/>
        <w:autoSpaceDE w:val="0"/>
        <w:autoSpaceDN w:val="0"/>
        <w:spacing w:after="0" w:line="259" w:lineRule="auto"/>
        <w:ind w:left="115" w:right="5314"/>
        <w:rPr>
          <w:rFonts w:ascii="Calibri" w:eastAsia="Calibri" w:hAnsi="Calibri" w:cs="Calibri"/>
        </w:rPr>
      </w:pPr>
      <w:r w:rsidRPr="002B7663">
        <w:rPr>
          <w:rFonts w:ascii="Calibri" w:eastAsia="Calibri" w:hAnsi="Calibri" w:cs="Calibri"/>
        </w:rPr>
        <w:t xml:space="preserve">Lisa C. Freeman, D.V.M., Ph.D. </w:t>
      </w:r>
    </w:p>
    <w:p w14:paraId="74CAEA32" w14:textId="77777777" w:rsidR="002B7663" w:rsidRPr="002B7663" w:rsidRDefault="002B7663" w:rsidP="002B7663">
      <w:pPr>
        <w:widowControl w:val="0"/>
        <w:autoSpaceDE w:val="0"/>
        <w:autoSpaceDN w:val="0"/>
        <w:spacing w:after="0" w:line="259" w:lineRule="auto"/>
        <w:ind w:left="115" w:right="5314"/>
        <w:rPr>
          <w:rFonts w:ascii="Calibri" w:eastAsia="Calibri" w:hAnsi="Calibri" w:cs="Calibri"/>
        </w:rPr>
      </w:pPr>
      <w:r w:rsidRPr="002B7663">
        <w:rPr>
          <w:rFonts w:ascii="Calibri" w:eastAsia="Calibri" w:hAnsi="Calibri" w:cs="Calibri"/>
        </w:rPr>
        <w:t>President,</w:t>
      </w:r>
      <w:r w:rsidRPr="002B7663">
        <w:rPr>
          <w:rFonts w:ascii="Calibri" w:eastAsia="Calibri" w:hAnsi="Calibri" w:cs="Calibri"/>
          <w:spacing w:val="-13"/>
        </w:rPr>
        <w:t xml:space="preserve"> </w:t>
      </w:r>
      <w:r w:rsidRPr="002B7663">
        <w:rPr>
          <w:rFonts w:ascii="Calibri" w:eastAsia="Calibri" w:hAnsi="Calibri" w:cs="Calibri"/>
        </w:rPr>
        <w:t>Northern</w:t>
      </w:r>
      <w:r w:rsidRPr="002B7663">
        <w:rPr>
          <w:rFonts w:ascii="Calibri" w:eastAsia="Calibri" w:hAnsi="Calibri" w:cs="Calibri"/>
          <w:spacing w:val="-11"/>
        </w:rPr>
        <w:t xml:space="preserve"> </w:t>
      </w:r>
      <w:r w:rsidRPr="002B7663">
        <w:rPr>
          <w:rFonts w:ascii="Calibri" w:eastAsia="Calibri" w:hAnsi="Calibri" w:cs="Calibri"/>
        </w:rPr>
        <w:t>Illinois</w:t>
      </w:r>
      <w:r w:rsidRPr="002B7663">
        <w:rPr>
          <w:rFonts w:ascii="Calibri" w:eastAsia="Calibri" w:hAnsi="Calibri" w:cs="Calibri"/>
          <w:spacing w:val="-13"/>
        </w:rPr>
        <w:t xml:space="preserve"> </w:t>
      </w:r>
      <w:r w:rsidRPr="002B7663">
        <w:rPr>
          <w:rFonts w:ascii="Calibri" w:eastAsia="Calibri" w:hAnsi="Calibri" w:cs="Calibri"/>
        </w:rPr>
        <w:t>University</w:t>
      </w:r>
    </w:p>
    <w:p w14:paraId="5DF29799" w14:textId="77777777" w:rsidR="002B7663" w:rsidRPr="002B7663" w:rsidRDefault="002B7663" w:rsidP="002B7663">
      <w:pPr>
        <w:widowControl w:val="0"/>
        <w:autoSpaceDE w:val="0"/>
        <w:autoSpaceDN w:val="0"/>
        <w:spacing w:after="0" w:line="240" w:lineRule="auto"/>
        <w:ind w:left="360"/>
        <w:rPr>
          <w:rFonts w:ascii="Calibri" w:eastAsia="Calibri" w:hAnsi="Calibri" w:cs="Calibri"/>
        </w:rPr>
      </w:pPr>
    </w:p>
    <w:p w14:paraId="3E7AFA94" w14:textId="77777777" w:rsidR="006A1CD7" w:rsidRDefault="006A1CD7">
      <w:pPr>
        <w:rPr>
          <w:rFonts w:ascii="Times New Roman" w:eastAsia="Aptos" w:hAnsi="Times New Roman" w:cs="Times New Roman"/>
          <w:b/>
          <w:sz w:val="24"/>
          <w:highlight w:val="yellow"/>
        </w:rPr>
      </w:pPr>
      <w:r>
        <w:rPr>
          <w:rFonts w:ascii="Times New Roman" w:eastAsia="Aptos" w:hAnsi="Times New Roman" w:cs="Times New Roman"/>
          <w:b/>
          <w:sz w:val="24"/>
          <w:highlight w:val="yellow"/>
        </w:rPr>
        <w:br w:type="page"/>
      </w:r>
    </w:p>
    <w:p w14:paraId="525E7C80" w14:textId="77777777" w:rsidR="006A1CD7" w:rsidRDefault="006A1CD7" w:rsidP="002B7663">
      <w:pPr>
        <w:rPr>
          <w:rFonts w:ascii="Times New Roman" w:eastAsia="Aptos" w:hAnsi="Times New Roman" w:cs="Times New Roman"/>
          <w:b/>
          <w:sz w:val="24"/>
          <w:highlight w:val="yellow"/>
        </w:rPr>
      </w:pPr>
    </w:p>
    <w:p w14:paraId="28D05D78" w14:textId="77777777" w:rsidR="006A1CD7" w:rsidRDefault="006A1CD7" w:rsidP="002B7663">
      <w:pPr>
        <w:rPr>
          <w:rFonts w:ascii="Times New Roman" w:eastAsia="Aptos" w:hAnsi="Times New Roman" w:cs="Times New Roman"/>
          <w:b/>
          <w:sz w:val="24"/>
          <w:highlight w:val="yellow"/>
        </w:rPr>
      </w:pPr>
    </w:p>
    <w:p w14:paraId="42F69B53" w14:textId="77777777" w:rsidR="006A1CD7" w:rsidRPr="006A1CD7" w:rsidRDefault="006A1CD7" w:rsidP="006A1CD7">
      <w:pPr>
        <w:spacing w:after="0" w:line="240" w:lineRule="auto"/>
        <w:jc w:val="center"/>
        <w:rPr>
          <w:rFonts w:ascii="Times New Roman" w:eastAsia="Times New Roman" w:hAnsi="Times New Roman" w:cs="Times New Roman"/>
          <w:sz w:val="20"/>
          <w:szCs w:val="20"/>
        </w:rPr>
      </w:pPr>
      <w:r w:rsidRPr="006A1CD7">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7D1022A5" wp14:editId="6F0E1D6F">
            <wp:simplePos x="0" y="0"/>
            <wp:positionH relativeFrom="character">
              <wp:posOffset>2078990</wp:posOffset>
            </wp:positionH>
            <wp:positionV relativeFrom="paragraph">
              <wp:posOffset>100965</wp:posOffset>
            </wp:positionV>
            <wp:extent cx="1342390" cy="323850"/>
            <wp:effectExtent l="0" t="0" r="0" b="0"/>
            <wp:wrapNone/>
            <wp:docPr id="348344186" name="Picture 34834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4239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CD7">
        <w:rPr>
          <w:rFonts w:ascii="Calibri" w:eastAsia="Calibri" w:hAnsi="Calibri" w:cs="Times New Roman"/>
          <w:noProof/>
        </w:rPr>
        <w:drawing>
          <wp:anchor distT="0" distB="0" distL="114300" distR="114300" simplePos="0" relativeHeight="251666432" behindDoc="0" locked="0" layoutInCell="1" allowOverlap="1" wp14:anchorId="0B8C1128" wp14:editId="177AD951">
            <wp:simplePos x="0" y="0"/>
            <wp:positionH relativeFrom="column">
              <wp:posOffset>4504055</wp:posOffset>
            </wp:positionH>
            <wp:positionV relativeFrom="paragraph">
              <wp:posOffset>-309880</wp:posOffset>
            </wp:positionV>
            <wp:extent cx="441800" cy="768350"/>
            <wp:effectExtent l="0" t="0" r="0" b="0"/>
            <wp:wrapNone/>
            <wp:docPr id="74" name="Picture 74"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picture containing text, clipart, sign&#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441800" cy="768350"/>
                    </a:xfrm>
                    <a:prstGeom prst="rect">
                      <a:avLst/>
                    </a:prstGeom>
                  </pic:spPr>
                </pic:pic>
              </a:graphicData>
            </a:graphic>
            <wp14:sizeRelH relativeFrom="page">
              <wp14:pctWidth>0</wp14:pctWidth>
            </wp14:sizeRelH>
            <wp14:sizeRelV relativeFrom="page">
              <wp14:pctHeight>0</wp14:pctHeight>
            </wp14:sizeRelV>
          </wp:anchor>
        </w:drawing>
      </w:r>
      <w:r w:rsidRPr="006A1CD7">
        <w:rPr>
          <w:rFonts w:ascii="Times New Roman" w:eastAsia="Times New Roman" w:hAnsi="Times New Roman" w:cs="Times New Roman"/>
          <w:color w:val="1C1C1C"/>
        </w:rPr>
        <w:t xml:space="preserve"> </w:t>
      </w:r>
    </w:p>
    <w:p w14:paraId="09B1A462" w14:textId="77777777" w:rsidR="006A1CD7" w:rsidRPr="006A1CD7" w:rsidRDefault="006A1CD7" w:rsidP="006A1CD7">
      <w:pPr>
        <w:spacing w:after="0" w:line="240" w:lineRule="auto"/>
        <w:rPr>
          <w:rFonts w:ascii="Times New Roman" w:eastAsia="Times New Roman" w:hAnsi="Times New Roman" w:cs="Times New Roman"/>
          <w:sz w:val="11"/>
          <w:szCs w:val="11"/>
        </w:rPr>
      </w:pPr>
    </w:p>
    <w:p w14:paraId="7EFC0649" w14:textId="77777777" w:rsidR="006A1CD7" w:rsidRPr="006A1CD7" w:rsidRDefault="006A1CD7" w:rsidP="006A1CD7">
      <w:pPr>
        <w:spacing w:after="0" w:line="240" w:lineRule="auto"/>
        <w:ind w:left="7286"/>
        <w:rPr>
          <w:rFonts w:ascii="Times New Roman" w:eastAsia="Cambria" w:hAnsi="Times New Roman" w:cs="Times New Roman"/>
          <w:color w:val="231F20"/>
          <w:sz w:val="16"/>
          <w:szCs w:val="16"/>
        </w:rPr>
      </w:pPr>
    </w:p>
    <w:p w14:paraId="258A11B0" w14:textId="77777777" w:rsidR="006A1CD7" w:rsidRPr="006A1CD7" w:rsidRDefault="006A1CD7" w:rsidP="006A1CD7">
      <w:pPr>
        <w:spacing w:after="0" w:line="240" w:lineRule="auto"/>
        <w:ind w:left="7380"/>
        <w:rPr>
          <w:rFonts w:ascii="Times New Roman" w:eastAsia="Cambria" w:hAnsi="Times New Roman" w:cs="Times New Roman"/>
          <w:color w:val="231F20"/>
          <w:sz w:val="16"/>
          <w:szCs w:val="16"/>
        </w:rPr>
      </w:pPr>
    </w:p>
    <w:p w14:paraId="3CD54775" w14:textId="77777777" w:rsidR="006A1CD7" w:rsidRPr="006A1CD7" w:rsidRDefault="006A1CD7" w:rsidP="006A1CD7">
      <w:pPr>
        <w:spacing w:after="0" w:line="240" w:lineRule="auto"/>
        <w:ind w:left="7380"/>
        <w:rPr>
          <w:rFonts w:ascii="Times New Roman" w:eastAsia="Cambria" w:hAnsi="Times New Roman" w:cs="Times New Roman"/>
          <w:color w:val="231F20"/>
          <w:sz w:val="16"/>
          <w:szCs w:val="16"/>
        </w:rPr>
      </w:pPr>
      <w:r w:rsidRPr="006A1CD7">
        <w:rPr>
          <w:rFonts w:ascii="Times New Roman" w:eastAsia="Times New Roman" w:hAnsi="Times New Roman" w:cs="Times New Roman"/>
          <w:noProof/>
          <w:color w:val="1C1C1C"/>
          <w:lang w:eastAsia="zh-TW"/>
        </w:rPr>
        <mc:AlternateContent>
          <mc:Choice Requires="wps">
            <w:drawing>
              <wp:anchor distT="0" distB="0" distL="114300" distR="114300" simplePos="0" relativeHeight="251663360" behindDoc="0" locked="0" layoutInCell="1" allowOverlap="1" wp14:anchorId="5EEFAB3A" wp14:editId="2B88AFC1">
                <wp:simplePos x="0" y="0"/>
                <wp:positionH relativeFrom="column">
                  <wp:posOffset>4619625</wp:posOffset>
                </wp:positionH>
                <wp:positionV relativeFrom="paragraph">
                  <wp:posOffset>6350</wp:posOffset>
                </wp:positionV>
                <wp:extent cx="1097280" cy="245110"/>
                <wp:effectExtent l="0" t="0" r="26670" b="21590"/>
                <wp:wrapNone/>
                <wp:docPr id="186530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5110"/>
                        </a:xfrm>
                        <a:prstGeom prst="rect">
                          <a:avLst/>
                        </a:prstGeom>
                        <a:solidFill>
                          <a:srgbClr val="FFFFFF"/>
                        </a:solidFill>
                        <a:ln w="9525">
                          <a:solidFill>
                            <a:srgbClr val="FFFFFF"/>
                          </a:solidFill>
                          <a:miter lim="800000"/>
                          <a:headEnd/>
                          <a:tailEnd/>
                        </a:ln>
                      </wps:spPr>
                      <wps:txbx>
                        <w:txbxContent>
                          <w:p w14:paraId="13DE6875" w14:textId="77777777" w:rsidR="006A1CD7" w:rsidRPr="00550E4C" w:rsidRDefault="006A1CD7" w:rsidP="006A1CD7">
                            <w:pPr>
                              <w:rPr>
                                <w:sz w:val="19"/>
                                <w:szCs w:val="19"/>
                              </w:rPr>
                            </w:pPr>
                            <w:r w:rsidRPr="00550E4C">
                              <w:rPr>
                                <w:rFonts w:eastAsia="Lucida Sans Unicode"/>
                                <w:b/>
                                <w:i/>
                                <w:color w:val="C03E3B"/>
                                <w:sz w:val="19"/>
                                <w:szCs w:val="19"/>
                              </w:rPr>
                              <w:t>Board of Trustees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EFAB3A" id="_x0000_s1027" type="#_x0000_t202" style="position:absolute;left:0;text-align:left;margin-left:363.75pt;margin-top:.5pt;width:86.4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" strokecolor="white">
                <v:textbox>
                  <w:txbxContent>
                    <w:p w14:paraId="13DE6875" w14:textId="77777777" w:rsidR="006A1CD7" w:rsidRPr="00550E4C" w:rsidRDefault="006A1CD7" w:rsidP="006A1CD7">
                      <w:pPr>
                        <w:rPr>
                          <w:sz w:val="19"/>
                          <w:szCs w:val="19"/>
                        </w:rPr>
                      </w:pPr>
                      <w:r w:rsidRPr="00550E4C">
                        <w:rPr>
                          <w:rFonts w:eastAsia="Lucida Sans Unicode"/>
                          <w:b/>
                          <w:i/>
                          <w:color w:val="C03E3B"/>
                          <w:sz w:val="19"/>
                          <w:szCs w:val="19"/>
                        </w:rPr>
                        <w:t>Board of Trustees</w:t>
                      </w:r>
                    </w:p>
                  </w:txbxContent>
                </v:textbox>
              </v:shape>
            </w:pict>
          </mc:Fallback>
        </mc:AlternateContent>
      </w:r>
    </w:p>
    <w:p w14:paraId="5D232806"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Calibri" w:eastAsia="Calibri" w:hAnsi="Calibri" w:cs="Arial"/>
          <w:noProof/>
        </w:rPr>
        <mc:AlternateContent>
          <mc:Choice Requires="wps">
            <w:drawing>
              <wp:anchor distT="45720" distB="45720" distL="114300" distR="114300" simplePos="0" relativeHeight="251664384" behindDoc="0" locked="0" layoutInCell="1" allowOverlap="1" wp14:anchorId="35CB573B" wp14:editId="54DE3D49">
                <wp:simplePos x="0" y="0"/>
                <wp:positionH relativeFrom="margin">
                  <wp:posOffset>4623595</wp:posOffset>
                </wp:positionH>
                <wp:positionV relativeFrom="paragraph">
                  <wp:posOffset>79375</wp:posOffset>
                </wp:positionV>
                <wp:extent cx="1828800" cy="1404620"/>
                <wp:effectExtent l="0" t="0" r="0" b="0"/>
                <wp:wrapSquare wrapText="bothSides"/>
                <wp:docPr id="1620801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noFill/>
                          <a:miter lim="800000"/>
                          <a:headEnd/>
                          <a:tailEnd/>
                        </a:ln>
                      </wps:spPr>
                      <wps:txbx>
                        <w:txbxContent>
                          <w:p w14:paraId="403B57BB" w14:textId="77777777" w:rsidR="006A1CD7" w:rsidRDefault="006A1CD7" w:rsidP="006A1CD7">
                            <w:pPr>
                              <w:rPr>
                                <w:sz w:val="19"/>
                                <w:szCs w:val="19"/>
                              </w:rPr>
                            </w:pPr>
                            <w:r w:rsidRPr="00550E4C">
                              <w:rPr>
                                <w:sz w:val="19"/>
                                <w:szCs w:val="19"/>
                              </w:rPr>
                              <w:t>Altgeld Hall 300</w:t>
                            </w:r>
                          </w:p>
                          <w:p w14:paraId="54C7F7D5" w14:textId="6B769B93" w:rsidR="006A1CD7" w:rsidRPr="00550E4C" w:rsidRDefault="006A1CD7" w:rsidP="006A1CD7">
                            <w:pPr>
                              <w:rPr>
                                <w:sz w:val="19"/>
                                <w:szCs w:val="19"/>
                              </w:rPr>
                            </w:pPr>
                            <w:r w:rsidRPr="00550E4C">
                              <w:rPr>
                                <w:sz w:val="19"/>
                                <w:szCs w:val="19"/>
                              </w:rPr>
                              <w:t>DeKalb, Illinois 60115-2828</w:t>
                            </w:r>
                          </w:p>
                          <w:p w14:paraId="167B7D26" w14:textId="77777777" w:rsidR="006A1CD7" w:rsidRPr="00550E4C" w:rsidRDefault="006A1CD7" w:rsidP="006A1CD7">
                            <w:pPr>
                              <w:rPr>
                                <w:sz w:val="19"/>
                                <w:szCs w:val="19"/>
                              </w:rPr>
                            </w:pPr>
                            <w:r w:rsidRPr="00550E4C">
                              <w:rPr>
                                <w:sz w:val="19"/>
                                <w:szCs w:val="19"/>
                              </w:rPr>
                              <w:t>Phone: 815-753-1273</w:t>
                            </w:r>
                          </w:p>
                          <w:p w14:paraId="1A7CDB52" w14:textId="77777777" w:rsidR="006A1CD7" w:rsidRPr="00550E4C" w:rsidRDefault="006A1CD7" w:rsidP="006A1CD7">
                            <w:pPr>
                              <w:rPr>
                                <w:sz w:val="19"/>
                                <w:szCs w:val="19"/>
                              </w:rPr>
                            </w:pPr>
                            <w:r w:rsidRPr="00550E4C">
                              <w:rPr>
                                <w:sz w:val="19"/>
                                <w:szCs w:val="19"/>
                              </w:rPr>
                              <w:t>www.niu.edu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CB573B" id="_x0000_s1028" type="#_x0000_t202" style="position:absolute;margin-left:364.05pt;margin-top:6.25pt;width:2in;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" stroked="f">
                <v:textbox style="mso-fit-shape-to-text:t">
                  <w:txbxContent>
                    <w:p w14:paraId="403B57BB" w14:textId="77777777" w:rsidR="006A1CD7" w:rsidRDefault="006A1CD7" w:rsidP="006A1CD7">
                      <w:pPr>
                        <w:rPr>
                          <w:sz w:val="19"/>
                          <w:szCs w:val="19"/>
                        </w:rPr>
                      </w:pPr>
                      <w:r w:rsidRPr="00550E4C">
                        <w:rPr>
                          <w:sz w:val="19"/>
                          <w:szCs w:val="19"/>
                        </w:rPr>
                        <w:t>Altgeld Hall 300</w:t>
                      </w:r>
                    </w:p>
                    <w:p w14:paraId="54C7F7D5" w14:textId="6B769B93" w:rsidR="006A1CD7" w:rsidRPr="00550E4C" w:rsidRDefault="006A1CD7" w:rsidP="006A1CD7">
                      <w:pPr>
                        <w:rPr>
                          <w:sz w:val="19"/>
                          <w:szCs w:val="19"/>
                        </w:rPr>
                      </w:pPr>
                      <w:r w:rsidRPr="00550E4C">
                        <w:rPr>
                          <w:sz w:val="19"/>
                          <w:szCs w:val="19"/>
                        </w:rPr>
                        <w:t>DeKalb, Illinois 60115-2828</w:t>
                      </w:r>
                    </w:p>
                    <w:p w14:paraId="167B7D26" w14:textId="77777777" w:rsidR="006A1CD7" w:rsidRPr="00550E4C" w:rsidRDefault="006A1CD7" w:rsidP="006A1CD7">
                      <w:pPr>
                        <w:rPr>
                          <w:sz w:val="19"/>
                          <w:szCs w:val="19"/>
                        </w:rPr>
                      </w:pPr>
                      <w:r w:rsidRPr="00550E4C">
                        <w:rPr>
                          <w:sz w:val="19"/>
                          <w:szCs w:val="19"/>
                        </w:rPr>
                        <w:t>Phone: 815-753-1273</w:t>
                      </w:r>
                    </w:p>
                    <w:p w14:paraId="1A7CDB52" w14:textId="77777777" w:rsidR="006A1CD7" w:rsidRPr="00550E4C" w:rsidRDefault="006A1CD7" w:rsidP="006A1CD7">
                      <w:pPr>
                        <w:rPr>
                          <w:sz w:val="19"/>
                          <w:szCs w:val="19"/>
                        </w:rPr>
                      </w:pPr>
                      <w:r w:rsidRPr="00550E4C">
                        <w:rPr>
                          <w:sz w:val="19"/>
                          <w:szCs w:val="19"/>
                        </w:rPr>
                        <w:t>www.niu.edu</w:t>
                      </w:r>
                    </w:p>
                  </w:txbxContent>
                </v:textbox>
                <w10:wrap type="square" anchorx="margin"/>
              </v:shape>
            </w:pict>
          </mc:Fallback>
        </mc:AlternateContent>
      </w:r>
    </w:p>
    <w:p w14:paraId="28C343D3"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Times New Roman" w:eastAsia="Times New Roman" w:hAnsi="Times New Roman" w:cs="Times New Roman"/>
        </w:rPr>
        <w:t>November 7, 2024</w:t>
      </w:r>
    </w:p>
    <w:p w14:paraId="660DC0BA" w14:textId="77777777" w:rsidR="006A1CD7" w:rsidRPr="006A1CD7" w:rsidRDefault="006A1CD7" w:rsidP="006A1CD7">
      <w:pPr>
        <w:spacing w:after="0" w:line="240" w:lineRule="auto"/>
        <w:ind w:right="-180"/>
        <w:rPr>
          <w:rFonts w:ascii="Times New Roman" w:eastAsia="Times New Roman" w:hAnsi="Times New Roman" w:cs="Times New Roman"/>
        </w:rPr>
      </w:pPr>
    </w:p>
    <w:p w14:paraId="38A79FEC" w14:textId="77777777" w:rsidR="006A1CD7" w:rsidRPr="006A1CD7" w:rsidRDefault="006A1CD7" w:rsidP="006A1CD7">
      <w:pPr>
        <w:spacing w:after="0" w:line="240" w:lineRule="auto"/>
        <w:ind w:right="-180"/>
        <w:rPr>
          <w:rFonts w:ascii="Times New Roman" w:eastAsia="Times New Roman" w:hAnsi="Times New Roman" w:cs="Times New Roman"/>
          <w:b/>
          <w:i/>
          <w:u w:val="single"/>
        </w:rPr>
      </w:pPr>
      <w:r w:rsidRPr="006A1CD7">
        <w:rPr>
          <w:rFonts w:ascii="Times New Roman" w:eastAsia="Times New Roman" w:hAnsi="Times New Roman" w:cs="Times New Roman"/>
          <w:b/>
        </w:rPr>
        <w:t xml:space="preserve">MEMORANDUM </w:t>
      </w:r>
    </w:p>
    <w:p w14:paraId="11AF0059" w14:textId="77777777" w:rsidR="006A1CD7" w:rsidRPr="006A1CD7" w:rsidRDefault="006A1CD7" w:rsidP="006A1CD7">
      <w:pPr>
        <w:spacing w:after="0" w:line="240" w:lineRule="auto"/>
        <w:ind w:right="-180"/>
        <w:rPr>
          <w:rFonts w:ascii="Times New Roman" w:eastAsia="Times New Roman" w:hAnsi="Times New Roman" w:cs="Times New Roman"/>
        </w:rPr>
      </w:pPr>
    </w:p>
    <w:p w14:paraId="01AD011F"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Times New Roman" w:eastAsia="Times New Roman" w:hAnsi="Times New Roman" w:cs="Times New Roman"/>
        </w:rPr>
        <w:t>TO:</w:t>
      </w:r>
      <w:r w:rsidRPr="006A1CD7">
        <w:rPr>
          <w:rFonts w:ascii="Times New Roman" w:eastAsia="Times New Roman" w:hAnsi="Times New Roman" w:cs="Times New Roman"/>
        </w:rPr>
        <w:tab/>
      </w:r>
      <w:r w:rsidRPr="006A1CD7">
        <w:rPr>
          <w:rFonts w:ascii="Times New Roman" w:eastAsia="Times New Roman" w:hAnsi="Times New Roman" w:cs="Times New Roman"/>
        </w:rPr>
        <w:tab/>
        <w:t>Lisa Freeman, President</w:t>
      </w:r>
    </w:p>
    <w:p w14:paraId="6510AADF"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Times New Roman" w:eastAsia="Times New Roman" w:hAnsi="Times New Roman" w:cs="Times New Roman"/>
        </w:rPr>
        <w:tab/>
      </w:r>
      <w:r w:rsidRPr="006A1CD7">
        <w:rPr>
          <w:rFonts w:ascii="Times New Roman" w:eastAsia="Times New Roman" w:hAnsi="Times New Roman" w:cs="Times New Roman"/>
        </w:rPr>
        <w:tab/>
        <w:t>Northern Illinois University</w:t>
      </w:r>
    </w:p>
    <w:p w14:paraId="4B781816" w14:textId="77777777" w:rsidR="006A1CD7" w:rsidRPr="006A1CD7" w:rsidRDefault="006A1CD7" w:rsidP="006A1CD7">
      <w:pPr>
        <w:spacing w:after="0" w:line="240" w:lineRule="auto"/>
        <w:ind w:right="-180"/>
        <w:rPr>
          <w:rFonts w:ascii="Times New Roman" w:eastAsia="Times New Roman" w:hAnsi="Times New Roman" w:cs="Times New Roman"/>
        </w:rPr>
      </w:pPr>
    </w:p>
    <w:p w14:paraId="5940E420"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Times New Roman" w:eastAsia="Times New Roman" w:hAnsi="Times New Roman" w:cs="Times New Roman"/>
        </w:rPr>
        <w:t>FROM:</w:t>
      </w:r>
      <w:r w:rsidRPr="006A1CD7">
        <w:rPr>
          <w:rFonts w:ascii="Times New Roman" w:eastAsia="Times New Roman" w:hAnsi="Times New Roman" w:cs="Times New Roman"/>
        </w:rPr>
        <w:tab/>
      </w:r>
      <w:r w:rsidRPr="006A1CD7">
        <w:rPr>
          <w:rFonts w:ascii="Times New Roman" w:eastAsia="Times New Roman" w:hAnsi="Times New Roman" w:cs="Times New Roman"/>
        </w:rPr>
        <w:tab/>
        <w:t xml:space="preserve">Montel Gayles, Board Chair </w:t>
      </w:r>
    </w:p>
    <w:p w14:paraId="297C7B30" w14:textId="77777777" w:rsidR="006A1CD7" w:rsidRPr="006A1CD7" w:rsidRDefault="006A1CD7" w:rsidP="006A1CD7">
      <w:pPr>
        <w:spacing w:after="0" w:line="240" w:lineRule="auto"/>
        <w:ind w:left="720" w:right="-180" w:firstLine="720"/>
        <w:rPr>
          <w:rFonts w:ascii="Times New Roman" w:eastAsia="Times New Roman" w:hAnsi="Times New Roman" w:cs="Times New Roman"/>
        </w:rPr>
      </w:pPr>
      <w:r w:rsidRPr="006A1CD7">
        <w:rPr>
          <w:rFonts w:ascii="Times New Roman" w:eastAsia="Times New Roman" w:hAnsi="Times New Roman" w:cs="Times New Roman"/>
        </w:rPr>
        <w:t xml:space="preserve">John Butler, Vice Chair </w:t>
      </w:r>
    </w:p>
    <w:p w14:paraId="278EB8EE" w14:textId="77777777" w:rsidR="006A1CD7" w:rsidRPr="006A1CD7" w:rsidRDefault="006A1CD7" w:rsidP="006A1CD7">
      <w:pPr>
        <w:spacing w:after="0" w:line="240" w:lineRule="auto"/>
        <w:ind w:left="720" w:right="-180" w:firstLine="720"/>
        <w:rPr>
          <w:rFonts w:ascii="Times New Roman" w:eastAsia="Times New Roman" w:hAnsi="Times New Roman" w:cs="Times New Roman"/>
        </w:rPr>
      </w:pPr>
      <w:r w:rsidRPr="006A1CD7">
        <w:rPr>
          <w:rFonts w:ascii="Times New Roman" w:eastAsia="Times New Roman" w:hAnsi="Times New Roman" w:cs="Times New Roman"/>
        </w:rPr>
        <w:t>Dennis Barsema, Secretary</w:t>
      </w:r>
    </w:p>
    <w:p w14:paraId="295949CB" w14:textId="77777777" w:rsidR="006A1CD7" w:rsidRPr="006A1CD7" w:rsidRDefault="006A1CD7" w:rsidP="006A1CD7">
      <w:pPr>
        <w:spacing w:after="0" w:line="240" w:lineRule="auto"/>
        <w:ind w:left="720" w:right="-180" w:firstLine="720"/>
        <w:rPr>
          <w:rFonts w:ascii="Times New Roman" w:eastAsia="Times New Roman" w:hAnsi="Times New Roman" w:cs="Times New Roman"/>
          <w:lang w:val="es-MX"/>
        </w:rPr>
      </w:pPr>
      <w:r w:rsidRPr="006A1CD7">
        <w:rPr>
          <w:rFonts w:ascii="Times New Roman" w:eastAsia="Times New Roman" w:hAnsi="Times New Roman" w:cs="Times New Roman"/>
          <w:lang w:val="es-MX"/>
        </w:rPr>
        <w:t>Rita Athas</w:t>
      </w:r>
    </w:p>
    <w:p w14:paraId="6170C796" w14:textId="77777777" w:rsidR="006A1CD7" w:rsidRPr="006A1CD7" w:rsidRDefault="006A1CD7" w:rsidP="006A1CD7">
      <w:pPr>
        <w:spacing w:after="0" w:line="240" w:lineRule="auto"/>
        <w:ind w:right="-180"/>
        <w:rPr>
          <w:rFonts w:ascii="Times New Roman" w:eastAsia="Times New Roman" w:hAnsi="Times New Roman" w:cs="Times New Roman"/>
          <w:lang w:val="es-MX"/>
        </w:rPr>
      </w:pPr>
      <w:r w:rsidRPr="006A1CD7">
        <w:rPr>
          <w:rFonts w:ascii="Times New Roman" w:eastAsia="Times New Roman" w:hAnsi="Times New Roman" w:cs="Times New Roman"/>
          <w:lang w:val="es-MX"/>
        </w:rPr>
        <w:tab/>
      </w:r>
      <w:r w:rsidRPr="006A1CD7">
        <w:rPr>
          <w:rFonts w:ascii="Times New Roman" w:eastAsia="Times New Roman" w:hAnsi="Times New Roman" w:cs="Times New Roman"/>
          <w:lang w:val="es-MX"/>
        </w:rPr>
        <w:tab/>
        <w:t>Aidan O’Brien</w:t>
      </w:r>
    </w:p>
    <w:p w14:paraId="3EA5B356" w14:textId="77777777" w:rsidR="006A1CD7" w:rsidRPr="006A1CD7" w:rsidRDefault="006A1CD7" w:rsidP="006A1CD7">
      <w:pPr>
        <w:spacing w:after="0" w:line="240" w:lineRule="auto"/>
        <w:ind w:left="720" w:right="-180" w:firstLine="720"/>
        <w:rPr>
          <w:rFonts w:ascii="Times New Roman" w:eastAsia="Times New Roman" w:hAnsi="Times New Roman" w:cs="Times New Roman"/>
          <w:lang w:val="es-MX"/>
        </w:rPr>
      </w:pPr>
      <w:r w:rsidRPr="006A1CD7">
        <w:rPr>
          <w:rFonts w:ascii="Times New Roman" w:eastAsia="Times New Roman" w:hAnsi="Times New Roman" w:cs="Times New Roman"/>
          <w:lang w:val="es-MX"/>
        </w:rPr>
        <w:t>Veronica Herrero</w:t>
      </w:r>
    </w:p>
    <w:p w14:paraId="75DDCF05" w14:textId="77777777" w:rsidR="006A1CD7" w:rsidRPr="006A1CD7" w:rsidRDefault="006A1CD7" w:rsidP="006A1CD7">
      <w:pPr>
        <w:spacing w:after="0" w:line="240" w:lineRule="auto"/>
        <w:ind w:left="720" w:right="-180" w:firstLine="720"/>
        <w:rPr>
          <w:rFonts w:ascii="Times New Roman" w:eastAsia="Times New Roman" w:hAnsi="Times New Roman" w:cs="Times New Roman"/>
        </w:rPr>
      </w:pPr>
      <w:r w:rsidRPr="006A1CD7">
        <w:rPr>
          <w:rFonts w:ascii="Times New Roman" w:eastAsia="Times New Roman" w:hAnsi="Times New Roman" w:cs="Times New Roman"/>
        </w:rPr>
        <w:t xml:space="preserve">Leland Strom </w:t>
      </w:r>
    </w:p>
    <w:p w14:paraId="595BD86B" w14:textId="77777777" w:rsidR="006A1CD7" w:rsidRPr="006A1CD7" w:rsidRDefault="006A1CD7" w:rsidP="006A1CD7">
      <w:pPr>
        <w:spacing w:after="0" w:line="240" w:lineRule="auto"/>
        <w:ind w:left="720" w:right="-180" w:firstLine="720"/>
        <w:rPr>
          <w:rFonts w:ascii="Times New Roman" w:eastAsia="Times New Roman" w:hAnsi="Times New Roman" w:cs="Times New Roman"/>
        </w:rPr>
      </w:pPr>
      <w:r w:rsidRPr="006A1CD7">
        <w:rPr>
          <w:rFonts w:ascii="Times New Roman" w:eastAsia="Times New Roman" w:hAnsi="Times New Roman" w:cs="Times New Roman"/>
        </w:rPr>
        <w:t>Eric Wasowicz</w:t>
      </w:r>
    </w:p>
    <w:p w14:paraId="338A6666" w14:textId="77777777" w:rsidR="006A1CD7" w:rsidRPr="006A1CD7" w:rsidRDefault="006A1CD7" w:rsidP="006A1CD7">
      <w:pPr>
        <w:spacing w:after="0" w:line="240" w:lineRule="auto"/>
        <w:ind w:right="-180"/>
        <w:rPr>
          <w:rFonts w:ascii="Times New Roman" w:eastAsia="Times New Roman" w:hAnsi="Times New Roman" w:cs="Times New Roman"/>
        </w:rPr>
      </w:pPr>
    </w:p>
    <w:p w14:paraId="5F87359D" w14:textId="77777777" w:rsidR="006A1CD7" w:rsidRPr="006A1CD7" w:rsidRDefault="006A1CD7" w:rsidP="006A1CD7">
      <w:pPr>
        <w:spacing w:after="0" w:line="240" w:lineRule="auto"/>
        <w:ind w:right="-180"/>
        <w:rPr>
          <w:rFonts w:ascii="Times New Roman" w:eastAsia="Times New Roman" w:hAnsi="Times New Roman" w:cs="Times New Roman"/>
          <w:b/>
        </w:rPr>
      </w:pPr>
      <w:r w:rsidRPr="006A1CD7">
        <w:rPr>
          <w:rFonts w:ascii="Times New Roman" w:eastAsia="Times New Roman" w:hAnsi="Times New Roman" w:cs="Times New Roman"/>
          <w:b/>
        </w:rPr>
        <w:t>Subject:</w:t>
      </w:r>
      <w:r w:rsidRPr="006A1CD7">
        <w:rPr>
          <w:rFonts w:ascii="Times New Roman" w:eastAsia="Times New Roman" w:hAnsi="Times New Roman" w:cs="Times New Roman"/>
          <w:b/>
        </w:rPr>
        <w:tab/>
        <w:t>Annual Presidential Evaluation</w:t>
      </w:r>
    </w:p>
    <w:p w14:paraId="6120AAB7" w14:textId="77777777" w:rsidR="006A1CD7" w:rsidRPr="006A1CD7" w:rsidRDefault="006A1CD7" w:rsidP="006A1CD7">
      <w:pPr>
        <w:spacing w:after="0" w:line="240" w:lineRule="auto"/>
        <w:ind w:right="-180"/>
        <w:rPr>
          <w:rFonts w:ascii="Times New Roman" w:eastAsia="Times New Roman" w:hAnsi="Times New Roman" w:cs="Times New Roman"/>
        </w:rPr>
      </w:pPr>
    </w:p>
    <w:p w14:paraId="3D4210C9"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Times New Roman" w:eastAsia="Times New Roman" w:hAnsi="Times New Roman" w:cs="Times New Roman"/>
        </w:rPr>
        <w:t>This memorandum contains commentary by the members of the NIU Board of Trustees concerning the 2024 University Goals. This correspondence, along with a self-appraisal of presidential performance in the form of a letter from you to the board, will be posted on the board’s website (</w:t>
      </w:r>
      <w:hyperlink r:id="rId39" w:history="1">
        <w:r w:rsidRPr="006A1CD7">
          <w:rPr>
            <w:rFonts w:ascii="Times New Roman" w:eastAsia="Times New Roman" w:hAnsi="Times New Roman" w:cs="Times New Roman"/>
            <w:color w:val="0000FF"/>
            <w:u w:val="single"/>
          </w:rPr>
          <w:t>https://www.niu.edu/board/</w:t>
        </w:r>
      </w:hyperlink>
      <w:r w:rsidRPr="006A1CD7">
        <w:rPr>
          <w:rFonts w:ascii="Times New Roman" w:eastAsia="Times New Roman" w:hAnsi="Times New Roman" w:cs="Times New Roman"/>
        </w:rPr>
        <w:t xml:space="preserve">) and shall collectively serve as a written record of your performance evaluation for 2024. </w:t>
      </w:r>
    </w:p>
    <w:p w14:paraId="2A8AD4D9" w14:textId="77777777" w:rsidR="006A1CD7" w:rsidRPr="006A1CD7" w:rsidRDefault="006A1CD7" w:rsidP="006A1CD7">
      <w:pPr>
        <w:spacing w:after="0" w:line="240" w:lineRule="auto"/>
        <w:ind w:right="-180"/>
        <w:rPr>
          <w:rFonts w:ascii="Times New Roman" w:eastAsia="Times New Roman" w:hAnsi="Times New Roman" w:cs="Times New Roman"/>
        </w:rPr>
      </w:pPr>
    </w:p>
    <w:p w14:paraId="2B145CE7"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Times New Roman" w:eastAsia="Times New Roman" w:hAnsi="Times New Roman" w:cs="Times New Roman"/>
        </w:rPr>
        <w:t>We find that your overall performance across six strategic themes in 2024 met or exceeded the 2024 University Goals. We observe a university community, led by you, that is focused on core challenges across several operational areas and priorities. We join you in expressing appreciation for the resiliency and creativity of the NIU community, and wish to express our profound gratitude to all who have contributed to NIU’s success across the following specific strategic themes:</w:t>
      </w:r>
    </w:p>
    <w:p w14:paraId="473CDC1D" w14:textId="77777777" w:rsidR="006A1CD7" w:rsidRPr="006A1CD7" w:rsidRDefault="006A1CD7" w:rsidP="006A1CD7">
      <w:pPr>
        <w:spacing w:after="0" w:line="240" w:lineRule="auto"/>
        <w:ind w:right="-180"/>
        <w:rPr>
          <w:rFonts w:ascii="Times New Roman" w:eastAsia="Times New Roman" w:hAnsi="Times New Roman" w:cs="Times New Roman"/>
          <w:b/>
          <w:bCs/>
          <w:color w:val="000000"/>
        </w:rPr>
      </w:pPr>
    </w:p>
    <w:p w14:paraId="04D52858" w14:textId="77777777" w:rsidR="006A1CD7" w:rsidRPr="006A1CD7" w:rsidRDefault="006A1CD7" w:rsidP="006A1CD7">
      <w:pPr>
        <w:spacing w:after="0" w:line="240" w:lineRule="auto"/>
        <w:rPr>
          <w:rFonts w:ascii="Times New Roman" w:eastAsia="Times New Roman" w:hAnsi="Times New Roman" w:cs="Times New Roman"/>
          <w:b/>
          <w:bCs/>
        </w:rPr>
      </w:pPr>
      <w:r w:rsidRPr="006A1CD7">
        <w:rPr>
          <w:rFonts w:ascii="Times New Roman" w:eastAsia="Times New Roman" w:hAnsi="Times New Roman" w:cs="Times New Roman"/>
          <w:b/>
          <w:bCs/>
        </w:rPr>
        <w:t>Empowerment and Shared Responsibility</w:t>
      </w:r>
    </w:p>
    <w:p w14:paraId="0079695A" w14:textId="77777777" w:rsidR="006A1CD7" w:rsidRPr="006A1CD7" w:rsidRDefault="006A1CD7" w:rsidP="006A1CD7">
      <w:pPr>
        <w:spacing w:after="0" w:line="240" w:lineRule="auto"/>
        <w:rPr>
          <w:rFonts w:ascii="Times New Roman" w:eastAsia="Times New Roman" w:hAnsi="Times New Roman" w:cs="Times New Roman"/>
        </w:rPr>
      </w:pPr>
    </w:p>
    <w:p w14:paraId="4CCB49B5"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color w:val="000000"/>
        </w:rPr>
        <w:t xml:space="preserve">We continue to greatly appreciate the goals in this area, recognizing the importance of fostering a more collaborative and transparent culture to inspire innovation and capacity-building that focus on the demands of a changing higher education environment in Illinois and the country. </w:t>
      </w:r>
      <w:r w:rsidRPr="006A1CD7">
        <w:rPr>
          <w:rFonts w:ascii="Times New Roman" w:eastAsia="Times New Roman" w:hAnsi="Times New Roman" w:cs="Times New Roman"/>
        </w:rPr>
        <w:t>Your goals in this area have been to use shared leadership to advance a culture that truly centers and serves students. We find the collaborations you have cited involving university leaders, faculty and staff are helping to create a common culture that is student-centric, while also recognizing what it means to be “student-centric” varies across divisions of the university. The achievements you have shared with us demonstrate that the goals established for this area have been met or exceeded in 2024.</w:t>
      </w:r>
    </w:p>
    <w:p w14:paraId="2DD77E72" w14:textId="77777777" w:rsidR="006A1CD7" w:rsidRPr="006A1CD7" w:rsidRDefault="006A1CD7" w:rsidP="006A1CD7">
      <w:pPr>
        <w:spacing w:after="0" w:line="240" w:lineRule="auto"/>
        <w:rPr>
          <w:rFonts w:ascii="Times New Roman" w:eastAsia="Times New Roman" w:hAnsi="Times New Roman" w:cs="Times New Roman"/>
        </w:rPr>
      </w:pPr>
    </w:p>
    <w:p w14:paraId="3F1AAA9D" w14:textId="26C58B74" w:rsid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We commend the incorporation of a student-centric vision and culture into the university’s everyday processes and procedures. Student-centric concepts have found their way into the drafting of position descriptions; the development of key progress indicators related to needed changes in policies, practices and structures; professional development programs designed for faculty and staff; and more. </w:t>
      </w:r>
    </w:p>
    <w:p w14:paraId="03839F2F" w14:textId="77777777" w:rsidR="006A1CD7" w:rsidRDefault="006A1CD7">
      <w:pPr>
        <w:rPr>
          <w:rFonts w:ascii="Times New Roman" w:eastAsia="Times New Roman" w:hAnsi="Times New Roman" w:cs="Times New Roman"/>
        </w:rPr>
      </w:pPr>
      <w:r>
        <w:rPr>
          <w:rFonts w:ascii="Times New Roman" w:eastAsia="Times New Roman" w:hAnsi="Times New Roman" w:cs="Times New Roman"/>
        </w:rPr>
        <w:br w:type="page"/>
      </w:r>
    </w:p>
    <w:p w14:paraId="7DA4EAA8"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lastRenderedPageBreak/>
        <w:t>Especially notable for us is the timely work being performed by the Office of the General Counsel; Academic Affairs; Student Affairs; Enrollment Management and Marketing Communications; Academic, Diversity, Equity and Inclusion; and your office to improve and make more visible and understandable NIU resources related to freedom of expression, academic freedom and student conduct. We also observe the work by the Division of Administration and Finance to provide improved student services through the modernization of One Card technology; the work of the Division of Outreach, Engagement and Regional Development and campus-wide Engagement Roundtable to support curricular and co-curricular engagement activities that will enrich the student experience, enhance student persistence and build pathways to student career success; and Athletics’ holistic student-athletes benefits model.</w:t>
      </w:r>
    </w:p>
    <w:p w14:paraId="3ACB383A" w14:textId="77777777" w:rsidR="006A1CD7" w:rsidRPr="006A1CD7" w:rsidRDefault="006A1CD7" w:rsidP="006A1CD7">
      <w:pPr>
        <w:spacing w:after="0" w:line="240" w:lineRule="auto"/>
        <w:rPr>
          <w:rFonts w:ascii="Times New Roman" w:eastAsia="Times New Roman" w:hAnsi="Times New Roman" w:cs="Times New Roman"/>
        </w:rPr>
      </w:pPr>
    </w:p>
    <w:p w14:paraId="2138D307"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Regarding the professional development of faculty and staff, we are aware that you have been working to promote shared leadership to build Huskie identity and pride by creating pathways for meaningful faculty and staff engagement. We support the efforts to develop essential characteristics and guiding principles for effective, ethical supervisors and believe actions in this area will improve employee performance and productivity as well as the objective to develop training focusing on fostering more meaningful, purposeful interactions between supervisors and employees to contribute to a positive employee experience. The continued success of staff and faculty fellowship programs in the Office of the President and Office of the Provost and expansion of training and workshops offered by Office of Employee Well-being will help NIU continue to develop, implement and strengthen our leadership development and supervisor training programs. </w:t>
      </w:r>
    </w:p>
    <w:p w14:paraId="1C0471BC" w14:textId="77777777" w:rsidR="006A1CD7" w:rsidRPr="006A1CD7" w:rsidRDefault="006A1CD7" w:rsidP="006A1CD7">
      <w:pPr>
        <w:spacing w:after="0" w:line="240" w:lineRule="auto"/>
        <w:rPr>
          <w:rFonts w:ascii="Times New Roman" w:eastAsia="Times New Roman" w:hAnsi="Times New Roman" w:cs="Times New Roman"/>
        </w:rPr>
      </w:pPr>
    </w:p>
    <w:p w14:paraId="718C09FE" w14:textId="77777777" w:rsidR="006A1CD7" w:rsidRPr="006A1CD7" w:rsidRDefault="006A1CD7" w:rsidP="006A1CD7">
      <w:pPr>
        <w:spacing w:after="0" w:line="240" w:lineRule="auto"/>
        <w:rPr>
          <w:rFonts w:ascii="Times New Roman" w:eastAsia="Times New Roman" w:hAnsi="Times New Roman" w:cs="Times New Roman"/>
          <w:b/>
          <w:bCs/>
        </w:rPr>
      </w:pPr>
      <w:r w:rsidRPr="006A1CD7">
        <w:rPr>
          <w:rFonts w:ascii="Times New Roman" w:eastAsia="Times New Roman" w:hAnsi="Times New Roman" w:cs="Times New Roman"/>
        </w:rPr>
        <w:t xml:space="preserve">We are pleased to observe continued efforts to measure the effectiveness of the efforts in this area using tools such as the </w:t>
      </w:r>
      <w:proofErr w:type="spellStart"/>
      <w:r w:rsidRPr="006A1CD7">
        <w:rPr>
          <w:rFonts w:ascii="Times New Roman" w:eastAsia="Times New Roman" w:hAnsi="Times New Roman" w:cs="Times New Roman"/>
        </w:rPr>
        <w:t>ModernThink</w:t>
      </w:r>
      <w:proofErr w:type="spellEnd"/>
      <w:r w:rsidRPr="006A1CD7">
        <w:rPr>
          <w:rFonts w:ascii="Times New Roman" w:eastAsia="Times New Roman" w:hAnsi="Times New Roman" w:cs="Times New Roman"/>
        </w:rPr>
        <w:t xml:space="preserve"> Higher Education Insight Survey (Great Colleges to Work For). The progress, which is tracked across the survey categories of job satisfaction and support, professional development, faculty and staff well-being, collaboration, and mission and pride, is impressive. </w:t>
      </w:r>
    </w:p>
    <w:p w14:paraId="2468472B" w14:textId="77777777" w:rsidR="006A1CD7" w:rsidRPr="006A1CD7" w:rsidRDefault="006A1CD7" w:rsidP="006A1CD7">
      <w:pPr>
        <w:spacing w:after="0" w:line="240" w:lineRule="auto"/>
        <w:rPr>
          <w:rFonts w:ascii="Times New Roman" w:eastAsia="Times New Roman" w:hAnsi="Times New Roman" w:cs="Times New Roman"/>
          <w:b/>
          <w:bCs/>
          <w:color w:val="0070C0"/>
        </w:rPr>
      </w:pPr>
    </w:p>
    <w:p w14:paraId="4F7EF3B1" w14:textId="77777777" w:rsidR="006A1CD7" w:rsidRPr="006A1CD7" w:rsidRDefault="006A1CD7" w:rsidP="006A1CD7">
      <w:pPr>
        <w:spacing w:after="0" w:line="240" w:lineRule="auto"/>
        <w:rPr>
          <w:rFonts w:ascii="Times New Roman" w:eastAsia="Times New Roman" w:hAnsi="Times New Roman" w:cs="Times New Roman"/>
          <w:b/>
          <w:bCs/>
        </w:rPr>
      </w:pPr>
      <w:r w:rsidRPr="006A1CD7">
        <w:rPr>
          <w:rFonts w:ascii="Times New Roman" w:eastAsia="Times New Roman" w:hAnsi="Times New Roman" w:cs="Times New Roman"/>
          <w:b/>
          <w:bCs/>
        </w:rPr>
        <w:t>Student Recruitment, Student Success and Student Experience</w:t>
      </w:r>
    </w:p>
    <w:p w14:paraId="5457BA8C" w14:textId="77777777" w:rsidR="006A1CD7" w:rsidRPr="006A1CD7" w:rsidRDefault="006A1CD7" w:rsidP="006A1CD7">
      <w:pPr>
        <w:spacing w:after="0" w:line="240" w:lineRule="auto"/>
        <w:rPr>
          <w:rFonts w:ascii="Times New Roman" w:eastAsia="Times New Roman" w:hAnsi="Times New Roman" w:cs="Times New Roman"/>
          <w:color w:val="70AD47"/>
        </w:rPr>
      </w:pPr>
    </w:p>
    <w:p w14:paraId="449C6041"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The goals within this theme begin with positioning NIU as an attractive higher education option for prospective students and retaining existing students who have not yet graduated. In terms of retention, we also understand how important it is to continually improve upon the programming that helps students to be academically successful and socially engaged, progress toward graduation and marshal their experience and credentials for career success. Across these endeavors, the achievements you have shared with us demonstrate that the goals established for this area have been met in 2024.  </w:t>
      </w:r>
    </w:p>
    <w:p w14:paraId="3E257DD2"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  </w:t>
      </w:r>
    </w:p>
    <w:p w14:paraId="3F58C3D2"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You have helped us appreciate the many forces that contribute to the challenges colleges and universities are facing in today’s dynamic operating environment. The U.S. Department of Education’s flawed FAFSA rollout affected all Illinois public universities in 2024; however, it especially impacted public universities in Illinois that serve students who are first in their families to attend college and/or are from lower socio-economic backgrounds or otherwise marginalized communities. While we understand that this structural barrier impacted prospective NIU students (we experienced an 11% gap in FAFSA completion rates for new freshmen and a 9% gap overall compared to Fall 2023) and might continue to require the close attention of NIU’s financial aid professionals in 2025, we appreciate the care taken to recognize, socialize and – most importantly – mitigate more severe impacts of the challenge.  </w:t>
      </w:r>
    </w:p>
    <w:p w14:paraId="4B5D23A8"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  </w:t>
      </w:r>
    </w:p>
    <w:p w14:paraId="2E26EFAD" w14:textId="6D1FB5CD" w:rsid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We continue to appreciate how several factors within and beyond the university’s control affect the number of new students who enroll each academic year. Within the university’s control are several recruitment tactics and strategies that could be enhanced through innovation and staffing commitments, and several strategies were pursued in this regard, such as increasing the number of student ambassadors, increasing the number of the campus visitors, exploring admissions options that position late-enrolling students for academic and social success, working with Re-Up to attract former students with NIU credit</w:t>
      </w:r>
    </w:p>
    <w:p w14:paraId="748E74E0" w14:textId="77777777" w:rsidR="006A1CD7" w:rsidRDefault="006A1CD7">
      <w:pPr>
        <w:rPr>
          <w:rFonts w:ascii="Times New Roman" w:eastAsia="Times New Roman" w:hAnsi="Times New Roman" w:cs="Times New Roman"/>
        </w:rPr>
      </w:pPr>
      <w:r>
        <w:rPr>
          <w:rFonts w:ascii="Times New Roman" w:eastAsia="Times New Roman" w:hAnsi="Times New Roman" w:cs="Times New Roman"/>
        </w:rPr>
        <w:br w:type="page"/>
      </w:r>
    </w:p>
    <w:p w14:paraId="2608CB0E"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lastRenderedPageBreak/>
        <w:t>to re-enroll and more. We appreciate the focus you will continue to place on these endeavors and others that will promote the value of what NIU has to offer and structure financial assistance so that NIU programming is accessible and affordable for students and their families. We also greatly appreciate NIU’s continued embrace and deployment of a value system that seeks to achieve retention and completion goals by centering students in our work and accepting shared responsibility for their success.   </w:t>
      </w:r>
    </w:p>
    <w:p w14:paraId="3A62B23A"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color w:val="70AD47"/>
        </w:rPr>
        <w:t>  </w:t>
      </w:r>
    </w:p>
    <w:p w14:paraId="775C2240"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color w:val="000000"/>
        </w:rPr>
        <w:t>The 2024 University Goals set a target range for total enrollment that would meet expectations/show progress (between 15,360 and 15,570) and that target was achieved (15,415).</w:t>
      </w:r>
      <w:r w:rsidRPr="006A1CD7">
        <w:rPr>
          <w:rFonts w:ascii="Times New Roman" w:eastAsia="Times New Roman" w:hAnsi="Times New Roman" w:cs="Times New Roman"/>
          <w:color w:val="70AD47"/>
        </w:rPr>
        <w:t xml:space="preserve"> </w:t>
      </w:r>
      <w:r w:rsidRPr="006A1CD7">
        <w:rPr>
          <w:rFonts w:ascii="Times New Roman" w:eastAsia="Times New Roman" w:hAnsi="Times New Roman" w:cs="Times New Roman"/>
        </w:rPr>
        <w:t>The Fall 2024 undergraduate enrollment (11,349) was virtually the same as Fall 2023. While there were fewer freshmen than in 2023, the number of transfer students in the Fall 2024 increased an impressive 10.3%. While overall enrollment of graduate students was down slightly, the trends are positive. The university experienced a large graduate graduation class last year accompanied by an increase in both new master’s and new doctoral students. In Fall 2024, new master’s/professional degree students increased year-over-year by 2.8%; new doctoral degree students increased by 26.9%, and new law students increased by 22% (total Law School enrollment increased 7.6%). </w:t>
      </w:r>
    </w:p>
    <w:p w14:paraId="249AE085"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color w:val="70AD47"/>
        </w:rPr>
        <w:t>  </w:t>
      </w:r>
    </w:p>
    <w:p w14:paraId="64A41E1D"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NIU’s Fall 2024 freshmen class continues to be academically impressive and racially diverse. New freshmen entered NIU with an average high school GPA of 3.39 (19% had 4.0 high school GPAs; 35% had GPAs of 3.7 or higher) and 77% received merit scholarships. Our new freshmen are 50% first-generation college students; 58% are Pell-eligible. Sixty-six percent are students of color, including 33% Black and 25% Latinx.  </w:t>
      </w:r>
    </w:p>
    <w:p w14:paraId="07242989"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  </w:t>
      </w:r>
    </w:p>
    <w:p w14:paraId="115A2EEF"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There are other impressive aspects of the Fall 2024 enrollment experience that point to the evolution of multiyear strategies to reverse declining enrollment</w:t>
      </w:r>
      <w:r w:rsidRPr="006A1CD7">
        <w:rPr>
          <w:rFonts w:ascii="Times New Roman" w:eastAsia="Times New Roman" w:hAnsi="Times New Roman" w:cs="Times New Roman"/>
          <w:sz w:val="24"/>
          <w:szCs w:val="24"/>
        </w:rPr>
        <w:t xml:space="preserve"> and </w:t>
      </w:r>
      <w:r w:rsidRPr="006A1CD7">
        <w:rPr>
          <w:rFonts w:ascii="Times New Roman" w:eastAsia="Times New Roman" w:hAnsi="Times New Roman" w:cs="Times New Roman"/>
        </w:rPr>
        <w:t>position the university for fiscal sustainability, such as at least 10-year-high enrollment numbers within the colleges of Visual and Performing Arts and Education; 4,042 students living on campus (the second-largest number since fall 2015); and NIU continues its trajectory to become a fully designated Hispanic-Serving Institution (HSI), with Latinx students representing more than 25% the total undergraduate population for the second consecutive year.  </w:t>
      </w:r>
    </w:p>
    <w:p w14:paraId="4BC74936"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color w:val="70AD47"/>
        </w:rPr>
        <w:t>  </w:t>
      </w:r>
    </w:p>
    <w:p w14:paraId="375073E9"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Continually improving overall retention and reenrollment rates is an important objective. We note that reenrollment of continuing undergraduates overall is at seven-year high (60.5%), a figure not matched since the fall of 2016. Overall reenrollment of first-time, full-time (FTFT) students remained steady, maintaining gains made last year. We understand that closing the achievement gaps that persist for first-generation and Pell-eligible students (compared to not-first generation and non-Pell) is an important goal for NIU and the subject of a state-mandated equity plan submitted to the Illinois Board of Higher Education. To achieve these important goals, we appreciate your continued determination to increase retention rates for FTFT first-generation and Pell-eligible students, and your acknowledgement that this goal for the year was not achieved but must remain an important objective for the institution. </w:t>
      </w:r>
    </w:p>
    <w:p w14:paraId="247B7C93"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 </w:t>
      </w:r>
    </w:p>
    <w:p w14:paraId="3066DF75"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Recognizing the significant relationship of advising to retention, efforts to improve advising, particularly for first-year students, have developed over the year, including the formation of the Academic Advising Council, related professional development and creation of the pre-professional health advising director. Similarly important has been the evolving structured collaboration among the university, employers and Braven. Students participating in Braven realize the advantages of their participation, and NIU continues, on several fronts, to institutionalize and build enthusiasm for the program and increase the number of students who can uniquely benefit from its offerings. </w:t>
      </w:r>
    </w:p>
    <w:p w14:paraId="75974CFD"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 </w:t>
      </w:r>
    </w:p>
    <w:p w14:paraId="6B671864" w14:textId="2D8DFD54" w:rsid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We also appreciate the additional impact on student success NIU can have by expanding its commitment to providing a holistic student experience, emphasizing not only students’ academic success, but also student well-being and making certain that student experiences are equitable. The university’s shared</w:t>
      </w:r>
    </w:p>
    <w:p w14:paraId="3B3C4D71" w14:textId="77777777" w:rsidR="006A1CD7" w:rsidRDefault="006A1CD7">
      <w:pPr>
        <w:rPr>
          <w:rFonts w:ascii="Times New Roman" w:eastAsia="Times New Roman" w:hAnsi="Times New Roman" w:cs="Times New Roman"/>
        </w:rPr>
      </w:pPr>
      <w:r>
        <w:rPr>
          <w:rFonts w:ascii="Times New Roman" w:eastAsia="Times New Roman" w:hAnsi="Times New Roman" w:cs="Times New Roman"/>
        </w:rPr>
        <w:br w:type="page"/>
      </w:r>
    </w:p>
    <w:p w14:paraId="1373BE4C"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lastRenderedPageBreak/>
        <w:t>leadership model (see Theme 1 above) has sought to develop a culture that is student-centric and involves student stakeholders in policy and programming decisions. </w:t>
      </w:r>
    </w:p>
    <w:p w14:paraId="5A581FB5"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 </w:t>
      </w:r>
    </w:p>
    <w:p w14:paraId="01C54224"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 xml:space="preserve">In partnership with JED Campus, NIU has developed a strategic, multiyear initiative involving all campus stakeholders to enhance mental health support. Through this collaboration, NIU has launched programs focused on raising awareness and implementing well-designed communication strategies to reach as many NIU students with mental health and mentorship support as possible. Notable in this regard is the </w:t>
      </w:r>
      <w:proofErr w:type="spellStart"/>
      <w:r w:rsidRPr="006A1CD7">
        <w:rPr>
          <w:rFonts w:ascii="Times New Roman" w:eastAsia="Times New Roman" w:hAnsi="Times New Roman" w:cs="Times New Roman"/>
        </w:rPr>
        <w:t>TogetherAll</w:t>
      </w:r>
      <w:proofErr w:type="spellEnd"/>
      <w:r w:rsidRPr="006A1CD7">
        <w:rPr>
          <w:rFonts w:ascii="Times New Roman" w:eastAsia="Times New Roman" w:hAnsi="Times New Roman" w:cs="Times New Roman"/>
        </w:rPr>
        <w:t xml:space="preserve"> program, a peer-to-peer, 24/7, online mental health support platform. This service offers students a safe space during difficult times. We recognize that students’ mental health status affects their motivation, as well as their abilities to focus, complete assigned work and succeed academically; we therefore deeply appreciate these efforts to improve mental health resources and to create a more supportive environment for all students on campus. </w:t>
      </w:r>
      <w:r w:rsidRPr="006A1CD7">
        <w:rPr>
          <w:rFonts w:ascii="Times New Roman" w:eastAsia="Times New Roman" w:hAnsi="Times New Roman" w:cs="Times New Roman"/>
        </w:rPr>
        <w:br/>
        <w:t> </w:t>
      </w:r>
    </w:p>
    <w:p w14:paraId="07871B53" w14:textId="77777777" w:rsidR="006A1CD7" w:rsidRPr="006A1CD7" w:rsidRDefault="006A1CD7" w:rsidP="006A1CD7">
      <w:pPr>
        <w:spacing w:after="0" w:line="240" w:lineRule="auto"/>
        <w:textAlignment w:val="baseline"/>
        <w:rPr>
          <w:rFonts w:ascii="Segoe UI" w:eastAsia="Times New Roman" w:hAnsi="Segoe UI" w:cs="Segoe UI"/>
          <w:sz w:val="18"/>
          <w:szCs w:val="18"/>
        </w:rPr>
      </w:pPr>
      <w:r w:rsidRPr="006A1CD7">
        <w:rPr>
          <w:rFonts w:ascii="Times New Roman" w:eastAsia="Times New Roman" w:hAnsi="Times New Roman" w:cs="Times New Roman"/>
        </w:rPr>
        <w:t>In 2024, NIU made significant strides in its determination to improve and expand Greek life. Since the pandemic, involvement across all Greek councils has grown, fueled by increased university support and excitement surrounding the development of the new Center for Greek Life. The university’s progress on this initiative has been rapid, and we have recognized the added advantages of strengthening NIU’s relationship with the City of DeKalb. Once completed, the center will further NIU’s reputation as a leader in supporting Greek life and student organizations. With more than 200 student groups on campus, NIU continues to foster a vibrant extracurricular community, reinforcing its commitment to student engagement beyond the classroom. </w:t>
      </w:r>
    </w:p>
    <w:p w14:paraId="652FF421" w14:textId="77777777" w:rsidR="006A1CD7" w:rsidRPr="006A1CD7" w:rsidRDefault="006A1CD7" w:rsidP="006A1CD7">
      <w:pPr>
        <w:spacing w:after="0" w:line="240" w:lineRule="auto"/>
        <w:rPr>
          <w:rFonts w:ascii="Times New Roman" w:eastAsia="Times New Roman" w:hAnsi="Times New Roman" w:cs="Times New Roman"/>
          <w:color w:val="70AD47"/>
        </w:rPr>
      </w:pPr>
    </w:p>
    <w:p w14:paraId="7BB57090" w14:textId="77777777" w:rsidR="006A1CD7" w:rsidRPr="006A1CD7" w:rsidRDefault="006A1CD7" w:rsidP="006A1CD7">
      <w:pPr>
        <w:spacing w:after="0" w:line="240" w:lineRule="auto"/>
        <w:rPr>
          <w:rFonts w:ascii="Times New Roman" w:eastAsia="Times New Roman" w:hAnsi="Times New Roman" w:cs="Times New Roman"/>
          <w:b/>
          <w:bCs/>
        </w:rPr>
      </w:pPr>
      <w:r w:rsidRPr="006A1CD7">
        <w:rPr>
          <w:rFonts w:ascii="Times New Roman" w:eastAsia="Times New Roman" w:hAnsi="Times New Roman" w:cs="Times New Roman"/>
          <w:b/>
          <w:bCs/>
        </w:rPr>
        <w:t>Academic Excellence and Curriculum Innovation</w:t>
      </w:r>
    </w:p>
    <w:p w14:paraId="7AAC4C61" w14:textId="77777777" w:rsidR="006A1CD7" w:rsidRPr="006A1CD7" w:rsidRDefault="006A1CD7" w:rsidP="006A1CD7">
      <w:pPr>
        <w:spacing w:after="0" w:line="240" w:lineRule="auto"/>
        <w:rPr>
          <w:rFonts w:ascii="Times New Roman" w:eastAsia="Times New Roman" w:hAnsi="Times New Roman" w:cs="Times New Roman"/>
        </w:rPr>
      </w:pPr>
    </w:p>
    <w:p w14:paraId="3EFB200C"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The goals outlined for academic excellence and curriculum innovation have been met or exceeded. Evidence of this is illustrated below with several examples we believe represent the overall success. We have noted before that we view academic excellence and curricular innovation to be central to the university’s ability to attract and retain excellent faculty and the quality and attractiveness of NIU’s undergraduate and graduate programs. These goals seek to set in motion an environment wherein faculty can thrive as teachers, researchers and artists who are also engaged with their community, so that students can find curriculum and degree options that are innovative and ideally suited to their aspirations and the evolving needs of our society. Other positive impacts of a well-aligned, responsive university reverberate from there.  </w:t>
      </w:r>
    </w:p>
    <w:p w14:paraId="43093B1C" w14:textId="77777777" w:rsidR="006A1CD7" w:rsidRPr="006A1CD7" w:rsidRDefault="006A1CD7" w:rsidP="006A1CD7">
      <w:pPr>
        <w:spacing w:after="0" w:line="240" w:lineRule="auto"/>
        <w:rPr>
          <w:rFonts w:ascii="Times New Roman" w:eastAsia="Times New Roman" w:hAnsi="Times New Roman" w:cs="Times New Roman"/>
        </w:rPr>
      </w:pPr>
    </w:p>
    <w:p w14:paraId="542D7757"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To continue to support curriculum and co-curricular enhancements, we have examined the significant work of the General Education Task Force formed to create new philosophy and guiding principles for general education and to assess foundational general education courses. New guiding principles were adopted in the spring of 2024, and the assessment exercise was fully underway in the fall of 2024. In striving for a consistent process, the focus for assessing general education curriculum needed to be systematic, regular and sustainable. The assessment cycle followed a standard protocol of identifying student learning outcomes, mapping learning experiences and curriculum, determining measures, collecting and analyzing data and information, and taking action to improve student learning.  </w:t>
      </w:r>
    </w:p>
    <w:p w14:paraId="6F481A19" w14:textId="77777777" w:rsidR="006A1CD7" w:rsidRPr="006A1CD7" w:rsidRDefault="006A1CD7" w:rsidP="006A1CD7">
      <w:pPr>
        <w:spacing w:after="0" w:line="240" w:lineRule="auto"/>
        <w:rPr>
          <w:rFonts w:ascii="Times New Roman" w:eastAsia="Times New Roman" w:hAnsi="Times New Roman" w:cs="Times New Roman"/>
        </w:rPr>
      </w:pPr>
    </w:p>
    <w:p w14:paraId="0AE5D0F5" w14:textId="14EA335C" w:rsid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We are pleased to see the progress made in defining a new philosophy and principles aimed at improving NIU’s general education curriculum centered around student learning outcomes and support for those faculty engaged in instruction of these courses. We note the new community of practice launched in August 2024 to support excellence in general education teaching – Enriching the Design of General Education (EDGE) in collaboration with the Center for Innovative Teaching and Learning. EDGE includes an online toolkit of pedagogical resources, an ongoing community of practice with online and in-person events and an online, asynchronous community. We also appreciate efforts to integrate the Braven</w:t>
      </w:r>
    </w:p>
    <w:p w14:paraId="77C11DE5" w14:textId="77777777" w:rsidR="006A1CD7" w:rsidRDefault="006A1CD7">
      <w:pPr>
        <w:rPr>
          <w:rFonts w:ascii="Times New Roman" w:eastAsia="Times New Roman" w:hAnsi="Times New Roman" w:cs="Times New Roman"/>
        </w:rPr>
      </w:pPr>
      <w:r>
        <w:rPr>
          <w:rFonts w:ascii="Times New Roman" w:eastAsia="Times New Roman" w:hAnsi="Times New Roman" w:cs="Times New Roman"/>
        </w:rPr>
        <w:br w:type="page"/>
      </w:r>
    </w:p>
    <w:p w14:paraId="26BF95DD"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lastRenderedPageBreak/>
        <w:t>accelerator course into NIU’s general education curriculum</w:t>
      </w:r>
      <w:r w:rsidRPr="006A1CD7">
        <w:rPr>
          <w:rFonts w:ascii="Times New Roman" w:eastAsia="Times New Roman" w:hAnsi="Times New Roman" w:cs="Times New Roman"/>
          <w:sz w:val="24"/>
          <w:szCs w:val="24"/>
        </w:rPr>
        <w:t xml:space="preserve"> as </w:t>
      </w:r>
      <w:r w:rsidRPr="006A1CD7">
        <w:rPr>
          <w:rFonts w:ascii="Times New Roman" w:eastAsia="Times New Roman" w:hAnsi="Times New Roman" w:cs="Times New Roman"/>
        </w:rPr>
        <w:t>efforts continue to build enthusiasm for the program.</w:t>
      </w:r>
    </w:p>
    <w:p w14:paraId="1EE51142" w14:textId="77777777" w:rsidR="006A1CD7" w:rsidRPr="006A1CD7" w:rsidRDefault="006A1CD7" w:rsidP="006A1CD7">
      <w:pPr>
        <w:spacing w:after="0" w:line="240" w:lineRule="auto"/>
        <w:rPr>
          <w:rFonts w:ascii="Times New Roman" w:eastAsia="Times New Roman" w:hAnsi="Times New Roman" w:cs="Times New Roman"/>
        </w:rPr>
      </w:pPr>
    </w:p>
    <w:p w14:paraId="54D3DFE0"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It is clear to us that much progress has been made to build on the consensus and enthusiasm for transdisciplinary scholarship and curricular experimentation as well as how it might be expanded to include new, exciting and impactful types of faculty activity. We have enjoyed learning directly about the pioneering work by NIU’s faculty to develop transdisciplinary curriculum. For this work to continue to evolve and benefit from the participation of more faculty, continued efforts include formulating a cluster hiring plan; developing pathways for the efficient development of transdisciplinary courses and programs; and creating a numbering method for interdisciplinary courses. Good work is being done within Academic Affairs to drive this activity, including the creation of an Academic Affairs Innovation Makerspace and examining models used by other universities. </w:t>
      </w:r>
    </w:p>
    <w:p w14:paraId="5F40787A" w14:textId="77777777" w:rsidR="006A1CD7" w:rsidRPr="006A1CD7" w:rsidRDefault="006A1CD7" w:rsidP="006A1CD7">
      <w:pPr>
        <w:spacing w:after="0" w:line="240" w:lineRule="auto"/>
        <w:rPr>
          <w:rFonts w:ascii="Times New Roman" w:eastAsia="Times New Roman" w:hAnsi="Times New Roman" w:cs="Times New Roman"/>
          <w:color w:val="BF8F00"/>
        </w:rPr>
      </w:pPr>
    </w:p>
    <w:p w14:paraId="475AD3EF"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In our prior evaluation, we noted the efforts underway to diminish biases and structural barriers that inhibit transdisciplinary scholarship and discourage curricular innovation and experimentation. What was then considerable collaboration among the appropriate campus constituencies to modify policies related to faculty hiring, retention and advancement has resulted in the formal adoption of changes to the Faculty Senate Bylaws regarding tenure and promotion. This accomplishment represents the methodical consideration of the matter across department-, college- and university-level leadership. We commend these efforts and wish to express our gratitude to the many stakeholders who have devoted, and will devote, their time to ensuring professional pathways for faculty and to appropriately value faculty work in alignment with NIU’s mission, vision and values.  </w:t>
      </w:r>
    </w:p>
    <w:p w14:paraId="02815C15" w14:textId="77777777" w:rsidR="006A1CD7" w:rsidRPr="006A1CD7" w:rsidRDefault="006A1CD7" w:rsidP="006A1CD7">
      <w:pPr>
        <w:spacing w:after="0" w:line="240" w:lineRule="auto"/>
        <w:rPr>
          <w:rFonts w:ascii="Times New Roman" w:eastAsia="Times New Roman" w:hAnsi="Times New Roman" w:cs="Times New Roman"/>
        </w:rPr>
      </w:pPr>
    </w:p>
    <w:p w14:paraId="37B64674"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Efforts to enhance the graduate student experience by evolving and strengthening an inclusive and student-centered environment for programs, practices and experience were a key focus of our 2023 evaluation and the 2024 University Goals. Increases in graduate student enrollment suggest that ongoing progress is being made (see Goal 2 above). We do not doubt that these are challenging reform efforts due to the wide variety of programs and ways in which graduate students are integrated into the teaching, research, service and engagement agendas of colleges and departments. Given the strong position of many NIU graduate programs and the need for the university to build on its strengths for a long-term, sustainable future, we continue to be enthusiastic about the work planned in this regard, particularly efforts to deploy waivers and assistantships strategically, to plan for appropriate minimum stipends, to create competitive recruitment packages, to identify new market opportunities, to use program metrics to guide program investment and to identify and leverage opportunities to lower degree costs.    </w:t>
      </w:r>
    </w:p>
    <w:p w14:paraId="66B9AC27" w14:textId="77777777" w:rsidR="006A1CD7" w:rsidRPr="006A1CD7" w:rsidRDefault="006A1CD7" w:rsidP="006A1CD7">
      <w:pPr>
        <w:spacing w:after="0" w:line="240" w:lineRule="auto"/>
        <w:rPr>
          <w:rFonts w:ascii="Times New Roman" w:eastAsia="Times New Roman" w:hAnsi="Times New Roman" w:cs="Times New Roman"/>
        </w:rPr>
      </w:pPr>
    </w:p>
    <w:p w14:paraId="7C0E471B"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Finally, we have been extremely pleased with the effort, process and outcome of the accreditation process by the Higher Learning Commission. This effort was expertly led, and the result was indicative of an institution that takes accreditation very seriously as an opportunity to demonstrate excellence and to begin a new period of continual improvement. </w:t>
      </w:r>
    </w:p>
    <w:p w14:paraId="4ACAC913" w14:textId="77777777" w:rsidR="006A1CD7" w:rsidRPr="006A1CD7" w:rsidRDefault="006A1CD7" w:rsidP="006A1CD7">
      <w:pPr>
        <w:spacing w:after="0" w:line="240" w:lineRule="auto"/>
        <w:rPr>
          <w:rFonts w:ascii="Times New Roman" w:eastAsia="Times New Roman" w:hAnsi="Times New Roman" w:cs="Times New Roman"/>
        </w:rPr>
      </w:pPr>
    </w:p>
    <w:p w14:paraId="6090B7E4" w14:textId="77777777" w:rsidR="006A1CD7" w:rsidRPr="006A1CD7" w:rsidRDefault="006A1CD7" w:rsidP="006A1CD7">
      <w:pPr>
        <w:spacing w:after="0" w:line="240" w:lineRule="auto"/>
        <w:rPr>
          <w:rFonts w:ascii="Times New Roman" w:eastAsia="Times New Roman" w:hAnsi="Times New Roman" w:cs="Times New Roman"/>
          <w:b/>
          <w:bCs/>
        </w:rPr>
      </w:pPr>
      <w:r w:rsidRPr="006A1CD7">
        <w:rPr>
          <w:rFonts w:ascii="Times New Roman" w:eastAsia="Times New Roman" w:hAnsi="Times New Roman" w:cs="Times New Roman"/>
          <w:b/>
          <w:bCs/>
        </w:rPr>
        <w:t>Diversity, Equity, Inclusion and Belonging</w:t>
      </w:r>
    </w:p>
    <w:p w14:paraId="2AEB8570" w14:textId="77777777" w:rsidR="006A1CD7" w:rsidRPr="006A1CD7" w:rsidRDefault="006A1CD7" w:rsidP="006A1CD7">
      <w:pPr>
        <w:spacing w:after="0" w:line="240" w:lineRule="auto"/>
        <w:rPr>
          <w:rFonts w:ascii="Times New Roman" w:eastAsia="Times New Roman" w:hAnsi="Times New Roman" w:cs="Times New Roman"/>
        </w:rPr>
      </w:pPr>
    </w:p>
    <w:p w14:paraId="286AEAD6"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As stated in previous evaluation comments, we remain committed to diversity, equity, inclusion and belonging (DEIB) as one of the strongest hallmarks of the NIU culture. We find the goals within this theme have been met and exceeded. </w:t>
      </w:r>
    </w:p>
    <w:p w14:paraId="28BFE2B8" w14:textId="77777777" w:rsidR="006A1CD7" w:rsidRPr="006A1CD7" w:rsidRDefault="006A1CD7" w:rsidP="006A1CD7">
      <w:pPr>
        <w:spacing w:after="0" w:line="240" w:lineRule="auto"/>
        <w:rPr>
          <w:rFonts w:ascii="Times New Roman" w:eastAsia="Times New Roman" w:hAnsi="Times New Roman" w:cs="Times New Roman"/>
        </w:rPr>
      </w:pPr>
    </w:p>
    <w:p w14:paraId="6469718D" w14:textId="779AA0F9" w:rsid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We recognize that NIU’s commitment to a supportive community is an important reason students choose NIU and that the diversity of our student body, faculty and staff is central to making NIU a great place to live, learn and work. We also appreciate that NIU benefits from intentional efforts to identify and reduce barriers to recruiting and retaining diverse faculty and staff, and to improve opportunities for contractors to compete for NIU business under the parameters of Illinois’ Business Enterprise Program. </w:t>
      </w:r>
    </w:p>
    <w:p w14:paraId="021E5F81" w14:textId="77777777" w:rsidR="006A1CD7" w:rsidRDefault="006A1CD7">
      <w:pPr>
        <w:rPr>
          <w:rFonts w:ascii="Times New Roman" w:eastAsia="Times New Roman" w:hAnsi="Times New Roman" w:cs="Times New Roman"/>
        </w:rPr>
      </w:pPr>
      <w:r>
        <w:rPr>
          <w:rFonts w:ascii="Times New Roman" w:eastAsia="Times New Roman" w:hAnsi="Times New Roman" w:cs="Times New Roman"/>
        </w:rPr>
        <w:br w:type="page"/>
      </w:r>
    </w:p>
    <w:p w14:paraId="624292D5"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lastRenderedPageBreak/>
        <w:t>Achievements you have shared with us within this category continue to demonstrate the university’s finely tuned DEIB strategies. NIU has made great strides in developing a strategy to become a Hispanic-Serving Institution (HSI) and assuring that the commitments necessary for this designation can serve all Huskies through its focus on “</w:t>
      </w:r>
      <w:proofErr w:type="spellStart"/>
      <w:r w:rsidRPr="006A1CD7">
        <w:rPr>
          <w:rFonts w:ascii="Times New Roman" w:eastAsia="Times New Roman" w:hAnsi="Times New Roman" w:cs="Times New Roman"/>
        </w:rPr>
        <w:t>servingness</w:t>
      </w:r>
      <w:proofErr w:type="spellEnd"/>
      <w:r w:rsidRPr="006A1CD7">
        <w:rPr>
          <w:rFonts w:ascii="Times New Roman" w:eastAsia="Times New Roman" w:hAnsi="Times New Roman" w:cs="Times New Roman"/>
        </w:rPr>
        <w:t xml:space="preserve">.” Given that a majority of NIU’s students are first-generation, Pell-eligible or from marginalized or racialized communities, the strategies we pursue to become a HSI will have broad positive impacts on our ability to support the needs of all our students. </w:t>
      </w:r>
    </w:p>
    <w:p w14:paraId="2F07CD59" w14:textId="77777777" w:rsidR="006A1CD7" w:rsidRPr="006A1CD7" w:rsidRDefault="006A1CD7" w:rsidP="006A1CD7">
      <w:pPr>
        <w:spacing w:after="0" w:line="240" w:lineRule="auto"/>
        <w:rPr>
          <w:rFonts w:ascii="Times New Roman" w:eastAsia="Times New Roman" w:hAnsi="Times New Roman" w:cs="Times New Roman"/>
        </w:rPr>
      </w:pPr>
    </w:p>
    <w:p w14:paraId="595DA340"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To those ends, we acknowledge the implementation the Shared Equity Leadership (SEL) model for executing SEM 2.0 goals; the development of an institutional strategy to focus on </w:t>
      </w:r>
      <w:proofErr w:type="spellStart"/>
      <w:r w:rsidRPr="006A1CD7">
        <w:rPr>
          <w:rFonts w:ascii="Times New Roman" w:eastAsia="Times New Roman" w:hAnsi="Times New Roman" w:cs="Times New Roman"/>
        </w:rPr>
        <w:t>servingness</w:t>
      </w:r>
      <w:proofErr w:type="spellEnd"/>
      <w:r w:rsidRPr="006A1CD7">
        <w:rPr>
          <w:rFonts w:ascii="Times New Roman" w:eastAsia="Times New Roman" w:hAnsi="Times New Roman" w:cs="Times New Roman"/>
        </w:rPr>
        <w:t xml:space="preserve"> and related collaboration with </w:t>
      </w:r>
      <w:proofErr w:type="spellStart"/>
      <w:r w:rsidRPr="006A1CD7">
        <w:rPr>
          <w:rFonts w:ascii="Times New Roman" w:eastAsia="Times New Roman" w:hAnsi="Times New Roman" w:cs="Times New Roman"/>
        </w:rPr>
        <w:t>Excelencia</w:t>
      </w:r>
      <w:proofErr w:type="spellEnd"/>
      <w:r w:rsidRPr="006A1CD7">
        <w:rPr>
          <w:rFonts w:ascii="Times New Roman" w:eastAsia="Times New Roman" w:hAnsi="Times New Roman" w:cs="Times New Roman"/>
        </w:rPr>
        <w:t xml:space="preserve"> in Education; self-assessment activity based on the Seal Serving Institutional Transformation Assessment; the SEM 2.0 HSI Planning Working Group activity (noting the importance of our current institutional approaches to </w:t>
      </w:r>
      <w:proofErr w:type="spellStart"/>
      <w:r w:rsidRPr="006A1CD7">
        <w:rPr>
          <w:rFonts w:ascii="Times New Roman" w:eastAsia="Times New Roman" w:hAnsi="Times New Roman" w:cs="Times New Roman"/>
        </w:rPr>
        <w:t>servingness</w:t>
      </w:r>
      <w:proofErr w:type="spellEnd"/>
      <w:r w:rsidRPr="006A1CD7">
        <w:rPr>
          <w:rFonts w:ascii="Times New Roman" w:eastAsia="Times New Roman" w:hAnsi="Times New Roman" w:cs="Times New Roman"/>
        </w:rPr>
        <w:t>, which is required for HSI designation);</w:t>
      </w:r>
      <w:r w:rsidRPr="006A1CD7">
        <w:rPr>
          <w:rFonts w:ascii="Times New Roman" w:eastAsia="Times New Roman" w:hAnsi="Times New Roman" w:cs="Times New Roman"/>
          <w:sz w:val="24"/>
          <w:szCs w:val="24"/>
        </w:rPr>
        <w:t xml:space="preserve"> </w:t>
      </w:r>
      <w:r w:rsidRPr="006A1CD7">
        <w:rPr>
          <w:rFonts w:ascii="Times New Roman" w:eastAsia="Times New Roman" w:hAnsi="Times New Roman" w:cs="Times New Roman"/>
        </w:rPr>
        <w:t xml:space="preserve">participation in several collaboratives, learning communities and institutes/conferences; many innovative on-campus workshops and conferences; field trips and study-away experiences; and more – all in furtherance of NIU’s continued commitment to persistence to graduation and reducing equity gaps. </w:t>
      </w:r>
    </w:p>
    <w:p w14:paraId="784CB8DF" w14:textId="77777777" w:rsidR="006A1CD7" w:rsidRPr="006A1CD7" w:rsidRDefault="006A1CD7" w:rsidP="006A1CD7">
      <w:pPr>
        <w:spacing w:after="0" w:line="240" w:lineRule="auto"/>
        <w:rPr>
          <w:rFonts w:ascii="Times New Roman" w:eastAsia="Times New Roman" w:hAnsi="Times New Roman" w:cs="Times New Roman"/>
        </w:rPr>
      </w:pPr>
    </w:p>
    <w:p w14:paraId="325D2F0F"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These efforts have both been recognized by our peers and helpful in forming an agenda for ongoing DEIB achievements. We applaud NIU’s Latino Living and Learning Community selection as a Program to Watch for the prestigious </w:t>
      </w:r>
      <w:proofErr w:type="spellStart"/>
      <w:r w:rsidRPr="006A1CD7">
        <w:rPr>
          <w:rFonts w:ascii="Times New Roman" w:eastAsia="Times New Roman" w:hAnsi="Times New Roman" w:cs="Times New Roman"/>
        </w:rPr>
        <w:t>Excelencia’s</w:t>
      </w:r>
      <w:proofErr w:type="spellEnd"/>
      <w:r w:rsidRPr="006A1CD7">
        <w:rPr>
          <w:rFonts w:ascii="Times New Roman" w:eastAsia="Times New Roman" w:hAnsi="Times New Roman" w:cs="Times New Roman"/>
        </w:rPr>
        <w:t xml:space="preserve"> 2024 Examples of Excellence; the university’s selection to participate in the VOLARÉ Institute organized by the Hispanic Association of Colleges and Universities and funded by the National Science Foundation; a fourth Higher Education Excellence in Diversity Award from </w:t>
      </w:r>
      <w:r w:rsidRPr="006A1CD7">
        <w:rPr>
          <w:rFonts w:ascii="Times New Roman" w:eastAsia="Times New Roman" w:hAnsi="Times New Roman" w:cs="Times New Roman"/>
          <w:i/>
          <w:iCs/>
        </w:rPr>
        <w:t>INSIGHT Into Diversity</w:t>
      </w:r>
      <w:r w:rsidRPr="006A1CD7">
        <w:rPr>
          <w:rFonts w:ascii="Times New Roman" w:eastAsia="Times New Roman" w:hAnsi="Times New Roman" w:cs="Times New Roman"/>
        </w:rPr>
        <w:t xml:space="preserve"> magazine and additional designation of 2024 Diversity Champion; and NIU’s continued high rating as a best college for LGBTQ+ students (ranked seventh-best in the nation and No. 1 in Illinois). </w:t>
      </w:r>
    </w:p>
    <w:p w14:paraId="3BE32997" w14:textId="77777777" w:rsidR="006A1CD7" w:rsidRPr="006A1CD7" w:rsidRDefault="006A1CD7" w:rsidP="006A1CD7">
      <w:pPr>
        <w:spacing w:after="0" w:line="240" w:lineRule="auto"/>
        <w:rPr>
          <w:rFonts w:ascii="Times New Roman" w:eastAsia="Times New Roman" w:hAnsi="Times New Roman" w:cs="Times New Roman"/>
        </w:rPr>
      </w:pPr>
    </w:p>
    <w:p w14:paraId="14BF6937"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Significant steps toward helping the campus community speak to one another and not </w:t>
      </w:r>
      <w:r w:rsidRPr="006A1CD7">
        <w:rPr>
          <w:rFonts w:ascii="Times New Roman" w:eastAsia="Times New Roman" w:hAnsi="Times New Roman" w:cs="Times New Roman"/>
          <w:i/>
          <w:iCs/>
        </w:rPr>
        <w:t>at</w:t>
      </w:r>
      <w:r w:rsidRPr="006A1CD7">
        <w:rPr>
          <w:rFonts w:ascii="Times New Roman" w:eastAsia="Times New Roman" w:hAnsi="Times New Roman" w:cs="Times New Roman"/>
        </w:rPr>
        <w:t xml:space="preserve"> one another when dealing with controversial issues have been especially evident to us. The university has built on the success of the Real Talk Conference; Growing through Inclusive Vulnerability and Empathy Circles; the incorporation of the TRHT-focused Campus Climate Assessment Toolkit into NIU’s climate survey protocols; and more as we continue to build community and offer opportunities to engage one another in dialogue. We also take special note of the work that has been done to improve NIU’s processes for reporting incidents that involve discrimination, bias and harassment. </w:t>
      </w:r>
    </w:p>
    <w:p w14:paraId="0E3410EA" w14:textId="77777777" w:rsidR="006A1CD7" w:rsidRPr="006A1CD7" w:rsidRDefault="006A1CD7" w:rsidP="006A1CD7">
      <w:pPr>
        <w:spacing w:after="0" w:line="240" w:lineRule="auto"/>
        <w:rPr>
          <w:rFonts w:ascii="Times New Roman" w:eastAsia="Times New Roman" w:hAnsi="Times New Roman" w:cs="Times New Roman"/>
        </w:rPr>
      </w:pPr>
    </w:p>
    <w:p w14:paraId="7E79A1BE"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During this and many prior years, NIU’s presidential commissions have played a vital role in advancing NIU’s DEIB values and initiatives. We notice their significant work to align their policies and procedures, identify opportunities for engagement, provide resources to the campus and define and pursue collaborative opportunities across the commissions or with other university offices or units. </w:t>
      </w:r>
    </w:p>
    <w:p w14:paraId="1B3EF3D5" w14:textId="77777777" w:rsidR="006A1CD7" w:rsidRPr="006A1CD7" w:rsidRDefault="006A1CD7" w:rsidP="006A1CD7">
      <w:pPr>
        <w:spacing w:after="0" w:line="240" w:lineRule="auto"/>
        <w:rPr>
          <w:rFonts w:ascii="Times New Roman" w:eastAsia="Times New Roman" w:hAnsi="Times New Roman" w:cs="Times New Roman"/>
        </w:rPr>
      </w:pPr>
    </w:p>
    <w:p w14:paraId="591CE4F4"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Finally, we note the significance of efforts to modernize NIU’s faculty tenure, promotion and evaluation practices to make them more inclusive of diverse and evolving forms of faculty work. This work, which we discuss in more detail above (see Theme 3), is critically important to making NIU an inviting place for faculty, staff and students to live, learn and work.  </w:t>
      </w:r>
    </w:p>
    <w:p w14:paraId="448855C8" w14:textId="77777777" w:rsidR="006A1CD7" w:rsidRPr="006A1CD7" w:rsidRDefault="006A1CD7" w:rsidP="006A1CD7">
      <w:pPr>
        <w:spacing w:after="0" w:line="240" w:lineRule="auto"/>
        <w:rPr>
          <w:rFonts w:ascii="Times New Roman" w:eastAsia="Times New Roman" w:hAnsi="Times New Roman" w:cs="Times New Roman"/>
        </w:rPr>
      </w:pPr>
    </w:p>
    <w:p w14:paraId="3D4FBE23" w14:textId="77777777" w:rsidR="006A1CD7" w:rsidRPr="006A1CD7" w:rsidRDefault="006A1CD7" w:rsidP="006A1CD7">
      <w:pPr>
        <w:spacing w:after="0" w:line="240" w:lineRule="auto"/>
        <w:rPr>
          <w:rFonts w:ascii="Times New Roman" w:eastAsia="Times New Roman" w:hAnsi="Times New Roman" w:cs="Times New Roman"/>
          <w:b/>
          <w:bCs/>
        </w:rPr>
      </w:pPr>
      <w:r w:rsidRPr="006A1CD7">
        <w:rPr>
          <w:rFonts w:ascii="Times New Roman" w:eastAsia="Times New Roman" w:hAnsi="Times New Roman" w:cs="Times New Roman"/>
          <w:b/>
          <w:bCs/>
        </w:rPr>
        <w:t>Research, Scholarship, Artistry and Engagement</w:t>
      </w:r>
    </w:p>
    <w:p w14:paraId="373E0E72" w14:textId="77777777" w:rsidR="006A1CD7" w:rsidRPr="006A1CD7" w:rsidRDefault="006A1CD7" w:rsidP="006A1CD7">
      <w:pPr>
        <w:spacing w:after="0" w:line="240" w:lineRule="auto"/>
        <w:rPr>
          <w:rFonts w:ascii="Times New Roman" w:eastAsia="Times New Roman" w:hAnsi="Times New Roman" w:cs="Times New Roman"/>
        </w:rPr>
      </w:pPr>
    </w:p>
    <w:p w14:paraId="5BB2DB79" w14:textId="482D4D36" w:rsid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Research, scholarship, artistry and engagement are important priorities at NIU. Because of the dedication of many, NIU is positioned for success as a Carnegie High Research Activity (R2) university, a Carnegie Community Engagement institution, and as a university recognized by the Association of Public and Land-grant Universities as an Innovation and Economic Prosperity University. We continue to be impressed with the progress being made concerning the university’s infrastructure for research, artistry</w:t>
      </w:r>
    </w:p>
    <w:p w14:paraId="0CF7FD0B" w14:textId="77777777" w:rsidR="006A1CD7" w:rsidRDefault="006A1CD7">
      <w:pPr>
        <w:rPr>
          <w:rFonts w:ascii="Times New Roman" w:eastAsia="Times New Roman" w:hAnsi="Times New Roman" w:cs="Times New Roman"/>
        </w:rPr>
      </w:pPr>
      <w:r>
        <w:rPr>
          <w:rFonts w:ascii="Times New Roman" w:eastAsia="Times New Roman" w:hAnsi="Times New Roman" w:cs="Times New Roman"/>
        </w:rPr>
        <w:br w:type="page"/>
      </w:r>
    </w:p>
    <w:p w14:paraId="20B33C1B"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lastRenderedPageBreak/>
        <w:t xml:space="preserve">and engagement. The work we observe in this realm of university operations continues to be inclusive, forward-looking and collaborative. </w:t>
      </w:r>
    </w:p>
    <w:p w14:paraId="171598A0" w14:textId="77777777" w:rsidR="006A1CD7" w:rsidRPr="006A1CD7" w:rsidRDefault="006A1CD7" w:rsidP="006A1CD7">
      <w:pPr>
        <w:spacing w:after="0" w:line="240" w:lineRule="auto"/>
        <w:rPr>
          <w:rFonts w:ascii="Times New Roman" w:eastAsia="Times New Roman" w:hAnsi="Times New Roman" w:cs="Times New Roman"/>
        </w:rPr>
      </w:pPr>
    </w:p>
    <w:p w14:paraId="328CEA2C"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In FY24, a strong record of securing external funding was achieved, with $56 million in sponsored external funding involving 370 awards. We observe a variety of sources of research funding, including state sources such as the Illinois Department of Public Health and national sources such as the National Science Foundation and the Department of Energy. NIU is making significant contributions in the areas of public health, clean energy, STEM education, documenting Latinx experiences and history, and more. We continue our longstanding work with Argonne National Laboratory and Fermilab. Importantly, NIU students – both at the undergraduate and graduate levels – work alongside the faculty and staff who are working on these funded projects and across the larger NIU research and artistry ecosystem, learning how knowledge and creative endeavors emerge from the methodologies of disciplines and across disciplines. Research, scholarship, artistry and engagement at NIU also informs curricular innovation, making it possible for NIU to offer opportunities for students to address complex societal challenges. </w:t>
      </w:r>
    </w:p>
    <w:p w14:paraId="63006EBA" w14:textId="77777777" w:rsidR="006A1CD7" w:rsidRPr="006A1CD7" w:rsidRDefault="006A1CD7" w:rsidP="006A1CD7">
      <w:pPr>
        <w:spacing w:after="0" w:line="240" w:lineRule="auto"/>
        <w:rPr>
          <w:rFonts w:ascii="Times New Roman" w:eastAsia="Times New Roman" w:hAnsi="Times New Roman" w:cs="Times New Roman"/>
        </w:rPr>
      </w:pPr>
    </w:p>
    <w:p w14:paraId="22A4C01F"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NIU continued its investments in its research infrastructure to support faculty and students in pursuing innovative projects across disciplines. This includes initiatives aimed at fostering transdisciplinary research, efforts to formulate cluster hiring protocols and encouraging collaboration across academic fields, particularly in areas like social justice, environmental justice and STEM. The university is focused on expanding the support system for research and artistry, providing resources for faculty to pursue grant funding and encouraging new methods of engagement, such as the development of capstone projects and cross-disciplinary credentials.  </w:t>
      </w:r>
    </w:p>
    <w:p w14:paraId="256B23FB" w14:textId="77777777" w:rsidR="006A1CD7" w:rsidRPr="006A1CD7" w:rsidRDefault="006A1CD7" w:rsidP="006A1CD7">
      <w:pPr>
        <w:spacing w:after="0" w:line="240" w:lineRule="auto"/>
        <w:rPr>
          <w:rFonts w:ascii="Times New Roman" w:eastAsia="Times New Roman" w:hAnsi="Times New Roman" w:cs="Times New Roman"/>
        </w:rPr>
      </w:pPr>
    </w:p>
    <w:p w14:paraId="1A5008F0"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A series of programs, such as the Community Engagement Roundtable, the Carnegie Action Team and a brown bag lunch series, have helped us make great progress classifying community engaged courses, participating in efforts to reform tenure and promotion policies (see above Theme 3) and conducting a year-long self-study and preparing the application for NIU’s reclassification as a Carnegie Engagement Institution. </w:t>
      </w:r>
    </w:p>
    <w:p w14:paraId="0B738DDF" w14:textId="77777777" w:rsidR="006A1CD7" w:rsidRPr="006A1CD7" w:rsidRDefault="006A1CD7" w:rsidP="006A1CD7">
      <w:pPr>
        <w:spacing w:after="0" w:line="240" w:lineRule="auto"/>
        <w:rPr>
          <w:rFonts w:ascii="Times New Roman" w:eastAsia="Times New Roman" w:hAnsi="Times New Roman" w:cs="Times New Roman"/>
        </w:rPr>
      </w:pPr>
    </w:p>
    <w:p w14:paraId="6B165DB4"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The Northern Illinois Center for Community Sustainability (NICCS) is a centerpiece of NIU’s sustainability goals. While the building that will house NICCS is planned, NIU continues to develop the academic infrastructure for its concentrations in water resources, environmental change and food systems innovation. A director was hired to support interdisciplinary research and partnerships aimed at creating sustainable solutions for agriculture, biodiversity, climate adaptation, and resource management. Additionally, the center will be a hub for public-private partnerships, aligning with the broader goals of the Illinois Innovation Network to drive economic development while fostering scientific advancement.</w:t>
      </w:r>
    </w:p>
    <w:p w14:paraId="5415BD59" w14:textId="77777777" w:rsidR="006A1CD7" w:rsidRPr="006A1CD7" w:rsidRDefault="006A1CD7" w:rsidP="006A1CD7">
      <w:pPr>
        <w:spacing w:after="0" w:line="240" w:lineRule="auto"/>
        <w:rPr>
          <w:rFonts w:ascii="Times New Roman" w:eastAsia="Times New Roman" w:hAnsi="Times New Roman" w:cs="Times New Roman"/>
        </w:rPr>
      </w:pPr>
    </w:p>
    <w:p w14:paraId="610DDC04"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NIU is also making a significant investment in sustainability by partnering with Trane Corporation to implement energy saving systems across our campus. This important commitment in concert with the NICCS and related projects demonstrates NIU’s determination to reduce carbon emissions and to meaningfully promote environmental sustainability. </w:t>
      </w:r>
    </w:p>
    <w:p w14:paraId="6BBE79BD" w14:textId="77777777" w:rsidR="006A1CD7" w:rsidRPr="006A1CD7" w:rsidRDefault="006A1CD7" w:rsidP="006A1CD7">
      <w:pPr>
        <w:spacing w:after="0" w:line="240" w:lineRule="auto"/>
        <w:rPr>
          <w:rFonts w:ascii="Times New Roman" w:eastAsia="Times New Roman" w:hAnsi="Times New Roman" w:cs="Times New Roman"/>
        </w:rPr>
      </w:pPr>
    </w:p>
    <w:p w14:paraId="05514445" w14:textId="77777777" w:rsidR="006A1CD7" w:rsidRPr="006A1CD7" w:rsidRDefault="006A1CD7" w:rsidP="006A1CD7">
      <w:pPr>
        <w:spacing w:after="0" w:line="240" w:lineRule="auto"/>
        <w:rPr>
          <w:rFonts w:ascii="Times New Roman" w:eastAsia="Times New Roman" w:hAnsi="Times New Roman" w:cs="Times New Roman"/>
          <w:b/>
          <w:bCs/>
        </w:rPr>
      </w:pPr>
      <w:r w:rsidRPr="006A1CD7">
        <w:rPr>
          <w:rFonts w:ascii="Times New Roman" w:eastAsia="Times New Roman" w:hAnsi="Times New Roman" w:cs="Times New Roman"/>
          <w:b/>
          <w:bCs/>
        </w:rPr>
        <w:t>Resource Development and Fiscal Responsibility</w:t>
      </w:r>
    </w:p>
    <w:p w14:paraId="19B4C13E" w14:textId="77777777" w:rsidR="006A1CD7" w:rsidRPr="006A1CD7" w:rsidRDefault="006A1CD7" w:rsidP="006A1CD7">
      <w:pPr>
        <w:spacing w:after="0" w:line="240" w:lineRule="auto"/>
        <w:rPr>
          <w:rFonts w:ascii="Times New Roman" w:eastAsia="Times New Roman" w:hAnsi="Times New Roman" w:cs="Times New Roman"/>
        </w:rPr>
      </w:pPr>
    </w:p>
    <w:p w14:paraId="70A36A2E" w14:textId="0EA64F79" w:rsid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Overall, the goals within this strategic theme were met. One, if not the primary, strategy for this theme was to identify actions during FY24 to reduce the deficit by half as we enter the FY25 budget period. This was accomplished, with a FY25 planned budget deficit of $15.4 million. The university ended FY24 with an operating deficit of $30.4 million. While we recognize the extreme work and diligence by the entire university community to achieve the goal of reducing the deficit by half, we acknowledge that approximately $8 million of the planned deficit reduction is coming from the one-time sale of </w:t>
      </w:r>
      <w:proofErr w:type="spellStart"/>
      <w:r w:rsidRPr="006A1CD7">
        <w:rPr>
          <w:rFonts w:ascii="Times New Roman" w:eastAsia="Times New Roman" w:hAnsi="Times New Roman" w:cs="Times New Roman"/>
        </w:rPr>
        <w:t>iFiber</w:t>
      </w:r>
      <w:proofErr w:type="spellEnd"/>
      <w:r w:rsidRPr="006A1CD7">
        <w:rPr>
          <w:rFonts w:ascii="Times New Roman" w:eastAsia="Times New Roman" w:hAnsi="Times New Roman" w:cs="Times New Roman"/>
        </w:rPr>
        <w:t xml:space="preserve">, which has been completed. This means that without the non-recurring sale of </w:t>
      </w:r>
      <w:proofErr w:type="spellStart"/>
      <w:r w:rsidRPr="006A1CD7">
        <w:rPr>
          <w:rFonts w:ascii="Times New Roman" w:eastAsia="Times New Roman" w:hAnsi="Times New Roman" w:cs="Times New Roman"/>
        </w:rPr>
        <w:t>iFiber</w:t>
      </w:r>
      <w:proofErr w:type="spellEnd"/>
      <w:r w:rsidRPr="006A1CD7">
        <w:rPr>
          <w:rFonts w:ascii="Times New Roman" w:eastAsia="Times New Roman" w:hAnsi="Times New Roman" w:cs="Times New Roman"/>
        </w:rPr>
        <w:t>, the deficit for FY25</w:t>
      </w:r>
    </w:p>
    <w:p w14:paraId="1D438B22" w14:textId="77777777" w:rsidR="006A1CD7" w:rsidRDefault="006A1CD7">
      <w:pPr>
        <w:rPr>
          <w:rFonts w:ascii="Times New Roman" w:eastAsia="Times New Roman" w:hAnsi="Times New Roman" w:cs="Times New Roman"/>
        </w:rPr>
      </w:pPr>
      <w:r>
        <w:rPr>
          <w:rFonts w:ascii="Times New Roman" w:eastAsia="Times New Roman" w:hAnsi="Times New Roman" w:cs="Times New Roman"/>
        </w:rPr>
        <w:br w:type="page"/>
      </w:r>
    </w:p>
    <w:p w14:paraId="04FBD835"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lastRenderedPageBreak/>
        <w:t xml:space="preserve">would be $23.4 million. For the university to meet our multiyear planning goal of a balanced budget by FY26, there are still many expense reduction actions, as well as revenue-generating opportunities, that need to be discovered and executed during FY25. </w:t>
      </w:r>
    </w:p>
    <w:p w14:paraId="4CA22BF1" w14:textId="77777777" w:rsidR="006A1CD7" w:rsidRPr="006A1CD7" w:rsidRDefault="006A1CD7" w:rsidP="006A1CD7">
      <w:pPr>
        <w:spacing w:after="0" w:line="240" w:lineRule="auto"/>
        <w:rPr>
          <w:rFonts w:ascii="Times New Roman" w:eastAsia="Times New Roman" w:hAnsi="Times New Roman" w:cs="Times New Roman"/>
        </w:rPr>
      </w:pPr>
    </w:p>
    <w:p w14:paraId="047C895B"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We are pleased with the efforts to achieve our budget goals but remain committed to the expectation that the university will achieve a balanced budget in FY26. To that end, we encourage the entire NIU community to continue to work with university leadership to identify potential areas of revenue generation and expense reduction to meet this multiyear goal. Despite lowering the deficit by 50% in FY25, we expect it will take more work to find areas to optimize spending and increase recurring revenues. Moreover, it is important to us that a balanced budget is not a single-year phenomenon. The best opportunity for a recurring annual balanced budget is embedded in the boldness and determination of the work and effort currently being undertaken.  </w:t>
      </w:r>
    </w:p>
    <w:p w14:paraId="38AE2281" w14:textId="77777777" w:rsidR="006A1CD7" w:rsidRPr="006A1CD7" w:rsidRDefault="006A1CD7" w:rsidP="006A1CD7">
      <w:pPr>
        <w:spacing w:after="0" w:line="240" w:lineRule="auto"/>
        <w:rPr>
          <w:rFonts w:ascii="Times New Roman" w:eastAsia="Times New Roman" w:hAnsi="Times New Roman" w:cs="Times New Roman"/>
        </w:rPr>
      </w:pPr>
    </w:p>
    <w:p w14:paraId="0B6E7C6B"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We continue to see and recognize the benefits derived from multiyear strategic budgeting and planning.  The transparent reporting process to the board on a quarterly basis continued from previous years and is very much appreciated. The working relationship between the board and the Division of Administration and Finance under the leadership of CFO George Middlemist continues to be exemplary. We appreciate the open and transparent conversations and idea-sharing. This could not happen without your encouragement and endorsement.</w:t>
      </w:r>
    </w:p>
    <w:p w14:paraId="28A7C846" w14:textId="77777777" w:rsidR="006A1CD7" w:rsidRPr="006A1CD7" w:rsidRDefault="006A1CD7" w:rsidP="006A1CD7">
      <w:pPr>
        <w:spacing w:after="0" w:line="240" w:lineRule="auto"/>
        <w:rPr>
          <w:rFonts w:ascii="Times New Roman" w:eastAsia="Times New Roman" w:hAnsi="Times New Roman" w:cs="Times New Roman"/>
        </w:rPr>
      </w:pPr>
    </w:p>
    <w:p w14:paraId="47BAF022"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Your advocacy efforts in Springfield continue to produce a positive image and reputation for NIU with our legislators and governor, resulting in the State of Illinois appropriation to NIU topping $100.6 million – up from $98.6 million in FY24. You continue to be a strong voice in our state, and nationally, relative to the challenges and opportunities for higher education. </w:t>
      </w:r>
    </w:p>
    <w:p w14:paraId="699B25DC" w14:textId="77777777" w:rsidR="006A1CD7" w:rsidRPr="006A1CD7" w:rsidRDefault="006A1CD7" w:rsidP="006A1CD7">
      <w:pPr>
        <w:spacing w:after="0" w:line="240" w:lineRule="auto"/>
        <w:rPr>
          <w:rFonts w:ascii="Times New Roman" w:eastAsia="Times New Roman" w:hAnsi="Times New Roman" w:cs="Times New Roman"/>
        </w:rPr>
      </w:pPr>
    </w:p>
    <w:p w14:paraId="00085D24"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We also applaud the work done on the campus Master Planning Framework. We recognize that the plan being developed will be implemented over the coming years, and we look forward to seeing the results and benefits of the planning work accomplished this past year.  </w:t>
      </w:r>
    </w:p>
    <w:p w14:paraId="5BE9D6FD" w14:textId="77777777" w:rsidR="006A1CD7" w:rsidRPr="006A1CD7" w:rsidRDefault="006A1CD7" w:rsidP="006A1CD7">
      <w:pPr>
        <w:spacing w:after="0" w:line="240" w:lineRule="auto"/>
        <w:rPr>
          <w:rFonts w:ascii="Times New Roman" w:eastAsia="Times New Roman" w:hAnsi="Times New Roman" w:cs="Times New Roman"/>
        </w:rPr>
      </w:pPr>
    </w:p>
    <w:p w14:paraId="34E9887F" w14:textId="77777777" w:rsidR="006A1CD7" w:rsidRPr="006A1CD7" w:rsidRDefault="006A1CD7" w:rsidP="006A1CD7">
      <w:pPr>
        <w:spacing w:after="0" w:line="240" w:lineRule="auto"/>
        <w:rPr>
          <w:rFonts w:ascii="Times New Roman" w:eastAsia="Times New Roman" w:hAnsi="Times New Roman" w:cs="Times New Roman"/>
        </w:rPr>
      </w:pPr>
      <w:r w:rsidRPr="006A1CD7">
        <w:rPr>
          <w:rFonts w:ascii="Times New Roman" w:eastAsia="Times New Roman" w:hAnsi="Times New Roman" w:cs="Times New Roman"/>
        </w:rPr>
        <w:t xml:space="preserve">Finally, the goal for philanthropy was $28.5 million. We are excited to see that goal exceeded, with the NIU Foundation raising $30.2 million. You were a key part of many fundraising events and donor meetings that allowed for the foundation to meet and exceed the goal. The capital campaign is well underway, with currently more than $150 million raised. We look forward to the public announcement of the campaign and its acceleration toward the ultimate campaign goal of $300 million.  </w:t>
      </w:r>
    </w:p>
    <w:p w14:paraId="7E26366A" w14:textId="77777777" w:rsidR="006A1CD7" w:rsidRPr="006A1CD7" w:rsidRDefault="006A1CD7" w:rsidP="006A1CD7">
      <w:pPr>
        <w:spacing w:after="0" w:line="240" w:lineRule="auto"/>
        <w:rPr>
          <w:rFonts w:ascii="Times New Roman" w:eastAsia="Times New Roman" w:hAnsi="Times New Roman" w:cs="Times New Roman"/>
        </w:rPr>
      </w:pPr>
    </w:p>
    <w:p w14:paraId="1B028F40" w14:textId="77777777" w:rsidR="006A1CD7" w:rsidRPr="006A1CD7" w:rsidRDefault="006A1CD7" w:rsidP="006A1CD7">
      <w:pPr>
        <w:spacing w:after="0" w:line="240" w:lineRule="auto"/>
        <w:ind w:right="-180"/>
        <w:rPr>
          <w:rFonts w:ascii="Times New Roman" w:eastAsia="Calibri" w:hAnsi="Times New Roman" w:cs="Times New Roman"/>
          <w:b/>
          <w:bCs/>
        </w:rPr>
      </w:pPr>
      <w:r w:rsidRPr="006A1CD7">
        <w:rPr>
          <w:rFonts w:ascii="Times New Roman" w:eastAsia="Calibri" w:hAnsi="Times New Roman" w:cs="Times New Roman"/>
          <w:b/>
          <w:bCs/>
        </w:rPr>
        <w:t>Conclusion</w:t>
      </w:r>
    </w:p>
    <w:p w14:paraId="4C3E3EC6" w14:textId="77777777" w:rsidR="006A1CD7" w:rsidRPr="006A1CD7" w:rsidRDefault="006A1CD7" w:rsidP="006A1CD7">
      <w:pPr>
        <w:spacing w:after="0" w:line="240" w:lineRule="auto"/>
        <w:ind w:right="-180"/>
        <w:rPr>
          <w:rFonts w:ascii="Times New Roman" w:eastAsia="Calibri" w:hAnsi="Times New Roman" w:cs="Times New Roman"/>
        </w:rPr>
      </w:pPr>
    </w:p>
    <w:p w14:paraId="0AFB186F" w14:textId="77777777" w:rsidR="006A1CD7" w:rsidRPr="006A1CD7" w:rsidRDefault="006A1CD7" w:rsidP="006A1CD7">
      <w:pPr>
        <w:spacing w:after="0" w:line="240" w:lineRule="auto"/>
        <w:ind w:right="-180"/>
        <w:rPr>
          <w:rFonts w:ascii="Times New Roman" w:eastAsia="Calibri" w:hAnsi="Times New Roman" w:cs="Times New Roman"/>
        </w:rPr>
      </w:pPr>
      <w:r w:rsidRPr="006A1CD7">
        <w:rPr>
          <w:rFonts w:ascii="Times New Roman" w:eastAsia="Calibri" w:hAnsi="Times New Roman" w:cs="Times New Roman"/>
        </w:rPr>
        <w:t xml:space="preserve">In summary, during 2024, the 2024 University Goals, overall, have been met or exceeded. </w:t>
      </w:r>
      <w:r w:rsidRPr="006A1CD7">
        <w:rPr>
          <w:rFonts w:ascii="Times New Roman" w:eastAsia="Times New Roman" w:hAnsi="Times New Roman" w:cs="Times New Roman"/>
        </w:rPr>
        <w:t xml:space="preserve">As we consider the six themes under which these goals have been pursued, we recognize the advantages of a shared leadership system through which collaboration and innovation is occurring and decisions are being made; of strategic initiatives to support student success, recruitment and retention; of curricular innovation and scholarly activities and artistry that cross disciplinary boundaries, and the academic excellence made possible by such reform; of an operational culture that weaves diversity, equity, inclusion and belonging into all university pursuits; of a thriving research and innovation enterprise that challenges and excites faculty, students and more; and of fiscal and facility planning designed to ensure a sound and responsible future. </w:t>
      </w:r>
      <w:r w:rsidRPr="006A1CD7">
        <w:rPr>
          <w:rFonts w:ascii="Times New Roman" w:eastAsia="Calibri" w:hAnsi="Times New Roman" w:cs="Times New Roman"/>
        </w:rPr>
        <w:t xml:space="preserve">Across all this activity, the university operated in accordance with its mission, vision and values. </w:t>
      </w:r>
    </w:p>
    <w:p w14:paraId="5DE52061" w14:textId="77777777" w:rsidR="006A1CD7" w:rsidRPr="006A1CD7" w:rsidRDefault="006A1CD7" w:rsidP="006A1CD7">
      <w:pPr>
        <w:spacing w:after="0" w:line="240" w:lineRule="auto"/>
        <w:ind w:right="-180"/>
        <w:rPr>
          <w:rFonts w:ascii="Times New Roman" w:eastAsia="Calibri" w:hAnsi="Times New Roman" w:cs="Times New Roman"/>
        </w:rPr>
      </w:pPr>
    </w:p>
    <w:p w14:paraId="79821681" w14:textId="1C9EBEB1" w:rsidR="006A1CD7" w:rsidRDefault="006A1CD7" w:rsidP="006A1CD7">
      <w:pPr>
        <w:spacing w:after="0" w:line="240" w:lineRule="auto"/>
        <w:rPr>
          <w:rFonts w:ascii="Times New Roman" w:eastAsia="Calibri" w:hAnsi="Times New Roman" w:cs="Times New Roman"/>
        </w:rPr>
      </w:pPr>
      <w:r w:rsidRPr="006A1CD7">
        <w:rPr>
          <w:rFonts w:ascii="Times New Roman" w:eastAsia="Calibri" w:hAnsi="Times New Roman" w:cs="Times New Roman"/>
        </w:rPr>
        <w:t>We are immensely grateful for the devotion of so many to the core functions of NIU, and we wish to reinforce your, and our, deep appreciation for the sacrifices endured by members of the university community. We continue to be optimistic that NIU is well-positioned under your leadership, and the foundation has been laid for longer-term fiscal sustainability and responsible resource management. You</w:t>
      </w:r>
    </w:p>
    <w:p w14:paraId="1106470C" w14:textId="77777777" w:rsidR="006A1CD7" w:rsidRDefault="006A1CD7">
      <w:pPr>
        <w:rPr>
          <w:rFonts w:ascii="Times New Roman" w:eastAsia="Calibri" w:hAnsi="Times New Roman" w:cs="Times New Roman"/>
        </w:rPr>
      </w:pPr>
      <w:r>
        <w:rPr>
          <w:rFonts w:ascii="Times New Roman" w:eastAsia="Calibri" w:hAnsi="Times New Roman" w:cs="Times New Roman"/>
        </w:rPr>
        <w:br w:type="page"/>
      </w:r>
    </w:p>
    <w:p w14:paraId="38E05A6C" w14:textId="77777777" w:rsidR="006A1CD7" w:rsidRPr="006A1CD7" w:rsidRDefault="006A1CD7" w:rsidP="006A1CD7">
      <w:pPr>
        <w:spacing w:after="0" w:line="240" w:lineRule="auto"/>
        <w:ind w:right="-180"/>
        <w:rPr>
          <w:rFonts w:ascii="Times New Roman" w:eastAsia="Times New Roman" w:hAnsi="Times New Roman" w:cs="Times New Roman"/>
        </w:rPr>
      </w:pPr>
      <w:r w:rsidRPr="006A1CD7">
        <w:rPr>
          <w:rFonts w:ascii="Times New Roman" w:eastAsia="Calibri" w:hAnsi="Times New Roman" w:cs="Times New Roman"/>
        </w:rPr>
        <w:lastRenderedPageBreak/>
        <w:t xml:space="preserve">continue to function as a vigilant advocate for the interests of NIU students, faculty, administration, staff, alumni and NIU’s local communities. Consequently, we continue to take great pride in your leadership, consider you to be a role model for your leadership team and believe you to be one of the most creative, imaginative and hard-working university presidents in the State of Illinois and in the higher education community overall. </w:t>
      </w:r>
    </w:p>
    <w:p w14:paraId="11F9AA84" w14:textId="77777777" w:rsidR="006A1CD7" w:rsidRPr="006A1CD7" w:rsidRDefault="006A1CD7" w:rsidP="006A1CD7">
      <w:pPr>
        <w:spacing w:after="0" w:line="240" w:lineRule="auto"/>
        <w:ind w:right="-180"/>
        <w:rPr>
          <w:rFonts w:ascii="Times New Roman" w:eastAsia="Calibri" w:hAnsi="Times New Roman" w:cs="Times New Roman"/>
        </w:rPr>
      </w:pPr>
    </w:p>
    <w:p w14:paraId="320F5628" w14:textId="77777777" w:rsidR="006A1CD7" w:rsidRPr="006A1CD7" w:rsidRDefault="006A1CD7" w:rsidP="006A1CD7">
      <w:pPr>
        <w:spacing w:after="0" w:line="240" w:lineRule="auto"/>
        <w:ind w:right="-180"/>
        <w:rPr>
          <w:rFonts w:ascii="Times New Roman" w:eastAsia="Calibri" w:hAnsi="Times New Roman" w:cs="Times New Roman"/>
        </w:rPr>
      </w:pPr>
      <w:r w:rsidRPr="006A1CD7">
        <w:rPr>
          <w:rFonts w:ascii="Times New Roman" w:eastAsia="Calibri" w:hAnsi="Times New Roman" w:cs="Times New Roman"/>
        </w:rPr>
        <w:t>Forward, Together Forward!</w:t>
      </w:r>
    </w:p>
    <w:p w14:paraId="3CA838FB" w14:textId="77777777" w:rsidR="006A1CD7" w:rsidRPr="006A1CD7" w:rsidRDefault="006A1CD7" w:rsidP="006A1CD7">
      <w:pPr>
        <w:spacing w:after="0" w:line="240" w:lineRule="auto"/>
        <w:rPr>
          <w:rFonts w:ascii="Times New Roman" w:eastAsia="Times New Roman" w:hAnsi="Times New Roman" w:cs="Times New Roman"/>
        </w:rPr>
      </w:pPr>
    </w:p>
    <w:p w14:paraId="52D6C902" w14:textId="77777777" w:rsidR="006A1CD7" w:rsidRPr="006A1CD7" w:rsidRDefault="006A1CD7" w:rsidP="006A1CD7">
      <w:pPr>
        <w:spacing w:after="0" w:line="240" w:lineRule="auto"/>
        <w:rPr>
          <w:rFonts w:ascii="Times New Roman" w:eastAsia="Times New Roman" w:hAnsi="Times New Roman" w:cs="Times New Roman"/>
        </w:rPr>
      </w:pPr>
    </w:p>
    <w:p w14:paraId="08192787" w14:textId="0DDB1564" w:rsidR="00502F39" w:rsidRDefault="00502F39" w:rsidP="002B7663">
      <w:pPr>
        <w:rPr>
          <w:rFonts w:ascii="Times New Roman" w:eastAsia="Aptos" w:hAnsi="Times New Roman" w:cs="Times New Roman"/>
          <w:b/>
          <w:sz w:val="24"/>
          <w:highlight w:val="yellow"/>
        </w:rPr>
      </w:pPr>
      <w:r>
        <w:rPr>
          <w:rFonts w:ascii="Times New Roman" w:eastAsia="Aptos" w:hAnsi="Times New Roman" w:cs="Times New Roman"/>
          <w:b/>
          <w:sz w:val="24"/>
          <w:highlight w:val="yellow"/>
        </w:rPr>
        <w:br w:type="page"/>
      </w:r>
    </w:p>
    <w:p w14:paraId="5B7D34A7" w14:textId="07F61F3D" w:rsidR="00502F39" w:rsidRPr="00502F39" w:rsidRDefault="00502F39" w:rsidP="00502F39">
      <w:pPr>
        <w:tabs>
          <w:tab w:val="right" w:pos="9360"/>
        </w:tabs>
        <w:spacing w:after="0" w:line="240" w:lineRule="auto"/>
        <w:rPr>
          <w:rFonts w:ascii="Times New Roman" w:eastAsia="Aptos" w:hAnsi="Times New Roman" w:cs="Times New Roman"/>
          <w:b/>
          <w:sz w:val="24"/>
        </w:rPr>
      </w:pPr>
      <w:bookmarkStart w:id="18" w:name="item8b"/>
      <w:bookmarkEnd w:id="18"/>
      <w:r w:rsidRPr="00436493">
        <w:rPr>
          <w:rFonts w:ascii="Times New Roman" w:eastAsia="Aptos" w:hAnsi="Times New Roman" w:cs="Times New Roman"/>
          <w:b/>
          <w:sz w:val="24"/>
        </w:rPr>
        <w:lastRenderedPageBreak/>
        <w:t>Agenda Item 8.b.</w:t>
      </w:r>
      <w:r w:rsidRPr="00502F39">
        <w:rPr>
          <w:rFonts w:ascii="Times New Roman" w:eastAsia="Aptos" w:hAnsi="Times New Roman" w:cs="Times New Roman"/>
          <w:b/>
          <w:sz w:val="24"/>
        </w:rPr>
        <w:tab/>
      </w:r>
      <w:r w:rsidRPr="00502F39">
        <w:rPr>
          <w:rFonts w:ascii="Times New Roman" w:eastAsia="Aptos" w:hAnsi="Times New Roman" w:cs="Times New Roman"/>
          <w:b/>
          <w:i/>
          <w:sz w:val="24"/>
        </w:rPr>
        <w:t>Action</w:t>
      </w:r>
    </w:p>
    <w:p w14:paraId="6D59CDA5" w14:textId="77777777" w:rsidR="00502F39" w:rsidRPr="00502F39" w:rsidRDefault="00502F39" w:rsidP="00502F39">
      <w:pPr>
        <w:widowControl w:val="0"/>
        <w:spacing w:after="240" w:line="240" w:lineRule="auto"/>
        <w:jc w:val="both"/>
        <w:rPr>
          <w:rFonts w:ascii="Times New Roman" w:eastAsia="Times New Roman" w:hAnsi="Times New Roman" w:cs="Times New Roman"/>
          <w:b/>
          <w:snapToGrid w:val="0"/>
          <w:sz w:val="24"/>
        </w:rPr>
      </w:pPr>
      <w:r w:rsidRPr="00502F39">
        <w:rPr>
          <w:rFonts w:ascii="Times New Roman" w:eastAsia="Times New Roman" w:hAnsi="Times New Roman" w:cs="Times New Roman"/>
          <w:b/>
          <w:snapToGrid w:val="0"/>
          <w:sz w:val="24"/>
        </w:rPr>
        <w:t>November 7, 2024</w:t>
      </w:r>
    </w:p>
    <w:p w14:paraId="2933311F" w14:textId="77D056E3" w:rsidR="00502F39" w:rsidRPr="00502F39" w:rsidRDefault="00502F39" w:rsidP="00502F39">
      <w:pPr>
        <w:spacing w:after="240" w:line="240" w:lineRule="auto"/>
        <w:jc w:val="center"/>
        <w:rPr>
          <w:rFonts w:ascii="Times New Roman" w:eastAsia="Calibri" w:hAnsi="Times New Roman" w:cs="Times New Roman"/>
          <w:b/>
          <w:caps/>
          <w:sz w:val="28"/>
        </w:rPr>
      </w:pPr>
      <w:r w:rsidRPr="00502F39">
        <w:rPr>
          <w:rFonts w:ascii="Times New Roman" w:eastAsia="Calibri" w:hAnsi="Times New Roman" w:cs="Times New Roman"/>
          <w:b/>
          <w:caps/>
          <w:snapToGrid w:val="0"/>
          <w:sz w:val="28"/>
          <w:szCs w:val="28"/>
        </w:rPr>
        <w:t xml:space="preserve">2024 presidential evaluation performance </w:t>
      </w:r>
      <w:r w:rsidR="00F17D66" w:rsidRPr="00502F39">
        <w:rPr>
          <w:rFonts w:ascii="Times New Roman" w:eastAsia="Calibri" w:hAnsi="Times New Roman" w:cs="Times New Roman"/>
          <w:b/>
          <w:caps/>
          <w:snapToGrid w:val="0"/>
          <w:sz w:val="28"/>
          <w:szCs w:val="28"/>
        </w:rPr>
        <w:t>in</w:t>
      </w:r>
      <w:r w:rsidR="00F17D66">
        <w:rPr>
          <w:rFonts w:ascii="Times New Roman" w:eastAsia="Calibri" w:hAnsi="Times New Roman" w:cs="Times New Roman"/>
          <w:b/>
          <w:caps/>
          <w:snapToGrid w:val="0"/>
          <w:sz w:val="28"/>
          <w:szCs w:val="28"/>
        </w:rPr>
        <w:t>c</w:t>
      </w:r>
      <w:r w:rsidR="00F17D66" w:rsidRPr="00502F39">
        <w:rPr>
          <w:rFonts w:ascii="Times New Roman" w:eastAsia="Calibri" w:hAnsi="Times New Roman" w:cs="Times New Roman"/>
          <w:b/>
          <w:caps/>
          <w:snapToGrid w:val="0"/>
          <w:sz w:val="28"/>
          <w:szCs w:val="28"/>
        </w:rPr>
        <w:t xml:space="preserve">entive </w:t>
      </w:r>
      <w:r w:rsidRPr="00502F39">
        <w:rPr>
          <w:rFonts w:ascii="Times New Roman" w:eastAsia="Calibri" w:hAnsi="Times New Roman" w:cs="Times New Roman"/>
          <w:b/>
          <w:caps/>
          <w:snapToGrid w:val="0"/>
          <w:sz w:val="28"/>
          <w:szCs w:val="28"/>
        </w:rPr>
        <w:t>pay</w:t>
      </w:r>
    </w:p>
    <w:p w14:paraId="2BF0479B" w14:textId="77777777" w:rsidR="00502F39" w:rsidRPr="00502F39" w:rsidRDefault="00502F39" w:rsidP="00502F39">
      <w:pPr>
        <w:spacing w:after="120" w:line="240" w:lineRule="auto"/>
        <w:jc w:val="both"/>
        <w:rPr>
          <w:rFonts w:ascii="Times New Roman" w:eastAsia="Times New Roman" w:hAnsi="Times New Roman" w:cs="Times New Roman"/>
          <w:sz w:val="24"/>
          <w:szCs w:val="24"/>
        </w:rPr>
      </w:pPr>
      <w:r w:rsidRPr="00502F39">
        <w:rPr>
          <w:rFonts w:ascii="Times New Roman" w:eastAsia="Calibri" w:hAnsi="Times New Roman" w:cs="Times New Roman"/>
          <w:b/>
          <w:bCs/>
          <w:sz w:val="24"/>
          <w:u w:val="single"/>
        </w:rPr>
        <w:t xml:space="preserve">Summary: </w:t>
      </w:r>
      <w:r w:rsidRPr="00502F39">
        <w:rPr>
          <w:rFonts w:ascii="Times New Roman" w:eastAsia="Calibri" w:hAnsi="Times New Roman" w:cs="Times New Roman"/>
          <w:sz w:val="24"/>
        </w:rPr>
        <w:t xml:space="preserve"> </w:t>
      </w:r>
      <w:r w:rsidRPr="00502F39">
        <w:rPr>
          <w:rFonts w:ascii="Times New Roman" w:eastAsia="Times New Roman" w:hAnsi="Times New Roman" w:cs="Times New Roman"/>
          <w:sz w:val="24"/>
          <w:szCs w:val="24"/>
        </w:rPr>
        <w:t xml:space="preserve">Section 3.2 of President Freeman’s contract states that the Board shall evaluate the performance of the President for the President's annual performance in accordance with Article 1.3 of this Agreement. Based upon the President's annual performance, the Board shall make a recommendation as to a performance incentive for the President and shall act on its recommendation prior to December 31of the calendar year. Such performance bonus shall not exceed Twenty-Five Thousand Dollars ($25,000.00). Pursuant to 110 ILCS 685/30-195 and 30-200, the Board's annual performance evaluation of the President must be considered for any performance-based bonus or incentive-based compensation. In accordance with 110 ILCS 685/30-195, any such compensation must be approved by the Board in an open meeting, and the performance upon which any such compensation is based must be made available to the public no less than forty-eight (48) hours before Board approval of the compensation. Retirement contributions will only be made on incentive compensation based on performance and in accordance with State of Illinois law and University regulations. </w:t>
      </w:r>
    </w:p>
    <w:p w14:paraId="3BF7DAE1" w14:textId="77777777" w:rsidR="00502F39" w:rsidRPr="00502F39" w:rsidRDefault="00502F39" w:rsidP="00502F39">
      <w:pPr>
        <w:spacing w:after="120" w:line="240" w:lineRule="auto"/>
        <w:rPr>
          <w:rFonts w:ascii="Times New Roman" w:eastAsia="Times New Roman" w:hAnsi="Times New Roman" w:cs="Times New Roman"/>
          <w:sz w:val="24"/>
          <w:szCs w:val="24"/>
        </w:rPr>
      </w:pPr>
      <w:r w:rsidRPr="00502F39">
        <w:rPr>
          <w:rFonts w:ascii="Times New Roman" w:eastAsia="Times New Roman" w:hAnsi="Times New Roman" w:cs="Times New Roman"/>
          <w:sz w:val="24"/>
          <w:szCs w:val="24"/>
        </w:rPr>
        <w:t>Based on the 2024 annual performance review completed under agenda item 8.a., the Chair of the BOT recommends that the President receives a performance bonus calculated by the earned percentages listed in item 8.b.</w:t>
      </w:r>
    </w:p>
    <w:tbl>
      <w:tblPr>
        <w:tblStyle w:val="TableGrid3"/>
        <w:tblW w:w="0" w:type="auto"/>
        <w:tblLook w:val="04A0" w:firstRow="1" w:lastRow="0" w:firstColumn="1" w:lastColumn="0" w:noHBand="0" w:noVBand="1"/>
      </w:tblPr>
      <w:tblGrid>
        <w:gridCol w:w="3116"/>
        <w:gridCol w:w="3117"/>
        <w:gridCol w:w="3117"/>
      </w:tblGrid>
      <w:tr w:rsidR="00502F39" w:rsidRPr="00502F39" w14:paraId="5E69D2B0" w14:textId="77777777" w:rsidTr="00CB13DC">
        <w:tc>
          <w:tcPr>
            <w:tcW w:w="3116" w:type="dxa"/>
          </w:tcPr>
          <w:p w14:paraId="2E94ADD9"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Goal</w:t>
            </w:r>
          </w:p>
        </w:tc>
        <w:tc>
          <w:tcPr>
            <w:tcW w:w="3117" w:type="dxa"/>
          </w:tcPr>
          <w:p w14:paraId="18DE3BF2"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Eligible Percentage</w:t>
            </w:r>
          </w:p>
        </w:tc>
        <w:tc>
          <w:tcPr>
            <w:tcW w:w="3117" w:type="dxa"/>
          </w:tcPr>
          <w:p w14:paraId="20AE6BC9"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Earned Percentage</w:t>
            </w:r>
          </w:p>
        </w:tc>
      </w:tr>
      <w:tr w:rsidR="00502F39" w:rsidRPr="00502F39" w14:paraId="0ABD00DA" w14:textId="77777777" w:rsidTr="00CB13DC">
        <w:tc>
          <w:tcPr>
            <w:tcW w:w="3116" w:type="dxa"/>
          </w:tcPr>
          <w:p w14:paraId="1CC48D85"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Empowerment and Shared Responsibility</w:t>
            </w:r>
          </w:p>
        </w:tc>
        <w:tc>
          <w:tcPr>
            <w:tcW w:w="3117" w:type="dxa"/>
          </w:tcPr>
          <w:p w14:paraId="3B75EA27"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10%</w:t>
            </w:r>
          </w:p>
        </w:tc>
        <w:tc>
          <w:tcPr>
            <w:tcW w:w="3117" w:type="dxa"/>
          </w:tcPr>
          <w:p w14:paraId="35A4B4E8"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10%</w:t>
            </w:r>
          </w:p>
        </w:tc>
      </w:tr>
      <w:tr w:rsidR="00502F39" w:rsidRPr="00502F39" w14:paraId="3B2F35BC" w14:textId="77777777" w:rsidTr="00CB13DC">
        <w:tc>
          <w:tcPr>
            <w:tcW w:w="3116" w:type="dxa"/>
          </w:tcPr>
          <w:p w14:paraId="0FD65323" w14:textId="77777777" w:rsidR="00502F39" w:rsidRPr="00502F39" w:rsidRDefault="00502F39" w:rsidP="00502F39">
            <w:pPr>
              <w:rPr>
                <w:rFonts w:ascii="Times New Roman" w:eastAsia="Calibri" w:hAnsi="Times New Roman" w:cs="Times New Roman"/>
              </w:rPr>
            </w:pPr>
          </w:p>
        </w:tc>
        <w:tc>
          <w:tcPr>
            <w:tcW w:w="3117" w:type="dxa"/>
          </w:tcPr>
          <w:p w14:paraId="2C401213" w14:textId="77777777" w:rsidR="00502F39" w:rsidRPr="00502F39" w:rsidRDefault="00502F39" w:rsidP="00502F39">
            <w:pPr>
              <w:rPr>
                <w:rFonts w:ascii="Times New Roman" w:eastAsia="Calibri" w:hAnsi="Times New Roman" w:cs="Times New Roman"/>
              </w:rPr>
            </w:pPr>
          </w:p>
        </w:tc>
        <w:tc>
          <w:tcPr>
            <w:tcW w:w="3117" w:type="dxa"/>
          </w:tcPr>
          <w:p w14:paraId="31022AC3" w14:textId="77777777" w:rsidR="00502F39" w:rsidRPr="00502F39" w:rsidRDefault="00502F39" w:rsidP="00502F39">
            <w:pPr>
              <w:rPr>
                <w:rFonts w:ascii="Times New Roman" w:eastAsia="Calibri" w:hAnsi="Times New Roman" w:cs="Times New Roman"/>
              </w:rPr>
            </w:pPr>
          </w:p>
        </w:tc>
      </w:tr>
      <w:tr w:rsidR="00502F39" w:rsidRPr="00502F39" w14:paraId="084EFF70" w14:textId="77777777" w:rsidTr="00CB13DC">
        <w:tc>
          <w:tcPr>
            <w:tcW w:w="3116" w:type="dxa"/>
          </w:tcPr>
          <w:p w14:paraId="1D2D3E4C"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Student Recruitment, Success, and Experience</w:t>
            </w:r>
          </w:p>
        </w:tc>
        <w:tc>
          <w:tcPr>
            <w:tcW w:w="3117" w:type="dxa"/>
          </w:tcPr>
          <w:p w14:paraId="6BBBAAA5"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20%</w:t>
            </w:r>
          </w:p>
        </w:tc>
        <w:tc>
          <w:tcPr>
            <w:tcW w:w="3117" w:type="dxa"/>
          </w:tcPr>
          <w:p w14:paraId="198E6F42"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17.5%</w:t>
            </w:r>
          </w:p>
        </w:tc>
      </w:tr>
      <w:tr w:rsidR="00502F39" w:rsidRPr="00502F39" w14:paraId="5181F2B8" w14:textId="77777777" w:rsidTr="00CB13DC">
        <w:tc>
          <w:tcPr>
            <w:tcW w:w="3116" w:type="dxa"/>
          </w:tcPr>
          <w:p w14:paraId="59AA119A" w14:textId="77777777" w:rsidR="00502F39" w:rsidRPr="00502F39" w:rsidRDefault="00502F39" w:rsidP="00502F39">
            <w:pPr>
              <w:rPr>
                <w:rFonts w:ascii="Times New Roman" w:eastAsia="Calibri" w:hAnsi="Times New Roman" w:cs="Times New Roman"/>
              </w:rPr>
            </w:pPr>
          </w:p>
        </w:tc>
        <w:tc>
          <w:tcPr>
            <w:tcW w:w="3117" w:type="dxa"/>
          </w:tcPr>
          <w:p w14:paraId="6C721756" w14:textId="77777777" w:rsidR="00502F39" w:rsidRPr="00502F39" w:rsidRDefault="00502F39" w:rsidP="00502F39">
            <w:pPr>
              <w:rPr>
                <w:rFonts w:ascii="Times New Roman" w:eastAsia="Calibri" w:hAnsi="Times New Roman" w:cs="Times New Roman"/>
              </w:rPr>
            </w:pPr>
          </w:p>
        </w:tc>
        <w:tc>
          <w:tcPr>
            <w:tcW w:w="3117" w:type="dxa"/>
          </w:tcPr>
          <w:p w14:paraId="6FF628A3" w14:textId="77777777" w:rsidR="00502F39" w:rsidRPr="00502F39" w:rsidRDefault="00502F39" w:rsidP="00502F39">
            <w:pPr>
              <w:rPr>
                <w:rFonts w:ascii="Times New Roman" w:eastAsia="Calibri" w:hAnsi="Times New Roman" w:cs="Times New Roman"/>
              </w:rPr>
            </w:pPr>
          </w:p>
        </w:tc>
      </w:tr>
      <w:tr w:rsidR="00502F39" w:rsidRPr="00502F39" w14:paraId="74B9CA95" w14:textId="77777777" w:rsidTr="00CB13DC">
        <w:tc>
          <w:tcPr>
            <w:tcW w:w="3116" w:type="dxa"/>
          </w:tcPr>
          <w:p w14:paraId="01496047"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Academic Excellence and Curriculum Innovation</w:t>
            </w:r>
          </w:p>
        </w:tc>
        <w:tc>
          <w:tcPr>
            <w:tcW w:w="3117" w:type="dxa"/>
          </w:tcPr>
          <w:p w14:paraId="76FF38B0"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15%</w:t>
            </w:r>
          </w:p>
        </w:tc>
        <w:tc>
          <w:tcPr>
            <w:tcW w:w="3117" w:type="dxa"/>
          </w:tcPr>
          <w:p w14:paraId="382EC148"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15%</w:t>
            </w:r>
          </w:p>
        </w:tc>
      </w:tr>
      <w:tr w:rsidR="00502F39" w:rsidRPr="00502F39" w14:paraId="5CF9FAE5" w14:textId="77777777" w:rsidTr="00CB13DC">
        <w:tc>
          <w:tcPr>
            <w:tcW w:w="3116" w:type="dxa"/>
          </w:tcPr>
          <w:p w14:paraId="169DB7C2" w14:textId="77777777" w:rsidR="00502F39" w:rsidRPr="00502F39" w:rsidRDefault="00502F39" w:rsidP="00502F39">
            <w:pPr>
              <w:rPr>
                <w:rFonts w:ascii="Times New Roman" w:eastAsia="Calibri" w:hAnsi="Times New Roman" w:cs="Times New Roman"/>
              </w:rPr>
            </w:pPr>
          </w:p>
        </w:tc>
        <w:tc>
          <w:tcPr>
            <w:tcW w:w="3117" w:type="dxa"/>
          </w:tcPr>
          <w:p w14:paraId="3B9F4A3E" w14:textId="77777777" w:rsidR="00502F39" w:rsidRPr="00502F39" w:rsidRDefault="00502F39" w:rsidP="00502F39">
            <w:pPr>
              <w:rPr>
                <w:rFonts w:ascii="Times New Roman" w:eastAsia="Calibri" w:hAnsi="Times New Roman" w:cs="Times New Roman"/>
              </w:rPr>
            </w:pPr>
          </w:p>
        </w:tc>
        <w:tc>
          <w:tcPr>
            <w:tcW w:w="3117" w:type="dxa"/>
          </w:tcPr>
          <w:p w14:paraId="68F01246" w14:textId="77777777" w:rsidR="00502F39" w:rsidRPr="00502F39" w:rsidRDefault="00502F39" w:rsidP="00502F39">
            <w:pPr>
              <w:rPr>
                <w:rFonts w:ascii="Times New Roman" w:eastAsia="Calibri" w:hAnsi="Times New Roman" w:cs="Times New Roman"/>
              </w:rPr>
            </w:pPr>
          </w:p>
        </w:tc>
      </w:tr>
      <w:tr w:rsidR="00502F39" w:rsidRPr="00502F39" w14:paraId="2FFA9319" w14:textId="77777777" w:rsidTr="00CB13DC">
        <w:tc>
          <w:tcPr>
            <w:tcW w:w="3116" w:type="dxa"/>
          </w:tcPr>
          <w:p w14:paraId="7D1AF981"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Diversity/Equity/Inclusion</w:t>
            </w:r>
          </w:p>
        </w:tc>
        <w:tc>
          <w:tcPr>
            <w:tcW w:w="3117" w:type="dxa"/>
          </w:tcPr>
          <w:p w14:paraId="0EE2D3A9"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15%</w:t>
            </w:r>
          </w:p>
        </w:tc>
        <w:tc>
          <w:tcPr>
            <w:tcW w:w="3117" w:type="dxa"/>
          </w:tcPr>
          <w:p w14:paraId="2EDEAF5F"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15%</w:t>
            </w:r>
          </w:p>
        </w:tc>
      </w:tr>
      <w:tr w:rsidR="00502F39" w:rsidRPr="00502F39" w14:paraId="3DC1EA95" w14:textId="77777777" w:rsidTr="00CB13DC">
        <w:tc>
          <w:tcPr>
            <w:tcW w:w="3116" w:type="dxa"/>
          </w:tcPr>
          <w:p w14:paraId="3AE9F9C7" w14:textId="77777777" w:rsidR="00502F39" w:rsidRPr="00502F39" w:rsidRDefault="00502F39" w:rsidP="00502F39">
            <w:pPr>
              <w:rPr>
                <w:rFonts w:ascii="Times New Roman" w:eastAsia="Calibri" w:hAnsi="Times New Roman" w:cs="Times New Roman"/>
              </w:rPr>
            </w:pPr>
          </w:p>
        </w:tc>
        <w:tc>
          <w:tcPr>
            <w:tcW w:w="3117" w:type="dxa"/>
          </w:tcPr>
          <w:p w14:paraId="3D201D03" w14:textId="77777777" w:rsidR="00502F39" w:rsidRPr="00502F39" w:rsidRDefault="00502F39" w:rsidP="00502F39">
            <w:pPr>
              <w:rPr>
                <w:rFonts w:ascii="Times New Roman" w:eastAsia="Calibri" w:hAnsi="Times New Roman" w:cs="Times New Roman"/>
              </w:rPr>
            </w:pPr>
          </w:p>
        </w:tc>
        <w:tc>
          <w:tcPr>
            <w:tcW w:w="3117" w:type="dxa"/>
          </w:tcPr>
          <w:p w14:paraId="1405CE24" w14:textId="77777777" w:rsidR="00502F39" w:rsidRPr="00502F39" w:rsidRDefault="00502F39" w:rsidP="00502F39">
            <w:pPr>
              <w:rPr>
                <w:rFonts w:ascii="Times New Roman" w:eastAsia="Calibri" w:hAnsi="Times New Roman" w:cs="Times New Roman"/>
              </w:rPr>
            </w:pPr>
          </w:p>
        </w:tc>
      </w:tr>
      <w:tr w:rsidR="00502F39" w:rsidRPr="00502F39" w14:paraId="1C169C26" w14:textId="77777777" w:rsidTr="00CB13DC">
        <w:tc>
          <w:tcPr>
            <w:tcW w:w="3116" w:type="dxa"/>
          </w:tcPr>
          <w:p w14:paraId="5351361C"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Research/Scholarship/Artistry</w:t>
            </w:r>
          </w:p>
        </w:tc>
        <w:tc>
          <w:tcPr>
            <w:tcW w:w="3117" w:type="dxa"/>
          </w:tcPr>
          <w:p w14:paraId="6D95C429"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20%</w:t>
            </w:r>
          </w:p>
        </w:tc>
        <w:tc>
          <w:tcPr>
            <w:tcW w:w="3117" w:type="dxa"/>
          </w:tcPr>
          <w:p w14:paraId="259339A1"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20%</w:t>
            </w:r>
          </w:p>
        </w:tc>
      </w:tr>
      <w:tr w:rsidR="00502F39" w:rsidRPr="00502F39" w14:paraId="030CDFD1" w14:textId="77777777" w:rsidTr="00CB13DC">
        <w:tc>
          <w:tcPr>
            <w:tcW w:w="3116" w:type="dxa"/>
          </w:tcPr>
          <w:p w14:paraId="2A711C4C" w14:textId="77777777" w:rsidR="00502F39" w:rsidRPr="00502F39" w:rsidRDefault="00502F39" w:rsidP="00502F39">
            <w:pPr>
              <w:rPr>
                <w:rFonts w:ascii="Times New Roman" w:eastAsia="Calibri" w:hAnsi="Times New Roman" w:cs="Times New Roman"/>
              </w:rPr>
            </w:pPr>
          </w:p>
        </w:tc>
        <w:tc>
          <w:tcPr>
            <w:tcW w:w="3117" w:type="dxa"/>
          </w:tcPr>
          <w:p w14:paraId="505755D1" w14:textId="77777777" w:rsidR="00502F39" w:rsidRPr="00502F39" w:rsidRDefault="00502F39" w:rsidP="00502F39">
            <w:pPr>
              <w:rPr>
                <w:rFonts w:ascii="Times New Roman" w:eastAsia="Calibri" w:hAnsi="Times New Roman" w:cs="Times New Roman"/>
              </w:rPr>
            </w:pPr>
          </w:p>
        </w:tc>
        <w:tc>
          <w:tcPr>
            <w:tcW w:w="3117" w:type="dxa"/>
          </w:tcPr>
          <w:p w14:paraId="41841455" w14:textId="77777777" w:rsidR="00502F39" w:rsidRPr="00502F39" w:rsidRDefault="00502F39" w:rsidP="00502F39">
            <w:pPr>
              <w:rPr>
                <w:rFonts w:ascii="Times New Roman" w:eastAsia="Calibri" w:hAnsi="Times New Roman" w:cs="Times New Roman"/>
              </w:rPr>
            </w:pPr>
          </w:p>
        </w:tc>
      </w:tr>
      <w:tr w:rsidR="00502F39" w:rsidRPr="00502F39" w14:paraId="02FE944F" w14:textId="77777777" w:rsidTr="00CB13DC">
        <w:tc>
          <w:tcPr>
            <w:tcW w:w="3116" w:type="dxa"/>
          </w:tcPr>
          <w:p w14:paraId="1FF30DB9"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Resource Development and Fiscal Responsibility</w:t>
            </w:r>
          </w:p>
        </w:tc>
        <w:tc>
          <w:tcPr>
            <w:tcW w:w="3117" w:type="dxa"/>
          </w:tcPr>
          <w:p w14:paraId="4A623FE9"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20%</w:t>
            </w:r>
          </w:p>
        </w:tc>
        <w:tc>
          <w:tcPr>
            <w:tcW w:w="3117" w:type="dxa"/>
          </w:tcPr>
          <w:p w14:paraId="363AA5FC"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17.5%</w:t>
            </w:r>
          </w:p>
        </w:tc>
      </w:tr>
      <w:tr w:rsidR="00502F39" w:rsidRPr="00502F39" w14:paraId="526830D7" w14:textId="77777777" w:rsidTr="00CB13DC">
        <w:tc>
          <w:tcPr>
            <w:tcW w:w="3116" w:type="dxa"/>
          </w:tcPr>
          <w:p w14:paraId="7B8C536B" w14:textId="77777777" w:rsidR="00502F39" w:rsidRPr="00502F39" w:rsidRDefault="00502F39" w:rsidP="00502F39">
            <w:pPr>
              <w:rPr>
                <w:rFonts w:ascii="Times New Roman" w:eastAsia="Calibri" w:hAnsi="Times New Roman" w:cs="Times New Roman"/>
              </w:rPr>
            </w:pPr>
          </w:p>
        </w:tc>
        <w:tc>
          <w:tcPr>
            <w:tcW w:w="3117" w:type="dxa"/>
          </w:tcPr>
          <w:p w14:paraId="51691CF8" w14:textId="77777777" w:rsidR="00502F39" w:rsidRPr="00502F39" w:rsidRDefault="00502F39" w:rsidP="00502F39">
            <w:pPr>
              <w:rPr>
                <w:rFonts w:ascii="Times New Roman" w:eastAsia="Calibri" w:hAnsi="Times New Roman" w:cs="Times New Roman"/>
              </w:rPr>
            </w:pPr>
          </w:p>
        </w:tc>
        <w:tc>
          <w:tcPr>
            <w:tcW w:w="3117" w:type="dxa"/>
          </w:tcPr>
          <w:p w14:paraId="488932A1" w14:textId="77777777" w:rsidR="00502F39" w:rsidRPr="00502F39" w:rsidRDefault="00502F39" w:rsidP="00502F39">
            <w:pPr>
              <w:rPr>
                <w:rFonts w:ascii="Times New Roman" w:eastAsia="Calibri" w:hAnsi="Times New Roman" w:cs="Times New Roman"/>
              </w:rPr>
            </w:pPr>
          </w:p>
        </w:tc>
      </w:tr>
      <w:tr w:rsidR="00502F39" w:rsidRPr="00502F39" w14:paraId="356458E7" w14:textId="77777777" w:rsidTr="00CB13DC">
        <w:tc>
          <w:tcPr>
            <w:tcW w:w="3116" w:type="dxa"/>
          </w:tcPr>
          <w:p w14:paraId="02268698"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Total</w:t>
            </w:r>
          </w:p>
        </w:tc>
        <w:tc>
          <w:tcPr>
            <w:tcW w:w="3117" w:type="dxa"/>
          </w:tcPr>
          <w:p w14:paraId="1B062A92"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100%   ($25,000)</w:t>
            </w:r>
          </w:p>
        </w:tc>
        <w:tc>
          <w:tcPr>
            <w:tcW w:w="3117" w:type="dxa"/>
          </w:tcPr>
          <w:p w14:paraId="569BE31B" w14:textId="77777777" w:rsidR="00502F39" w:rsidRPr="00502F39" w:rsidRDefault="00502F39" w:rsidP="00502F39">
            <w:pPr>
              <w:rPr>
                <w:rFonts w:ascii="Times New Roman" w:eastAsia="Calibri" w:hAnsi="Times New Roman" w:cs="Times New Roman"/>
              </w:rPr>
            </w:pPr>
            <w:r w:rsidRPr="00502F39">
              <w:rPr>
                <w:rFonts w:ascii="Times New Roman" w:eastAsia="Calibri" w:hAnsi="Times New Roman" w:cs="Times New Roman"/>
              </w:rPr>
              <w:t>95% ($23,750)</w:t>
            </w:r>
          </w:p>
        </w:tc>
      </w:tr>
    </w:tbl>
    <w:p w14:paraId="65B36471" w14:textId="77777777" w:rsidR="00502F39" w:rsidRPr="00502F39" w:rsidRDefault="00502F39" w:rsidP="00502F39">
      <w:pPr>
        <w:spacing w:after="120" w:line="240" w:lineRule="auto"/>
        <w:rPr>
          <w:rFonts w:ascii="Times New Roman" w:eastAsia="Times New Roman" w:hAnsi="Times New Roman" w:cs="Times New Roman"/>
          <w:sz w:val="24"/>
          <w:szCs w:val="24"/>
        </w:rPr>
      </w:pPr>
    </w:p>
    <w:p w14:paraId="2E212AAE" w14:textId="77777777" w:rsidR="00502F39" w:rsidRPr="00502F39" w:rsidRDefault="00502F39" w:rsidP="00BE4E80">
      <w:pPr>
        <w:spacing w:line="240" w:lineRule="auto"/>
        <w:rPr>
          <w:rFonts w:ascii="Times New Roman" w:eastAsia="Times New Roman" w:hAnsi="Times New Roman" w:cs="Times New Roman"/>
          <w:bCs/>
          <w:sz w:val="24"/>
          <w:szCs w:val="24"/>
        </w:rPr>
      </w:pPr>
      <w:r w:rsidRPr="00502F39">
        <w:rPr>
          <w:rFonts w:ascii="Times New Roman" w:eastAsia="Times New Roman" w:hAnsi="Times New Roman" w:cs="Times New Roman"/>
          <w:b/>
          <w:sz w:val="24"/>
          <w:szCs w:val="24"/>
          <w:u w:val="single"/>
        </w:rPr>
        <w:t>Recommendation:</w:t>
      </w:r>
      <w:r w:rsidRPr="00502F39">
        <w:rPr>
          <w:rFonts w:ascii="Times New Roman" w:eastAsia="Times New Roman" w:hAnsi="Times New Roman" w:cs="Times New Roman"/>
          <w:bCs/>
          <w:sz w:val="24"/>
          <w:szCs w:val="24"/>
        </w:rPr>
        <w:t xml:space="preserve">  The Board of Trustees is being asked to take final action and approve the recommendation of $23,750 in 2024 Presidential Evaluation Performance Incentive Pay.</w:t>
      </w:r>
    </w:p>
    <w:p w14:paraId="5B24CCF2" w14:textId="77777777" w:rsidR="00C71DA9" w:rsidRPr="00EF6817" w:rsidRDefault="00C71DA9" w:rsidP="001A425B">
      <w:pPr>
        <w:tabs>
          <w:tab w:val="left" w:pos="6804"/>
        </w:tabs>
        <w:rPr>
          <w:rFonts w:ascii="Times New Roman" w:eastAsia="Calibri" w:hAnsi="Times New Roman" w:cs="Times New Roman"/>
          <w:sz w:val="24"/>
          <w:highlight w:val="yellow"/>
        </w:rPr>
      </w:pPr>
    </w:p>
    <w:sectPr w:rsidR="00C71DA9" w:rsidRPr="00EF6817" w:rsidSect="00CB2125">
      <w:headerReference w:type="even" r:id="rId40"/>
      <w:headerReference w:type="default" r:id="rId41"/>
      <w:headerReference w:type="first" r:id="rId42"/>
      <w:pgSz w:w="12240" w:h="15840" w:code="1"/>
      <w:pgMar w:top="720" w:right="1440" w:bottom="720" w:left="1440" w:header="720" w:footer="720" w:gutter="0"/>
      <w:pgNumType w:start="1"/>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5898D" w14:textId="77777777" w:rsidR="00DB70FC" w:rsidRDefault="00DB70FC" w:rsidP="009E5789">
      <w:pPr>
        <w:spacing w:after="0" w:line="240" w:lineRule="auto"/>
      </w:pPr>
      <w:r>
        <w:separator/>
      </w:r>
    </w:p>
  </w:endnote>
  <w:endnote w:type="continuationSeparator" w:id="0">
    <w:p w14:paraId="07CEA8BF" w14:textId="77777777" w:rsidR="00DB70FC" w:rsidRDefault="00DB70FC" w:rsidP="009E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DDC5" w14:textId="3C6A51AD" w:rsidR="0087223E" w:rsidRPr="00770546" w:rsidRDefault="0087223E" w:rsidP="007D47A1">
    <w:pPr>
      <w:pStyle w:val="Footer"/>
      <w:rPr>
        <w:rFonts w:ascii="Times New Roman" w:hAnsi="Times New Roman" w:cs="Times New Roman"/>
        <w:sz w:val="14"/>
        <w:szCs w:val="14"/>
      </w:rPr>
    </w:pPr>
    <w:r w:rsidRPr="00770546">
      <w:rPr>
        <w:rFonts w:ascii="Times New Roman" w:hAnsi="Times New Roman" w:cs="Times New Roman"/>
        <w:noProof/>
        <w:sz w:val="14"/>
        <w:szCs w:val="14"/>
      </w:rPr>
      <mc:AlternateContent>
        <mc:Choice Requires="wps">
          <w:drawing>
            <wp:anchor distT="0" distB="0" distL="114300" distR="114300" simplePos="0" relativeHeight="251656192" behindDoc="0" locked="0" layoutInCell="1" allowOverlap="1" wp14:anchorId="1253219B" wp14:editId="1A3CF86D">
              <wp:simplePos x="0" y="0"/>
              <wp:positionH relativeFrom="margin">
                <wp:align>center</wp:align>
              </wp:positionH>
              <wp:positionV relativeFrom="paragraph">
                <wp:posOffset>-9525</wp:posOffset>
              </wp:positionV>
              <wp:extent cx="605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0E8320F" id="Straight Connector 4" o:spid="_x0000_s1026" style="position:absolute;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5pt" to="4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" strokecolor="windowText">
              <w10:wrap anchorx="margin"/>
            </v:line>
          </w:pict>
        </mc:Fallback>
      </mc:AlternateContent>
    </w:r>
    <w:r w:rsidRPr="00770546">
      <w:rPr>
        <w:rFonts w:ascii="Times New Roman" w:hAnsi="Times New Roman" w:cs="Times New Roman"/>
        <w:sz w:val="14"/>
        <w:szCs w:val="14"/>
      </w:rPr>
      <w:t>NIU Special Board of Trustees</w:t>
    </w:r>
    <w:r w:rsidRPr="00770546">
      <w:rPr>
        <w:rFonts w:ascii="Times New Roman" w:hAnsi="Times New Roman" w:cs="Times New Roman"/>
        <w:sz w:val="14"/>
        <w:szCs w:val="14"/>
      </w:rPr>
      <w:ptab w:relativeTo="margin" w:alignment="center" w:leader="none"/>
    </w:r>
    <w:r w:rsidRPr="00770546">
      <w:rPr>
        <w:rFonts w:ascii="Times New Roman" w:hAnsi="Times New Roman" w:cs="Times New Roman"/>
        <w:sz w:val="14"/>
        <w:szCs w:val="14"/>
      </w:rPr>
      <w:t>-</w:t>
    </w:r>
    <w:r w:rsidRPr="00770546">
      <w:rPr>
        <w:rFonts w:ascii="Times New Roman" w:hAnsi="Times New Roman" w:cs="Times New Roman"/>
        <w:sz w:val="14"/>
        <w:szCs w:val="14"/>
      </w:rPr>
      <w:fldChar w:fldCharType="begin"/>
    </w:r>
    <w:r w:rsidRPr="00770546">
      <w:rPr>
        <w:rFonts w:ascii="Times New Roman" w:hAnsi="Times New Roman" w:cs="Times New Roman"/>
        <w:sz w:val="14"/>
        <w:szCs w:val="14"/>
      </w:rPr>
      <w:instrText xml:space="preserve"> PAGE   \* MERGEFORMAT </w:instrText>
    </w:r>
    <w:r w:rsidRPr="00770546">
      <w:rPr>
        <w:rFonts w:ascii="Times New Roman" w:hAnsi="Times New Roman" w:cs="Times New Roman"/>
        <w:sz w:val="14"/>
        <w:szCs w:val="14"/>
      </w:rPr>
      <w:fldChar w:fldCharType="separate"/>
    </w:r>
    <w:r>
      <w:rPr>
        <w:rFonts w:ascii="Times New Roman" w:hAnsi="Times New Roman" w:cs="Times New Roman"/>
        <w:noProof/>
        <w:sz w:val="14"/>
        <w:szCs w:val="14"/>
      </w:rPr>
      <w:t>12</w:t>
    </w:r>
    <w:r w:rsidRPr="00770546">
      <w:rPr>
        <w:rFonts w:ascii="Times New Roman" w:hAnsi="Times New Roman" w:cs="Times New Roman"/>
        <w:noProof/>
        <w:sz w:val="14"/>
        <w:szCs w:val="14"/>
      </w:rPr>
      <w:fldChar w:fldCharType="end"/>
    </w:r>
    <w:r w:rsidRPr="00770546">
      <w:rPr>
        <w:rFonts w:ascii="Times New Roman" w:hAnsi="Times New Roman" w:cs="Times New Roman"/>
        <w:noProof/>
        <w:sz w:val="14"/>
        <w:szCs w:val="14"/>
      </w:rPr>
      <w:t>-</w:t>
    </w:r>
    <w:r w:rsidRPr="00770546">
      <w:rPr>
        <w:rFonts w:ascii="Times New Roman" w:hAnsi="Times New Roman" w:cs="Times New Roman"/>
        <w:sz w:val="14"/>
        <w:szCs w:val="14"/>
      </w:rPr>
      <w:ptab w:relativeTo="margin" w:alignment="right" w:leader="none"/>
    </w:r>
    <w:r w:rsidR="00ED6AD9">
      <w:rPr>
        <w:rFonts w:ascii="Times New Roman" w:hAnsi="Times New Roman" w:cs="Times New Roman"/>
        <w:sz w:val="14"/>
        <w:szCs w:val="14"/>
      </w:rPr>
      <w:t>November 7</w:t>
    </w:r>
    <w:r>
      <w:rPr>
        <w:rFonts w:ascii="Times New Roman" w:hAnsi="Times New Roman" w:cs="Times New Roman"/>
        <w:sz w:val="14"/>
        <w:szCs w:val="14"/>
      </w:rPr>
      <w:t>, 202</w:t>
    </w:r>
    <w:r w:rsidR="0031071A">
      <w:rPr>
        <w:rFonts w:ascii="Times New Roman" w:hAnsi="Times New Roman" w:cs="Times New Roman"/>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992B8" w14:textId="77777777" w:rsidR="00DB70FC" w:rsidRDefault="00DB70FC" w:rsidP="009E5789">
      <w:pPr>
        <w:spacing w:after="0" w:line="240" w:lineRule="auto"/>
      </w:pPr>
      <w:r>
        <w:separator/>
      </w:r>
    </w:p>
  </w:footnote>
  <w:footnote w:type="continuationSeparator" w:id="0">
    <w:p w14:paraId="14A48F03" w14:textId="77777777" w:rsidR="00DB70FC" w:rsidRDefault="00DB70FC" w:rsidP="009E5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E50AC" w14:textId="77777777" w:rsidR="003D1457" w:rsidRDefault="003D1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A8ADB" w14:textId="77777777" w:rsidR="003D1457" w:rsidRDefault="003D1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43BAD" w14:textId="77777777" w:rsidR="003D1457" w:rsidRDefault="003D1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5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13630"/>
    <w:multiLevelType w:val="hybridMultilevel"/>
    <w:tmpl w:val="9E76AD38"/>
    <w:lvl w:ilvl="0" w:tplc="CF14B00C">
      <w:start w:val="1"/>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3BAA"/>
    <w:multiLevelType w:val="hybridMultilevel"/>
    <w:tmpl w:val="5C42B376"/>
    <w:lvl w:ilvl="0" w:tplc="931C29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6D0F"/>
    <w:multiLevelType w:val="hybridMultilevel"/>
    <w:tmpl w:val="A4225A90"/>
    <w:lvl w:ilvl="0" w:tplc="50B0D018">
      <w:numFmt w:val="bullet"/>
      <w:lvlText w:val="-"/>
      <w:lvlJc w:val="left"/>
      <w:pPr>
        <w:ind w:left="1440" w:hanging="360"/>
      </w:pPr>
      <w:rPr>
        <w:rFonts w:ascii="Tahoma" w:eastAsia="Times New Roman"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7E42E6"/>
    <w:multiLevelType w:val="hybridMultilevel"/>
    <w:tmpl w:val="7F2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F4F2D"/>
    <w:multiLevelType w:val="hybridMultilevel"/>
    <w:tmpl w:val="48E01912"/>
    <w:lvl w:ilvl="0" w:tplc="3E7A441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E4963"/>
    <w:multiLevelType w:val="hybridMultilevel"/>
    <w:tmpl w:val="3E0EEC0E"/>
    <w:lvl w:ilvl="0" w:tplc="4E4AEE22">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E5C18"/>
    <w:multiLevelType w:val="hybridMultilevel"/>
    <w:tmpl w:val="789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D701B"/>
    <w:multiLevelType w:val="hybridMultilevel"/>
    <w:tmpl w:val="04A0D4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871DB4"/>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23775D"/>
    <w:multiLevelType w:val="hybridMultilevel"/>
    <w:tmpl w:val="EAE4DCC8"/>
    <w:lvl w:ilvl="0" w:tplc="88D01954">
      <w:start w:val="1"/>
      <w:numFmt w:val="decimal"/>
      <w:lvlText w:val="%1."/>
      <w:lvlJc w:val="left"/>
      <w:pPr>
        <w:ind w:left="540" w:hanging="360"/>
      </w:pPr>
      <w:rPr>
        <w:rFonts w:ascii="Times New Roman" w:hAnsi="Times New Roman" w:cs="Times New Roman" w:hint="default"/>
        <w:b/>
        <w:bCs/>
        <w:color w:val="auto"/>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C3E3E70"/>
    <w:multiLevelType w:val="hybridMultilevel"/>
    <w:tmpl w:val="039C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07767"/>
    <w:multiLevelType w:val="hybridMultilevel"/>
    <w:tmpl w:val="8F320C58"/>
    <w:lvl w:ilvl="0" w:tplc="F960A2E6">
      <w:start w:val="1"/>
      <w:numFmt w:val="decimal"/>
      <w:lvlText w:val="%1."/>
      <w:lvlJc w:val="left"/>
      <w:pPr>
        <w:ind w:left="720" w:hanging="360"/>
      </w:pPr>
      <w:rPr>
        <w:rFonts w:ascii="Times New Roman" w:hAnsi="Times New Roman" w:cs="Times New Roman"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54E30"/>
    <w:multiLevelType w:val="hybridMultilevel"/>
    <w:tmpl w:val="BB624814"/>
    <w:lvl w:ilvl="0" w:tplc="7F3EE4FA">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A7B5D"/>
    <w:multiLevelType w:val="hybridMultilevel"/>
    <w:tmpl w:val="B0E48A78"/>
    <w:lvl w:ilvl="0" w:tplc="DE20091C">
      <w:start w:val="1"/>
      <w:numFmt w:val="decimal"/>
      <w:pStyle w:val="PresidentsReportAgendaItem"/>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D26401"/>
    <w:multiLevelType w:val="hybridMultilevel"/>
    <w:tmpl w:val="6DDA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6778F"/>
    <w:multiLevelType w:val="hybridMultilevel"/>
    <w:tmpl w:val="D846B732"/>
    <w:lvl w:ilvl="0" w:tplc="6E7606F2">
      <w:start w:val="5"/>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92C51"/>
    <w:multiLevelType w:val="hybridMultilevel"/>
    <w:tmpl w:val="0A50ECBC"/>
    <w:lvl w:ilvl="0" w:tplc="501A88F0">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37158"/>
    <w:multiLevelType w:val="hybridMultilevel"/>
    <w:tmpl w:val="59D82DE6"/>
    <w:lvl w:ilvl="0" w:tplc="50CE5604">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815F61"/>
    <w:multiLevelType w:val="hybridMultilevel"/>
    <w:tmpl w:val="6648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91C32"/>
    <w:multiLevelType w:val="hybridMultilevel"/>
    <w:tmpl w:val="5EC06626"/>
    <w:lvl w:ilvl="0" w:tplc="4FA02204">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207B8"/>
    <w:multiLevelType w:val="hybridMultilevel"/>
    <w:tmpl w:val="BADC0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CF63A4D"/>
    <w:multiLevelType w:val="hybridMultilevel"/>
    <w:tmpl w:val="B8B8F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62B2E"/>
    <w:multiLevelType w:val="hybridMultilevel"/>
    <w:tmpl w:val="9444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F5D30"/>
    <w:multiLevelType w:val="hybridMultilevel"/>
    <w:tmpl w:val="7C36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22D98"/>
    <w:multiLevelType w:val="multilevel"/>
    <w:tmpl w:val="24E01FE4"/>
    <w:lvl w:ilvl="0">
      <w:start w:val="1"/>
      <w:numFmt w:val="decimal"/>
      <w:lvlText w:val="%1)"/>
      <w:lvlJc w:val="left"/>
      <w:pPr>
        <w:tabs>
          <w:tab w:val="num" w:pos="720"/>
        </w:tabs>
        <w:ind w:left="720" w:hanging="360"/>
      </w:pPr>
      <w:rPr>
        <w:rFonts w:hint="default"/>
      </w:rPr>
    </w:lvl>
    <w:lvl w:ilvl="1">
      <w:start w:val="1"/>
      <w:numFmt w:val="lowerLetter"/>
      <w:pStyle w:val="AgendaOutlineNumberingLevel2"/>
      <w:lvlText w:val="%2."/>
      <w:lvlJc w:val="left"/>
      <w:pPr>
        <w:tabs>
          <w:tab w:val="num" w:pos="720"/>
        </w:tabs>
        <w:ind w:left="720" w:hanging="360"/>
      </w:pPr>
      <w:rPr>
        <w:rFonts w:ascii="Arial" w:hAnsi="Arial" w:hint="default"/>
        <w:b w:val="0"/>
        <w:i w:val="0"/>
        <w:sz w:val="20"/>
        <w:szCs w:val="2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5B23931"/>
    <w:multiLevelType w:val="hybridMultilevel"/>
    <w:tmpl w:val="79B2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71801"/>
    <w:multiLevelType w:val="hybridMultilevel"/>
    <w:tmpl w:val="FA2E3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36D89"/>
    <w:multiLevelType w:val="hybridMultilevel"/>
    <w:tmpl w:val="3808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76615"/>
    <w:multiLevelType w:val="hybridMultilevel"/>
    <w:tmpl w:val="F862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A7240"/>
    <w:multiLevelType w:val="multilevel"/>
    <w:tmpl w:val="89CE4836"/>
    <w:lvl w:ilvl="0">
      <w:start w:val="1"/>
      <w:numFmt w:val="decimal"/>
      <w:pStyle w:val="BOTSamp"/>
      <w:lvlText w:val="%1."/>
      <w:lvlJc w:val="right"/>
      <w:pPr>
        <w:tabs>
          <w:tab w:val="num" w:pos="360"/>
        </w:tabs>
        <w:ind w:left="360" w:hanging="144"/>
      </w:pPr>
      <w:rPr>
        <w:rFonts w:ascii="Arial" w:hAnsi="Arial" w:hint="default"/>
        <w:b w:val="0"/>
        <w:i w:val="0"/>
        <w:sz w:val="20"/>
      </w:rPr>
    </w:lvl>
    <w:lvl w:ilvl="1">
      <w:start w:val="1"/>
      <w:numFmt w:val="lowerLetter"/>
      <w:lvlText w:val="%2."/>
      <w:lvlJc w:val="left"/>
      <w:pPr>
        <w:tabs>
          <w:tab w:val="num" w:pos="720"/>
        </w:tabs>
        <w:ind w:left="720" w:hanging="360"/>
      </w:pPr>
    </w:lvl>
    <w:lvl w:ilvl="2">
      <w:start w:val="1"/>
      <w:numFmt w:val="decimal"/>
      <w:lvlText w:val="(%3)"/>
      <w:lvlJc w:val="right"/>
      <w:pPr>
        <w:tabs>
          <w:tab w:val="num" w:pos="1296"/>
        </w:tabs>
        <w:ind w:left="1296" w:hanging="216"/>
      </w:pPr>
    </w:lvl>
    <w:lvl w:ilvl="3">
      <w:start w:val="1"/>
      <w:numFmt w:val="lowerLetter"/>
      <w:lvlText w:val="(%4)"/>
      <w:lvlJc w:val="left"/>
      <w:pPr>
        <w:tabs>
          <w:tab w:val="num" w:pos="1440"/>
        </w:tabs>
        <w:ind w:left="1440" w:hanging="360"/>
      </w:pPr>
    </w:lvl>
    <w:lvl w:ilvl="4">
      <w:start w:val="1"/>
      <w:numFmt w:val="lowerRoman"/>
      <w:lvlText w:val="(%5)"/>
      <w:lvlJc w:val="left"/>
      <w:pPr>
        <w:tabs>
          <w:tab w:val="num" w:pos="2160"/>
        </w:tabs>
        <w:ind w:left="1800" w:hanging="360"/>
      </w:pPr>
    </w:lvl>
    <w:lvl w:ilvl="5">
      <w:start w:val="1"/>
      <w:numFmt w:val="decimalZero"/>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7208772F"/>
    <w:multiLevelType w:val="hybridMultilevel"/>
    <w:tmpl w:val="0F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15F8"/>
    <w:multiLevelType w:val="hybridMultilevel"/>
    <w:tmpl w:val="E7F8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42CD8"/>
    <w:multiLevelType w:val="hybridMultilevel"/>
    <w:tmpl w:val="3098C70C"/>
    <w:lvl w:ilvl="0" w:tplc="45E6E66A">
      <w:start w:val="1"/>
      <w:numFmt w:val="decimal"/>
      <w:pStyle w:val="StyleAgendaOutlineNumberingLevel2Left013Hanging"/>
      <w:lvlText w:val="%1."/>
      <w:lvlJc w:val="right"/>
      <w:pPr>
        <w:ind w:left="900" w:hanging="360"/>
      </w:pPr>
      <w:rPr>
        <w:rFonts w:ascii="Arial" w:hAnsi="Arial" w:hint="default"/>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33467853">
    <w:abstractNumId w:val="25"/>
  </w:num>
  <w:num w:numId="2" w16cid:durableId="275210443">
    <w:abstractNumId w:val="2"/>
  </w:num>
  <w:num w:numId="3" w16cid:durableId="1792548434">
    <w:abstractNumId w:val="30"/>
  </w:num>
  <w:num w:numId="4" w16cid:durableId="366829813">
    <w:abstractNumId w:val="0"/>
  </w:num>
  <w:num w:numId="5" w16cid:durableId="2080129832">
    <w:abstractNumId w:val="33"/>
  </w:num>
  <w:num w:numId="6" w16cid:durableId="684213606">
    <w:abstractNumId w:val="9"/>
  </w:num>
  <w:num w:numId="7" w16cid:durableId="1464082561">
    <w:abstractNumId w:val="14"/>
  </w:num>
  <w:num w:numId="8" w16cid:durableId="1651710175">
    <w:abstractNumId w:val="21"/>
  </w:num>
  <w:num w:numId="9" w16cid:durableId="2008704992">
    <w:abstractNumId w:val="7"/>
  </w:num>
  <w:num w:numId="10" w16cid:durableId="307058273">
    <w:abstractNumId w:val="29"/>
  </w:num>
  <w:num w:numId="11" w16cid:durableId="1818570630">
    <w:abstractNumId w:val="18"/>
  </w:num>
  <w:num w:numId="12" w16cid:durableId="1641571545">
    <w:abstractNumId w:val="3"/>
  </w:num>
  <w:num w:numId="13" w16cid:durableId="1938293698">
    <w:abstractNumId w:val="8"/>
  </w:num>
  <w:num w:numId="14" w16cid:durableId="2008904375">
    <w:abstractNumId w:val="6"/>
  </w:num>
  <w:num w:numId="15" w16cid:durableId="361126981">
    <w:abstractNumId w:val="17"/>
  </w:num>
  <w:num w:numId="16" w16cid:durableId="66419584">
    <w:abstractNumId w:val="4"/>
  </w:num>
  <w:num w:numId="17" w16cid:durableId="1675185558">
    <w:abstractNumId w:val="26"/>
  </w:num>
  <w:num w:numId="18" w16cid:durableId="1400447117">
    <w:abstractNumId w:val="27"/>
  </w:num>
  <w:num w:numId="19" w16cid:durableId="2067491124">
    <w:abstractNumId w:val="28"/>
  </w:num>
  <w:num w:numId="20" w16cid:durableId="1426803165">
    <w:abstractNumId w:val="31"/>
  </w:num>
  <w:num w:numId="21" w16cid:durableId="1491482746">
    <w:abstractNumId w:val="22"/>
  </w:num>
  <w:num w:numId="22" w16cid:durableId="847984425">
    <w:abstractNumId w:val="1"/>
  </w:num>
  <w:num w:numId="23" w16cid:durableId="10424775">
    <w:abstractNumId w:val="5"/>
  </w:num>
  <w:num w:numId="24" w16cid:durableId="2051297932">
    <w:abstractNumId w:val="20"/>
  </w:num>
  <w:num w:numId="25" w16cid:durableId="70204946">
    <w:abstractNumId w:val="13"/>
  </w:num>
  <w:num w:numId="26" w16cid:durableId="106972105">
    <w:abstractNumId w:val="10"/>
  </w:num>
  <w:num w:numId="27" w16cid:durableId="1312514249">
    <w:abstractNumId w:val="16"/>
  </w:num>
  <w:num w:numId="28" w16cid:durableId="1560172535">
    <w:abstractNumId w:val="12"/>
  </w:num>
  <w:num w:numId="29" w16cid:durableId="1530949100">
    <w:abstractNumId w:val="19"/>
  </w:num>
  <w:num w:numId="30" w16cid:durableId="1304501596">
    <w:abstractNumId w:val="11"/>
  </w:num>
  <w:num w:numId="31" w16cid:durableId="2028477759">
    <w:abstractNumId w:val="15"/>
  </w:num>
  <w:num w:numId="32" w16cid:durableId="1373579174">
    <w:abstractNumId w:val="24"/>
  </w:num>
  <w:num w:numId="33" w16cid:durableId="65038321">
    <w:abstractNumId w:val="23"/>
  </w:num>
  <w:num w:numId="34" w16cid:durableId="929660549">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4E"/>
    <w:rsid w:val="00010D6B"/>
    <w:rsid w:val="00010D7C"/>
    <w:rsid w:val="000115EA"/>
    <w:rsid w:val="00011D17"/>
    <w:rsid w:val="00012DD2"/>
    <w:rsid w:val="00013C26"/>
    <w:rsid w:val="00013C7B"/>
    <w:rsid w:val="00020498"/>
    <w:rsid w:val="000232BA"/>
    <w:rsid w:val="00030FD3"/>
    <w:rsid w:val="00031A2E"/>
    <w:rsid w:val="0003431E"/>
    <w:rsid w:val="00046C97"/>
    <w:rsid w:val="00047F7A"/>
    <w:rsid w:val="00051194"/>
    <w:rsid w:val="00054CE4"/>
    <w:rsid w:val="000559BC"/>
    <w:rsid w:val="00061E93"/>
    <w:rsid w:val="0008146A"/>
    <w:rsid w:val="00091663"/>
    <w:rsid w:val="00096912"/>
    <w:rsid w:val="00097A31"/>
    <w:rsid w:val="000A220F"/>
    <w:rsid w:val="000A3D64"/>
    <w:rsid w:val="000A47D1"/>
    <w:rsid w:val="000A7095"/>
    <w:rsid w:val="000B106E"/>
    <w:rsid w:val="000B5000"/>
    <w:rsid w:val="000B542D"/>
    <w:rsid w:val="000B6563"/>
    <w:rsid w:val="000B776C"/>
    <w:rsid w:val="000B7CC7"/>
    <w:rsid w:val="000C5BCC"/>
    <w:rsid w:val="000C68AD"/>
    <w:rsid w:val="000D0F01"/>
    <w:rsid w:val="000D1B7E"/>
    <w:rsid w:val="000F0160"/>
    <w:rsid w:val="000F2A77"/>
    <w:rsid w:val="000F2C18"/>
    <w:rsid w:val="000F37D2"/>
    <w:rsid w:val="000F4625"/>
    <w:rsid w:val="000F6C4B"/>
    <w:rsid w:val="00106883"/>
    <w:rsid w:val="00107A82"/>
    <w:rsid w:val="00111731"/>
    <w:rsid w:val="0011201C"/>
    <w:rsid w:val="0011238F"/>
    <w:rsid w:val="00115A65"/>
    <w:rsid w:val="00120549"/>
    <w:rsid w:val="00120FEB"/>
    <w:rsid w:val="0012383C"/>
    <w:rsid w:val="00124CED"/>
    <w:rsid w:val="00130D60"/>
    <w:rsid w:val="00142A11"/>
    <w:rsid w:val="00142FA6"/>
    <w:rsid w:val="001448BD"/>
    <w:rsid w:val="0014738A"/>
    <w:rsid w:val="00147F2A"/>
    <w:rsid w:val="00154352"/>
    <w:rsid w:val="0015664E"/>
    <w:rsid w:val="001600A0"/>
    <w:rsid w:val="001609DF"/>
    <w:rsid w:val="00160A13"/>
    <w:rsid w:val="00162395"/>
    <w:rsid w:val="00163BAB"/>
    <w:rsid w:val="00164E73"/>
    <w:rsid w:val="00165F0B"/>
    <w:rsid w:val="00166FBB"/>
    <w:rsid w:val="0017135B"/>
    <w:rsid w:val="00173D46"/>
    <w:rsid w:val="0017477F"/>
    <w:rsid w:val="00174868"/>
    <w:rsid w:val="00175C9B"/>
    <w:rsid w:val="00180BE4"/>
    <w:rsid w:val="00181612"/>
    <w:rsid w:val="00184B39"/>
    <w:rsid w:val="001861DC"/>
    <w:rsid w:val="00191697"/>
    <w:rsid w:val="00195275"/>
    <w:rsid w:val="001A031A"/>
    <w:rsid w:val="001A1671"/>
    <w:rsid w:val="001A1786"/>
    <w:rsid w:val="001A425B"/>
    <w:rsid w:val="001B18EC"/>
    <w:rsid w:val="001B1922"/>
    <w:rsid w:val="001B5893"/>
    <w:rsid w:val="001C09C9"/>
    <w:rsid w:val="001C13D8"/>
    <w:rsid w:val="001C4B0A"/>
    <w:rsid w:val="001C6D74"/>
    <w:rsid w:val="001E17AD"/>
    <w:rsid w:val="001E18F1"/>
    <w:rsid w:val="001E1E18"/>
    <w:rsid w:val="001F04AF"/>
    <w:rsid w:val="001F257B"/>
    <w:rsid w:val="001F358D"/>
    <w:rsid w:val="001F78C0"/>
    <w:rsid w:val="00201633"/>
    <w:rsid w:val="0020639B"/>
    <w:rsid w:val="00213033"/>
    <w:rsid w:val="00215C6D"/>
    <w:rsid w:val="00216085"/>
    <w:rsid w:val="002165A8"/>
    <w:rsid w:val="00217E8A"/>
    <w:rsid w:val="00221E30"/>
    <w:rsid w:val="00224435"/>
    <w:rsid w:val="002245E4"/>
    <w:rsid w:val="002302D3"/>
    <w:rsid w:val="00231547"/>
    <w:rsid w:val="002329F2"/>
    <w:rsid w:val="00235258"/>
    <w:rsid w:val="00235A33"/>
    <w:rsid w:val="0023666B"/>
    <w:rsid w:val="00237492"/>
    <w:rsid w:val="00246EB5"/>
    <w:rsid w:val="00246F5C"/>
    <w:rsid w:val="00250592"/>
    <w:rsid w:val="00256E2A"/>
    <w:rsid w:val="00262D90"/>
    <w:rsid w:val="00263EA5"/>
    <w:rsid w:val="00266A40"/>
    <w:rsid w:val="00266FE5"/>
    <w:rsid w:val="00272EA8"/>
    <w:rsid w:val="002730D8"/>
    <w:rsid w:val="002775C7"/>
    <w:rsid w:val="002825B4"/>
    <w:rsid w:val="00286136"/>
    <w:rsid w:val="00286139"/>
    <w:rsid w:val="00291EDC"/>
    <w:rsid w:val="00294B96"/>
    <w:rsid w:val="0029557B"/>
    <w:rsid w:val="002A3991"/>
    <w:rsid w:val="002A73DE"/>
    <w:rsid w:val="002A7ED1"/>
    <w:rsid w:val="002B4EF9"/>
    <w:rsid w:val="002B5FEC"/>
    <w:rsid w:val="002B7663"/>
    <w:rsid w:val="002D2D23"/>
    <w:rsid w:val="002D4677"/>
    <w:rsid w:val="002D7BF7"/>
    <w:rsid w:val="002E1F61"/>
    <w:rsid w:val="002E26D2"/>
    <w:rsid w:val="002F0B02"/>
    <w:rsid w:val="002F0DB9"/>
    <w:rsid w:val="002F1E01"/>
    <w:rsid w:val="002F3BB2"/>
    <w:rsid w:val="002F558C"/>
    <w:rsid w:val="00303C2B"/>
    <w:rsid w:val="003062C1"/>
    <w:rsid w:val="0031071A"/>
    <w:rsid w:val="00311A7C"/>
    <w:rsid w:val="00312D97"/>
    <w:rsid w:val="003169E6"/>
    <w:rsid w:val="003225E6"/>
    <w:rsid w:val="00323AC2"/>
    <w:rsid w:val="00336B13"/>
    <w:rsid w:val="00341545"/>
    <w:rsid w:val="00341855"/>
    <w:rsid w:val="003432A5"/>
    <w:rsid w:val="00343455"/>
    <w:rsid w:val="00344AAB"/>
    <w:rsid w:val="00344C85"/>
    <w:rsid w:val="00346BCF"/>
    <w:rsid w:val="003474BB"/>
    <w:rsid w:val="0035602F"/>
    <w:rsid w:val="00361241"/>
    <w:rsid w:val="0036248F"/>
    <w:rsid w:val="00362F29"/>
    <w:rsid w:val="00381106"/>
    <w:rsid w:val="00386F7D"/>
    <w:rsid w:val="00390B0C"/>
    <w:rsid w:val="00391FE3"/>
    <w:rsid w:val="00392C97"/>
    <w:rsid w:val="00393243"/>
    <w:rsid w:val="00393999"/>
    <w:rsid w:val="003A27D2"/>
    <w:rsid w:val="003A5C7B"/>
    <w:rsid w:val="003B351B"/>
    <w:rsid w:val="003B562E"/>
    <w:rsid w:val="003C3B6D"/>
    <w:rsid w:val="003C4F92"/>
    <w:rsid w:val="003C6DBA"/>
    <w:rsid w:val="003C7B78"/>
    <w:rsid w:val="003D1457"/>
    <w:rsid w:val="003D72A8"/>
    <w:rsid w:val="003E0359"/>
    <w:rsid w:val="003F068D"/>
    <w:rsid w:val="003F246B"/>
    <w:rsid w:val="003F52DE"/>
    <w:rsid w:val="00404D18"/>
    <w:rsid w:val="004102EF"/>
    <w:rsid w:val="0041384E"/>
    <w:rsid w:val="00414388"/>
    <w:rsid w:val="004212AA"/>
    <w:rsid w:val="00425273"/>
    <w:rsid w:val="00431C82"/>
    <w:rsid w:val="004348A0"/>
    <w:rsid w:val="00436493"/>
    <w:rsid w:val="00442EBB"/>
    <w:rsid w:val="00443395"/>
    <w:rsid w:val="00446EB7"/>
    <w:rsid w:val="00447DB2"/>
    <w:rsid w:val="00450F93"/>
    <w:rsid w:val="004512E0"/>
    <w:rsid w:val="00453CFD"/>
    <w:rsid w:val="00460897"/>
    <w:rsid w:val="00464321"/>
    <w:rsid w:val="00464494"/>
    <w:rsid w:val="00465362"/>
    <w:rsid w:val="004659BF"/>
    <w:rsid w:val="00470B89"/>
    <w:rsid w:val="004714B5"/>
    <w:rsid w:val="00471B27"/>
    <w:rsid w:val="00471D41"/>
    <w:rsid w:val="00474013"/>
    <w:rsid w:val="004743A9"/>
    <w:rsid w:val="004757DA"/>
    <w:rsid w:val="00480F72"/>
    <w:rsid w:val="00481305"/>
    <w:rsid w:val="00482AEB"/>
    <w:rsid w:val="00482FBE"/>
    <w:rsid w:val="00486611"/>
    <w:rsid w:val="00490AE4"/>
    <w:rsid w:val="00493B2B"/>
    <w:rsid w:val="00495899"/>
    <w:rsid w:val="00495C38"/>
    <w:rsid w:val="00497D60"/>
    <w:rsid w:val="004A3261"/>
    <w:rsid w:val="004A4C30"/>
    <w:rsid w:val="004B1D5A"/>
    <w:rsid w:val="004B40BC"/>
    <w:rsid w:val="004B4946"/>
    <w:rsid w:val="004B5F68"/>
    <w:rsid w:val="004C25F0"/>
    <w:rsid w:val="004C290D"/>
    <w:rsid w:val="004C3EA6"/>
    <w:rsid w:val="004C5E5F"/>
    <w:rsid w:val="004C6D2B"/>
    <w:rsid w:val="004C7071"/>
    <w:rsid w:val="004D0AB6"/>
    <w:rsid w:val="004D6D9F"/>
    <w:rsid w:val="004D7BCB"/>
    <w:rsid w:val="004E0751"/>
    <w:rsid w:val="004E21BB"/>
    <w:rsid w:val="004E2C04"/>
    <w:rsid w:val="004E2D93"/>
    <w:rsid w:val="004E3529"/>
    <w:rsid w:val="004E4592"/>
    <w:rsid w:val="004E5E93"/>
    <w:rsid w:val="004E721B"/>
    <w:rsid w:val="004F1E5B"/>
    <w:rsid w:val="004F3B60"/>
    <w:rsid w:val="004F69EB"/>
    <w:rsid w:val="005004D0"/>
    <w:rsid w:val="005011DA"/>
    <w:rsid w:val="00502F39"/>
    <w:rsid w:val="005044CE"/>
    <w:rsid w:val="005045B5"/>
    <w:rsid w:val="00504B1B"/>
    <w:rsid w:val="00505440"/>
    <w:rsid w:val="00507AB1"/>
    <w:rsid w:val="00511253"/>
    <w:rsid w:val="00512C8A"/>
    <w:rsid w:val="00515C17"/>
    <w:rsid w:val="00517475"/>
    <w:rsid w:val="0052312C"/>
    <w:rsid w:val="00523B39"/>
    <w:rsid w:val="00527916"/>
    <w:rsid w:val="0053448A"/>
    <w:rsid w:val="00536769"/>
    <w:rsid w:val="00537B4D"/>
    <w:rsid w:val="00540628"/>
    <w:rsid w:val="005406B2"/>
    <w:rsid w:val="00543802"/>
    <w:rsid w:val="00545D87"/>
    <w:rsid w:val="0054639C"/>
    <w:rsid w:val="00547DA1"/>
    <w:rsid w:val="005519BC"/>
    <w:rsid w:val="00552014"/>
    <w:rsid w:val="005549F0"/>
    <w:rsid w:val="00554D74"/>
    <w:rsid w:val="00555292"/>
    <w:rsid w:val="00555769"/>
    <w:rsid w:val="00557E72"/>
    <w:rsid w:val="00562FB2"/>
    <w:rsid w:val="00564C93"/>
    <w:rsid w:val="00567E13"/>
    <w:rsid w:val="00572D5D"/>
    <w:rsid w:val="00577E11"/>
    <w:rsid w:val="00582D63"/>
    <w:rsid w:val="0058411E"/>
    <w:rsid w:val="005920CD"/>
    <w:rsid w:val="00592422"/>
    <w:rsid w:val="00594847"/>
    <w:rsid w:val="00596F0F"/>
    <w:rsid w:val="0059778A"/>
    <w:rsid w:val="005A35A6"/>
    <w:rsid w:val="005A3FD3"/>
    <w:rsid w:val="005B0200"/>
    <w:rsid w:val="005B16E5"/>
    <w:rsid w:val="005B5BD7"/>
    <w:rsid w:val="005B6BCB"/>
    <w:rsid w:val="005B6CF7"/>
    <w:rsid w:val="005C48F7"/>
    <w:rsid w:val="005C5C27"/>
    <w:rsid w:val="005D07CD"/>
    <w:rsid w:val="005D4C91"/>
    <w:rsid w:val="005D7CE4"/>
    <w:rsid w:val="005E33A3"/>
    <w:rsid w:val="005E6CC2"/>
    <w:rsid w:val="005E7F6D"/>
    <w:rsid w:val="005F1541"/>
    <w:rsid w:val="005F2C39"/>
    <w:rsid w:val="005F4F61"/>
    <w:rsid w:val="006016E3"/>
    <w:rsid w:val="0060519A"/>
    <w:rsid w:val="00606090"/>
    <w:rsid w:val="006109C5"/>
    <w:rsid w:val="00614BF0"/>
    <w:rsid w:val="0061536D"/>
    <w:rsid w:val="0061554A"/>
    <w:rsid w:val="00627BED"/>
    <w:rsid w:val="00632A4C"/>
    <w:rsid w:val="006330E9"/>
    <w:rsid w:val="00637AC9"/>
    <w:rsid w:val="006428F5"/>
    <w:rsid w:val="00642F9C"/>
    <w:rsid w:val="00645520"/>
    <w:rsid w:val="0064750B"/>
    <w:rsid w:val="006513B2"/>
    <w:rsid w:val="00656767"/>
    <w:rsid w:val="00661841"/>
    <w:rsid w:val="00661F1B"/>
    <w:rsid w:val="00667434"/>
    <w:rsid w:val="00667F36"/>
    <w:rsid w:val="00674E1A"/>
    <w:rsid w:val="00680404"/>
    <w:rsid w:val="00681144"/>
    <w:rsid w:val="00681E9E"/>
    <w:rsid w:val="00684059"/>
    <w:rsid w:val="00685A4C"/>
    <w:rsid w:val="006878B8"/>
    <w:rsid w:val="00690E3C"/>
    <w:rsid w:val="006922B3"/>
    <w:rsid w:val="00693092"/>
    <w:rsid w:val="006A15E3"/>
    <w:rsid w:val="006A1CD7"/>
    <w:rsid w:val="006A3910"/>
    <w:rsid w:val="006A5B09"/>
    <w:rsid w:val="006A7483"/>
    <w:rsid w:val="006B1E4B"/>
    <w:rsid w:val="006B2419"/>
    <w:rsid w:val="006B72F6"/>
    <w:rsid w:val="006B7722"/>
    <w:rsid w:val="006C6852"/>
    <w:rsid w:val="006D07C9"/>
    <w:rsid w:val="006D30BA"/>
    <w:rsid w:val="006E3529"/>
    <w:rsid w:val="006E3967"/>
    <w:rsid w:val="006E57F9"/>
    <w:rsid w:val="006F36E4"/>
    <w:rsid w:val="0070232F"/>
    <w:rsid w:val="00703D1C"/>
    <w:rsid w:val="00711059"/>
    <w:rsid w:val="00721AC8"/>
    <w:rsid w:val="0072234A"/>
    <w:rsid w:val="00727134"/>
    <w:rsid w:val="00727E4F"/>
    <w:rsid w:val="00733102"/>
    <w:rsid w:val="007334C4"/>
    <w:rsid w:val="00735046"/>
    <w:rsid w:val="0074279F"/>
    <w:rsid w:val="0074423C"/>
    <w:rsid w:val="007447A2"/>
    <w:rsid w:val="00751B6B"/>
    <w:rsid w:val="00756550"/>
    <w:rsid w:val="00760E38"/>
    <w:rsid w:val="00761ADA"/>
    <w:rsid w:val="00764979"/>
    <w:rsid w:val="00770546"/>
    <w:rsid w:val="00771B1E"/>
    <w:rsid w:val="00773EA5"/>
    <w:rsid w:val="00786734"/>
    <w:rsid w:val="00787628"/>
    <w:rsid w:val="0079250F"/>
    <w:rsid w:val="00796799"/>
    <w:rsid w:val="0079798E"/>
    <w:rsid w:val="007A142E"/>
    <w:rsid w:val="007A16BB"/>
    <w:rsid w:val="007A6E64"/>
    <w:rsid w:val="007B4B26"/>
    <w:rsid w:val="007B612B"/>
    <w:rsid w:val="007B71F8"/>
    <w:rsid w:val="007C43E6"/>
    <w:rsid w:val="007C45F1"/>
    <w:rsid w:val="007C5FC6"/>
    <w:rsid w:val="007D47A1"/>
    <w:rsid w:val="007D5FA9"/>
    <w:rsid w:val="007E46BE"/>
    <w:rsid w:val="007E4E28"/>
    <w:rsid w:val="007F114D"/>
    <w:rsid w:val="007F60C2"/>
    <w:rsid w:val="007F7FF6"/>
    <w:rsid w:val="0080239E"/>
    <w:rsid w:val="008029CB"/>
    <w:rsid w:val="00802F12"/>
    <w:rsid w:val="00824A1B"/>
    <w:rsid w:val="008316CC"/>
    <w:rsid w:val="00842727"/>
    <w:rsid w:val="00843C1C"/>
    <w:rsid w:val="0084481F"/>
    <w:rsid w:val="00851E0A"/>
    <w:rsid w:val="008521FC"/>
    <w:rsid w:val="00855BEC"/>
    <w:rsid w:val="00857162"/>
    <w:rsid w:val="00866CC7"/>
    <w:rsid w:val="00870559"/>
    <w:rsid w:val="008715CE"/>
    <w:rsid w:val="00871A2C"/>
    <w:rsid w:val="0087223E"/>
    <w:rsid w:val="00872656"/>
    <w:rsid w:val="00872CE1"/>
    <w:rsid w:val="008732DA"/>
    <w:rsid w:val="00874C77"/>
    <w:rsid w:val="00875911"/>
    <w:rsid w:val="00880439"/>
    <w:rsid w:val="0088097E"/>
    <w:rsid w:val="00884CE7"/>
    <w:rsid w:val="008879B1"/>
    <w:rsid w:val="00891716"/>
    <w:rsid w:val="00892B7E"/>
    <w:rsid w:val="008970BA"/>
    <w:rsid w:val="008A3132"/>
    <w:rsid w:val="008A31B5"/>
    <w:rsid w:val="008A4091"/>
    <w:rsid w:val="008A6743"/>
    <w:rsid w:val="008C0535"/>
    <w:rsid w:val="008C219B"/>
    <w:rsid w:val="008C2CB4"/>
    <w:rsid w:val="008C2F7D"/>
    <w:rsid w:val="008C7B2E"/>
    <w:rsid w:val="008D7856"/>
    <w:rsid w:val="008E1451"/>
    <w:rsid w:val="008E25D5"/>
    <w:rsid w:val="008E41D8"/>
    <w:rsid w:val="008E4A3A"/>
    <w:rsid w:val="008F1ECC"/>
    <w:rsid w:val="008F3214"/>
    <w:rsid w:val="008F3EBE"/>
    <w:rsid w:val="008F430D"/>
    <w:rsid w:val="008F78E9"/>
    <w:rsid w:val="0090151E"/>
    <w:rsid w:val="00901B97"/>
    <w:rsid w:val="00904742"/>
    <w:rsid w:val="0090527F"/>
    <w:rsid w:val="00905A0E"/>
    <w:rsid w:val="00906868"/>
    <w:rsid w:val="00906884"/>
    <w:rsid w:val="0092049D"/>
    <w:rsid w:val="00923470"/>
    <w:rsid w:val="00926324"/>
    <w:rsid w:val="0094018C"/>
    <w:rsid w:val="009405B0"/>
    <w:rsid w:val="009405EB"/>
    <w:rsid w:val="0094529E"/>
    <w:rsid w:val="0095251D"/>
    <w:rsid w:val="00953B88"/>
    <w:rsid w:val="009553F0"/>
    <w:rsid w:val="00960ED8"/>
    <w:rsid w:val="009623D4"/>
    <w:rsid w:val="009654B9"/>
    <w:rsid w:val="00965AAA"/>
    <w:rsid w:val="00967E48"/>
    <w:rsid w:val="009714F3"/>
    <w:rsid w:val="00971B5C"/>
    <w:rsid w:val="00984396"/>
    <w:rsid w:val="009848D3"/>
    <w:rsid w:val="00987844"/>
    <w:rsid w:val="00990933"/>
    <w:rsid w:val="00990F88"/>
    <w:rsid w:val="00994289"/>
    <w:rsid w:val="00996FCA"/>
    <w:rsid w:val="009A08A8"/>
    <w:rsid w:val="009A19BD"/>
    <w:rsid w:val="009A23F5"/>
    <w:rsid w:val="009A4F3D"/>
    <w:rsid w:val="009B0975"/>
    <w:rsid w:val="009B2C8A"/>
    <w:rsid w:val="009B7607"/>
    <w:rsid w:val="009C61BA"/>
    <w:rsid w:val="009D7C7A"/>
    <w:rsid w:val="009E005E"/>
    <w:rsid w:val="009E06A7"/>
    <w:rsid w:val="009E0A4A"/>
    <w:rsid w:val="009E1D6A"/>
    <w:rsid w:val="009E4535"/>
    <w:rsid w:val="009E5789"/>
    <w:rsid w:val="009F1B05"/>
    <w:rsid w:val="009F4937"/>
    <w:rsid w:val="009F5992"/>
    <w:rsid w:val="00A00198"/>
    <w:rsid w:val="00A05EFE"/>
    <w:rsid w:val="00A11297"/>
    <w:rsid w:val="00A13B7F"/>
    <w:rsid w:val="00A146A8"/>
    <w:rsid w:val="00A15DF9"/>
    <w:rsid w:val="00A17604"/>
    <w:rsid w:val="00A21ADF"/>
    <w:rsid w:val="00A22E84"/>
    <w:rsid w:val="00A3752C"/>
    <w:rsid w:val="00A41EBA"/>
    <w:rsid w:val="00A42FB9"/>
    <w:rsid w:val="00A4545C"/>
    <w:rsid w:val="00A5154D"/>
    <w:rsid w:val="00A55909"/>
    <w:rsid w:val="00A6034E"/>
    <w:rsid w:val="00A66936"/>
    <w:rsid w:val="00A66F12"/>
    <w:rsid w:val="00A67403"/>
    <w:rsid w:val="00A679E6"/>
    <w:rsid w:val="00A80680"/>
    <w:rsid w:val="00A81123"/>
    <w:rsid w:val="00A84BC9"/>
    <w:rsid w:val="00A92DBD"/>
    <w:rsid w:val="00AA2B00"/>
    <w:rsid w:val="00AA3EAF"/>
    <w:rsid w:val="00AB41DD"/>
    <w:rsid w:val="00AB761F"/>
    <w:rsid w:val="00AC1E36"/>
    <w:rsid w:val="00AC7FBB"/>
    <w:rsid w:val="00AD0F13"/>
    <w:rsid w:val="00AD1810"/>
    <w:rsid w:val="00AD7224"/>
    <w:rsid w:val="00AE6BF7"/>
    <w:rsid w:val="00AE79B0"/>
    <w:rsid w:val="00AF294D"/>
    <w:rsid w:val="00AF2AEF"/>
    <w:rsid w:val="00AF61E1"/>
    <w:rsid w:val="00AF77CE"/>
    <w:rsid w:val="00B05DAC"/>
    <w:rsid w:val="00B0740F"/>
    <w:rsid w:val="00B10AD0"/>
    <w:rsid w:val="00B140EC"/>
    <w:rsid w:val="00B14EE1"/>
    <w:rsid w:val="00B2044D"/>
    <w:rsid w:val="00B216E8"/>
    <w:rsid w:val="00B27C98"/>
    <w:rsid w:val="00B340A6"/>
    <w:rsid w:val="00B44BF1"/>
    <w:rsid w:val="00B4683C"/>
    <w:rsid w:val="00B5241A"/>
    <w:rsid w:val="00B52806"/>
    <w:rsid w:val="00B53CD8"/>
    <w:rsid w:val="00B607C4"/>
    <w:rsid w:val="00B7136C"/>
    <w:rsid w:val="00B75A3F"/>
    <w:rsid w:val="00B75EF0"/>
    <w:rsid w:val="00B86E3D"/>
    <w:rsid w:val="00B92675"/>
    <w:rsid w:val="00B93521"/>
    <w:rsid w:val="00B94C7C"/>
    <w:rsid w:val="00BA07B3"/>
    <w:rsid w:val="00BA1849"/>
    <w:rsid w:val="00BA37B1"/>
    <w:rsid w:val="00BA566D"/>
    <w:rsid w:val="00BB0D2A"/>
    <w:rsid w:val="00BB3649"/>
    <w:rsid w:val="00BB7652"/>
    <w:rsid w:val="00BB7C5C"/>
    <w:rsid w:val="00BC4262"/>
    <w:rsid w:val="00BD48E0"/>
    <w:rsid w:val="00BD6CA5"/>
    <w:rsid w:val="00BE0BCE"/>
    <w:rsid w:val="00BE2712"/>
    <w:rsid w:val="00BE4E80"/>
    <w:rsid w:val="00BE7834"/>
    <w:rsid w:val="00BF46D2"/>
    <w:rsid w:val="00BF6C44"/>
    <w:rsid w:val="00C018BD"/>
    <w:rsid w:val="00C01F5A"/>
    <w:rsid w:val="00C03C6C"/>
    <w:rsid w:val="00C0518F"/>
    <w:rsid w:val="00C20F0F"/>
    <w:rsid w:val="00C21536"/>
    <w:rsid w:val="00C235F9"/>
    <w:rsid w:val="00C23FA1"/>
    <w:rsid w:val="00C275CF"/>
    <w:rsid w:val="00C276A8"/>
    <w:rsid w:val="00C34AA2"/>
    <w:rsid w:val="00C41CAB"/>
    <w:rsid w:val="00C4270B"/>
    <w:rsid w:val="00C4279B"/>
    <w:rsid w:val="00C43F7A"/>
    <w:rsid w:val="00C444CD"/>
    <w:rsid w:val="00C45F27"/>
    <w:rsid w:val="00C544DA"/>
    <w:rsid w:val="00C558BA"/>
    <w:rsid w:val="00C6321E"/>
    <w:rsid w:val="00C64828"/>
    <w:rsid w:val="00C66AB1"/>
    <w:rsid w:val="00C67B99"/>
    <w:rsid w:val="00C71DA9"/>
    <w:rsid w:val="00C72742"/>
    <w:rsid w:val="00C732F7"/>
    <w:rsid w:val="00C817FA"/>
    <w:rsid w:val="00C87349"/>
    <w:rsid w:val="00C9712C"/>
    <w:rsid w:val="00C97A19"/>
    <w:rsid w:val="00CA313A"/>
    <w:rsid w:val="00CA4BB7"/>
    <w:rsid w:val="00CB2125"/>
    <w:rsid w:val="00CB33FD"/>
    <w:rsid w:val="00CB74C2"/>
    <w:rsid w:val="00CC5E3C"/>
    <w:rsid w:val="00CC7CF0"/>
    <w:rsid w:val="00CD01B7"/>
    <w:rsid w:val="00CD195A"/>
    <w:rsid w:val="00CD1A5B"/>
    <w:rsid w:val="00CE03FC"/>
    <w:rsid w:val="00CE4EBD"/>
    <w:rsid w:val="00CE5428"/>
    <w:rsid w:val="00CF41E6"/>
    <w:rsid w:val="00CF5911"/>
    <w:rsid w:val="00D04C4E"/>
    <w:rsid w:val="00D070D9"/>
    <w:rsid w:val="00D10F74"/>
    <w:rsid w:val="00D13976"/>
    <w:rsid w:val="00D13B0C"/>
    <w:rsid w:val="00D23D47"/>
    <w:rsid w:val="00D26154"/>
    <w:rsid w:val="00D30E96"/>
    <w:rsid w:val="00D34B26"/>
    <w:rsid w:val="00D36828"/>
    <w:rsid w:val="00D373DC"/>
    <w:rsid w:val="00D401F3"/>
    <w:rsid w:val="00D41273"/>
    <w:rsid w:val="00D43201"/>
    <w:rsid w:val="00D46ACF"/>
    <w:rsid w:val="00D50F74"/>
    <w:rsid w:val="00D57C13"/>
    <w:rsid w:val="00D638E6"/>
    <w:rsid w:val="00D63B59"/>
    <w:rsid w:val="00D719AA"/>
    <w:rsid w:val="00D72577"/>
    <w:rsid w:val="00D734FC"/>
    <w:rsid w:val="00D773D2"/>
    <w:rsid w:val="00D80C11"/>
    <w:rsid w:val="00D95B3C"/>
    <w:rsid w:val="00D96D06"/>
    <w:rsid w:val="00D978D2"/>
    <w:rsid w:val="00DA1DFC"/>
    <w:rsid w:val="00DA55F6"/>
    <w:rsid w:val="00DA563C"/>
    <w:rsid w:val="00DA66A5"/>
    <w:rsid w:val="00DB0705"/>
    <w:rsid w:val="00DB0AEC"/>
    <w:rsid w:val="00DB70FC"/>
    <w:rsid w:val="00DB7C11"/>
    <w:rsid w:val="00DC2BDE"/>
    <w:rsid w:val="00DD0837"/>
    <w:rsid w:val="00DD1237"/>
    <w:rsid w:val="00DD240D"/>
    <w:rsid w:val="00DD36A8"/>
    <w:rsid w:val="00DD5FF2"/>
    <w:rsid w:val="00DD6A14"/>
    <w:rsid w:val="00DD6E84"/>
    <w:rsid w:val="00DE0D54"/>
    <w:rsid w:val="00DE185E"/>
    <w:rsid w:val="00DE2801"/>
    <w:rsid w:val="00DE58FE"/>
    <w:rsid w:val="00DE723E"/>
    <w:rsid w:val="00DE7BB4"/>
    <w:rsid w:val="00DF2F98"/>
    <w:rsid w:val="00DF4C8C"/>
    <w:rsid w:val="00DF5C4E"/>
    <w:rsid w:val="00E00436"/>
    <w:rsid w:val="00E00A33"/>
    <w:rsid w:val="00E0580C"/>
    <w:rsid w:val="00E06DC4"/>
    <w:rsid w:val="00E06DEC"/>
    <w:rsid w:val="00E21D21"/>
    <w:rsid w:val="00E257D6"/>
    <w:rsid w:val="00E303BC"/>
    <w:rsid w:val="00E364C0"/>
    <w:rsid w:val="00E405A4"/>
    <w:rsid w:val="00E43829"/>
    <w:rsid w:val="00E4749E"/>
    <w:rsid w:val="00E505B6"/>
    <w:rsid w:val="00E635E9"/>
    <w:rsid w:val="00E673A5"/>
    <w:rsid w:val="00E72CAA"/>
    <w:rsid w:val="00E750A1"/>
    <w:rsid w:val="00E769AA"/>
    <w:rsid w:val="00E81AA0"/>
    <w:rsid w:val="00E82518"/>
    <w:rsid w:val="00E8437E"/>
    <w:rsid w:val="00E855C8"/>
    <w:rsid w:val="00E86455"/>
    <w:rsid w:val="00E92569"/>
    <w:rsid w:val="00E92DEC"/>
    <w:rsid w:val="00E935CF"/>
    <w:rsid w:val="00E93E25"/>
    <w:rsid w:val="00E95ABF"/>
    <w:rsid w:val="00EA0832"/>
    <w:rsid w:val="00EA4028"/>
    <w:rsid w:val="00EC1260"/>
    <w:rsid w:val="00EC4EBB"/>
    <w:rsid w:val="00ED6AD9"/>
    <w:rsid w:val="00ED7F3F"/>
    <w:rsid w:val="00EE4D4F"/>
    <w:rsid w:val="00EE7365"/>
    <w:rsid w:val="00EF136D"/>
    <w:rsid w:val="00EF1512"/>
    <w:rsid w:val="00EF2673"/>
    <w:rsid w:val="00EF3018"/>
    <w:rsid w:val="00EF36D7"/>
    <w:rsid w:val="00EF4206"/>
    <w:rsid w:val="00EF4E96"/>
    <w:rsid w:val="00EF6817"/>
    <w:rsid w:val="00F00254"/>
    <w:rsid w:val="00F00B22"/>
    <w:rsid w:val="00F10BAE"/>
    <w:rsid w:val="00F132CE"/>
    <w:rsid w:val="00F13D19"/>
    <w:rsid w:val="00F17D66"/>
    <w:rsid w:val="00F22750"/>
    <w:rsid w:val="00F240BF"/>
    <w:rsid w:val="00F317E0"/>
    <w:rsid w:val="00F3715C"/>
    <w:rsid w:val="00F40780"/>
    <w:rsid w:val="00F52518"/>
    <w:rsid w:val="00F529A6"/>
    <w:rsid w:val="00F52DBE"/>
    <w:rsid w:val="00F61E39"/>
    <w:rsid w:val="00F64979"/>
    <w:rsid w:val="00F64EA6"/>
    <w:rsid w:val="00F667F4"/>
    <w:rsid w:val="00F751EF"/>
    <w:rsid w:val="00F7678C"/>
    <w:rsid w:val="00F76DDB"/>
    <w:rsid w:val="00F818B7"/>
    <w:rsid w:val="00F82BC8"/>
    <w:rsid w:val="00F91A10"/>
    <w:rsid w:val="00FB09DD"/>
    <w:rsid w:val="00FB2F6C"/>
    <w:rsid w:val="00FB6B06"/>
    <w:rsid w:val="00FC3D7A"/>
    <w:rsid w:val="00FC698C"/>
    <w:rsid w:val="00FD579D"/>
    <w:rsid w:val="00FE290B"/>
    <w:rsid w:val="00FE7583"/>
    <w:rsid w:val="00FE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7E0E"/>
  <w15:docId w15:val="{5C529968-457B-4E9C-B0CD-D3EACBCB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94"/>
  </w:style>
  <w:style w:type="paragraph" w:styleId="Heading1">
    <w:name w:val="heading 1"/>
    <w:aliases w:val="Minutes Item Number"/>
    <w:basedOn w:val="Normal"/>
    <w:next w:val="Normal"/>
    <w:link w:val="Heading1Char"/>
    <w:uiPriority w:val="1"/>
    <w:qFormat/>
    <w:rsid w:val="000C68AD"/>
    <w:pPr>
      <w:keepNext/>
      <w:pageBreakBefore/>
      <w:widowControl w:val="0"/>
      <w:spacing w:before="3600" w:after="1080" w:line="240" w:lineRule="auto"/>
      <w:jc w:val="center"/>
      <w:outlineLvl w:val="0"/>
    </w:pPr>
    <w:rPr>
      <w:rFonts w:ascii="Tahoma" w:eastAsia="Times New Roman" w:hAnsi="Tahoma" w:cs="Times New Roman"/>
      <w:b/>
      <w:caps/>
      <w:snapToGrid w:val="0"/>
      <w:kern w:val="28"/>
      <w:sz w:val="36"/>
      <w:szCs w:val="20"/>
    </w:rPr>
  </w:style>
  <w:style w:type="paragraph" w:styleId="Heading2">
    <w:name w:val="heading 2"/>
    <w:basedOn w:val="Normal"/>
    <w:next w:val="Normal"/>
    <w:link w:val="Heading2Char"/>
    <w:uiPriority w:val="1"/>
    <w:qFormat/>
    <w:rsid w:val="000C68AD"/>
    <w:pPr>
      <w:keepNext/>
      <w:widowControl w:val="0"/>
      <w:spacing w:before="480" w:after="480" w:line="240" w:lineRule="auto"/>
      <w:ind w:firstLine="360"/>
      <w:jc w:val="center"/>
      <w:outlineLvl w:val="1"/>
    </w:pPr>
    <w:rPr>
      <w:rFonts w:ascii="Arial" w:eastAsia="Times New Roman" w:hAnsi="Arial" w:cs="Times New Roman"/>
      <w:b/>
      <w:caps/>
      <w:snapToGrid w:val="0"/>
      <w:szCs w:val="20"/>
    </w:rPr>
  </w:style>
  <w:style w:type="paragraph" w:styleId="Heading3">
    <w:name w:val="heading 3"/>
    <w:basedOn w:val="Normal"/>
    <w:next w:val="Normal"/>
    <w:link w:val="Heading3Char"/>
    <w:uiPriority w:val="1"/>
    <w:qFormat/>
    <w:rsid w:val="000C68AD"/>
    <w:pPr>
      <w:keepNext/>
      <w:widowControl w:val="0"/>
      <w:spacing w:before="240" w:after="480" w:line="240" w:lineRule="auto"/>
      <w:jc w:val="center"/>
      <w:outlineLvl w:val="2"/>
    </w:pPr>
    <w:rPr>
      <w:rFonts w:ascii="Tahoma" w:eastAsia="Times New Roman" w:hAnsi="Tahoma" w:cs="Times New Roman"/>
      <w:b/>
      <w:caps/>
      <w:snapToGrid w:val="0"/>
      <w:szCs w:val="20"/>
    </w:rPr>
  </w:style>
  <w:style w:type="paragraph" w:styleId="Heading4">
    <w:name w:val="heading 4"/>
    <w:basedOn w:val="Normal"/>
    <w:next w:val="Normal"/>
    <w:link w:val="Heading4Char"/>
    <w:uiPriority w:val="1"/>
    <w:qFormat/>
    <w:rsid w:val="000C68AD"/>
    <w:pPr>
      <w:keepNext/>
      <w:widowControl w:val="0"/>
      <w:spacing w:before="240" w:after="60" w:line="240" w:lineRule="auto"/>
      <w:jc w:val="both"/>
      <w:outlineLvl w:val="3"/>
    </w:pPr>
    <w:rPr>
      <w:rFonts w:ascii="Tahoma" w:eastAsia="Times New Roman" w:hAnsi="Tahoma" w:cs="Times New Roman"/>
      <w:b/>
      <w:snapToGrid w:val="0"/>
      <w:sz w:val="20"/>
      <w:szCs w:val="20"/>
    </w:rPr>
  </w:style>
  <w:style w:type="paragraph" w:styleId="Heading5">
    <w:name w:val="heading 5"/>
    <w:basedOn w:val="Normal"/>
    <w:link w:val="Heading5Char"/>
    <w:uiPriority w:val="1"/>
    <w:qFormat/>
    <w:rsid w:val="008C219B"/>
    <w:pPr>
      <w:widowControl w:val="0"/>
      <w:spacing w:after="0" w:line="240" w:lineRule="auto"/>
      <w:ind w:left="120"/>
      <w:outlineLvl w:val="4"/>
    </w:pPr>
    <w:rPr>
      <w:rFonts w:ascii="Tahoma" w:eastAsia="Tahoma" w:hAnsi="Tahoma"/>
      <w:b/>
      <w:bCs/>
      <w:sz w:val="20"/>
      <w:szCs w:val="20"/>
    </w:rPr>
  </w:style>
  <w:style w:type="paragraph" w:styleId="Heading6">
    <w:name w:val="heading 6"/>
    <w:basedOn w:val="Normal"/>
    <w:next w:val="Normal"/>
    <w:link w:val="Heading6Char"/>
    <w:qFormat/>
    <w:rsid w:val="000C68AD"/>
    <w:pPr>
      <w:widowControl w:val="0"/>
      <w:spacing w:before="240" w:after="60" w:line="240" w:lineRule="auto"/>
      <w:jc w:val="both"/>
      <w:outlineLvl w:val="5"/>
    </w:pPr>
    <w:rPr>
      <w:rFonts w:ascii="Tahoma" w:eastAsia="Times New Roman" w:hAnsi="Tahoma" w:cs="Times New Roman"/>
      <w:i/>
      <w:snapToGrid w:val="0"/>
      <w:szCs w:val="20"/>
    </w:rPr>
  </w:style>
  <w:style w:type="paragraph" w:styleId="Heading7">
    <w:name w:val="heading 7"/>
    <w:basedOn w:val="Normal"/>
    <w:next w:val="Normal"/>
    <w:link w:val="Heading7Char"/>
    <w:qFormat/>
    <w:rsid w:val="000C68AD"/>
    <w:pPr>
      <w:widowControl w:val="0"/>
      <w:spacing w:before="240" w:after="60" w:line="240" w:lineRule="auto"/>
      <w:jc w:val="both"/>
      <w:outlineLvl w:val="6"/>
    </w:pPr>
    <w:rPr>
      <w:rFonts w:ascii="Tahoma" w:eastAsia="Times New Roman" w:hAnsi="Tahoma" w:cs="Times New Roman"/>
      <w:snapToGrid w:val="0"/>
      <w:sz w:val="20"/>
      <w:szCs w:val="20"/>
    </w:rPr>
  </w:style>
  <w:style w:type="paragraph" w:styleId="Heading8">
    <w:name w:val="heading 8"/>
    <w:basedOn w:val="Normal"/>
    <w:next w:val="Normal"/>
    <w:link w:val="Heading8Char"/>
    <w:qFormat/>
    <w:rsid w:val="000C68AD"/>
    <w:pPr>
      <w:widowControl w:val="0"/>
      <w:spacing w:before="240" w:after="60" w:line="240" w:lineRule="auto"/>
      <w:jc w:val="both"/>
      <w:outlineLvl w:val="7"/>
    </w:pPr>
    <w:rPr>
      <w:rFonts w:ascii="Tahoma" w:eastAsia="Times New Roman" w:hAnsi="Tahoma" w:cs="Times New Roman"/>
      <w:i/>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C4E"/>
    <w:rPr>
      <w:rFonts w:ascii="Tahoma" w:hAnsi="Tahoma" w:cs="Tahoma"/>
      <w:sz w:val="16"/>
      <w:szCs w:val="16"/>
    </w:rPr>
  </w:style>
  <w:style w:type="paragraph" w:styleId="Header">
    <w:name w:val="header"/>
    <w:basedOn w:val="Normal"/>
    <w:link w:val="HeaderChar"/>
    <w:uiPriority w:val="99"/>
    <w:unhideWhenUsed/>
    <w:rsid w:val="009E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89"/>
  </w:style>
  <w:style w:type="paragraph" w:styleId="Footer">
    <w:name w:val="footer"/>
    <w:basedOn w:val="Normal"/>
    <w:link w:val="FooterChar"/>
    <w:uiPriority w:val="99"/>
    <w:unhideWhenUsed/>
    <w:rsid w:val="009E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89"/>
  </w:style>
  <w:style w:type="paragraph" w:styleId="ListParagraph">
    <w:name w:val="List Paragraph"/>
    <w:basedOn w:val="Normal"/>
    <w:uiPriority w:val="34"/>
    <w:qFormat/>
    <w:rsid w:val="00523B39"/>
    <w:pPr>
      <w:ind w:left="720"/>
      <w:contextualSpacing/>
    </w:pPr>
  </w:style>
  <w:style w:type="character" w:styleId="CommentReference">
    <w:name w:val="annotation reference"/>
    <w:basedOn w:val="DefaultParagraphFont"/>
    <w:uiPriority w:val="99"/>
    <w:semiHidden/>
    <w:unhideWhenUsed/>
    <w:rsid w:val="00061E93"/>
    <w:rPr>
      <w:sz w:val="16"/>
      <w:szCs w:val="16"/>
    </w:rPr>
  </w:style>
  <w:style w:type="paragraph" w:styleId="CommentText">
    <w:name w:val="annotation text"/>
    <w:basedOn w:val="Normal"/>
    <w:link w:val="CommentTextChar"/>
    <w:uiPriority w:val="99"/>
    <w:unhideWhenUsed/>
    <w:rsid w:val="00061E93"/>
    <w:pPr>
      <w:spacing w:line="240" w:lineRule="auto"/>
    </w:pPr>
    <w:rPr>
      <w:sz w:val="20"/>
      <w:szCs w:val="20"/>
    </w:rPr>
  </w:style>
  <w:style w:type="character" w:customStyle="1" w:styleId="CommentTextChar">
    <w:name w:val="Comment Text Char"/>
    <w:basedOn w:val="DefaultParagraphFont"/>
    <w:link w:val="CommentText"/>
    <w:uiPriority w:val="99"/>
    <w:rsid w:val="00061E93"/>
    <w:rPr>
      <w:sz w:val="20"/>
      <w:szCs w:val="20"/>
    </w:rPr>
  </w:style>
  <w:style w:type="paragraph" w:styleId="CommentSubject">
    <w:name w:val="annotation subject"/>
    <w:basedOn w:val="CommentText"/>
    <w:next w:val="CommentText"/>
    <w:link w:val="CommentSubjectChar"/>
    <w:uiPriority w:val="99"/>
    <w:semiHidden/>
    <w:unhideWhenUsed/>
    <w:rsid w:val="00061E93"/>
    <w:rPr>
      <w:b/>
      <w:bCs/>
    </w:rPr>
  </w:style>
  <w:style w:type="character" w:customStyle="1" w:styleId="CommentSubjectChar">
    <w:name w:val="Comment Subject Char"/>
    <w:basedOn w:val="CommentTextChar"/>
    <w:link w:val="CommentSubject"/>
    <w:uiPriority w:val="99"/>
    <w:semiHidden/>
    <w:rsid w:val="00061E93"/>
    <w:rPr>
      <w:b/>
      <w:bCs/>
      <w:sz w:val="20"/>
      <w:szCs w:val="20"/>
    </w:rPr>
  </w:style>
  <w:style w:type="character" w:styleId="Hyperlink">
    <w:name w:val="Hyperlink"/>
    <w:basedOn w:val="DefaultParagraphFont"/>
    <w:uiPriority w:val="99"/>
    <w:unhideWhenUsed/>
    <w:rsid w:val="00404D18"/>
    <w:rPr>
      <w:color w:val="0563C1"/>
      <w:u w:val="single"/>
    </w:rPr>
  </w:style>
  <w:style w:type="paragraph" w:customStyle="1" w:styleId="AgendaOutlineNumberingLevel2">
    <w:name w:val="Agenda Outline Numbering (Level 2)"/>
    <w:basedOn w:val="Normal"/>
    <w:qFormat/>
    <w:rsid w:val="00246F5C"/>
    <w:pPr>
      <w:numPr>
        <w:ilvl w:val="1"/>
        <w:numId w:val="1"/>
      </w:numPr>
      <w:tabs>
        <w:tab w:val="left" w:pos="1080"/>
        <w:tab w:val="left" w:pos="1440"/>
        <w:tab w:val="right" w:leader="dot" w:pos="8640"/>
        <w:tab w:val="right" w:leader="dot" w:pos="9360"/>
      </w:tabs>
      <w:spacing w:after="0" w:line="360" w:lineRule="auto"/>
      <w:jc w:val="both"/>
    </w:pPr>
    <w:rPr>
      <w:rFonts w:ascii="Tahoma" w:eastAsia="Times New Roman" w:hAnsi="Tahoma" w:cs="Times New Roman"/>
      <w:snapToGrid w:val="0"/>
      <w:sz w:val="20"/>
      <w:szCs w:val="20"/>
    </w:rPr>
  </w:style>
  <w:style w:type="paragraph" w:customStyle="1" w:styleId="AgendaItemBodyText">
    <w:name w:val="Agenda Item Body Text"/>
    <w:basedOn w:val="Normal"/>
    <w:link w:val="AgendaItemBodyTextChar"/>
    <w:qFormat/>
    <w:rsid w:val="00DD1237"/>
    <w:pPr>
      <w:tabs>
        <w:tab w:val="right" w:pos="9360"/>
      </w:tabs>
      <w:spacing w:after="0" w:line="240" w:lineRule="auto"/>
      <w:jc w:val="both"/>
    </w:pPr>
    <w:rPr>
      <w:rFonts w:ascii="Arial" w:eastAsia="Times New Roman" w:hAnsi="Arial" w:cs="Times New Roman"/>
      <w:snapToGrid w:val="0"/>
      <w:sz w:val="20"/>
      <w:szCs w:val="20"/>
    </w:rPr>
  </w:style>
  <w:style w:type="character" w:customStyle="1" w:styleId="AgendaItemBodyTextChar">
    <w:name w:val="Agenda Item Body Text Char"/>
    <w:link w:val="AgendaItemBodyText"/>
    <w:rsid w:val="00DD1237"/>
    <w:rPr>
      <w:rFonts w:ascii="Arial" w:eastAsia="Times New Roman" w:hAnsi="Arial" w:cs="Times New Roman"/>
      <w:snapToGrid w:val="0"/>
      <w:sz w:val="20"/>
      <w:szCs w:val="20"/>
    </w:rPr>
  </w:style>
  <w:style w:type="paragraph" w:customStyle="1" w:styleId="AgendaItemDate">
    <w:name w:val="Agenda Item Date"/>
    <w:basedOn w:val="Normal"/>
    <w:next w:val="Normal"/>
    <w:qFormat/>
    <w:rsid w:val="000F37D2"/>
    <w:pPr>
      <w:widowControl w:val="0"/>
      <w:spacing w:after="480" w:line="240" w:lineRule="auto"/>
      <w:jc w:val="both"/>
    </w:pPr>
    <w:rPr>
      <w:rFonts w:ascii="Tahoma" w:eastAsia="Times New Roman" w:hAnsi="Tahoma" w:cs="Times New Roman"/>
      <w:b/>
      <w:snapToGrid w:val="0"/>
      <w:szCs w:val="20"/>
    </w:rPr>
  </w:style>
  <w:style w:type="table" w:styleId="TableGrid">
    <w:name w:val="Table Grid"/>
    <w:basedOn w:val="TableNormal"/>
    <w:uiPriority w:val="59"/>
    <w:rsid w:val="00F4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inutes Item Number Char"/>
    <w:basedOn w:val="DefaultParagraphFont"/>
    <w:link w:val="Heading1"/>
    <w:uiPriority w:val="1"/>
    <w:rsid w:val="000C68AD"/>
    <w:rPr>
      <w:rFonts w:ascii="Tahoma" w:eastAsia="Times New Roman" w:hAnsi="Tahoma" w:cs="Times New Roman"/>
      <w:b/>
      <w:caps/>
      <w:snapToGrid w:val="0"/>
      <w:kern w:val="28"/>
      <w:sz w:val="36"/>
      <w:szCs w:val="20"/>
    </w:rPr>
  </w:style>
  <w:style w:type="character" w:customStyle="1" w:styleId="Heading2Char">
    <w:name w:val="Heading 2 Char"/>
    <w:basedOn w:val="DefaultParagraphFont"/>
    <w:link w:val="Heading2"/>
    <w:uiPriority w:val="1"/>
    <w:rsid w:val="000C68AD"/>
    <w:rPr>
      <w:rFonts w:ascii="Arial" w:eastAsia="Times New Roman" w:hAnsi="Arial" w:cs="Times New Roman"/>
      <w:b/>
      <w:caps/>
      <w:snapToGrid w:val="0"/>
      <w:szCs w:val="20"/>
    </w:rPr>
  </w:style>
  <w:style w:type="character" w:customStyle="1" w:styleId="Heading3Char">
    <w:name w:val="Heading 3 Char"/>
    <w:basedOn w:val="DefaultParagraphFont"/>
    <w:link w:val="Heading3"/>
    <w:uiPriority w:val="1"/>
    <w:rsid w:val="000C68AD"/>
    <w:rPr>
      <w:rFonts w:ascii="Tahoma" w:eastAsia="Times New Roman" w:hAnsi="Tahoma" w:cs="Times New Roman"/>
      <w:b/>
      <w:caps/>
      <w:snapToGrid w:val="0"/>
      <w:szCs w:val="20"/>
    </w:rPr>
  </w:style>
  <w:style w:type="character" w:customStyle="1" w:styleId="Heading4Char">
    <w:name w:val="Heading 4 Char"/>
    <w:basedOn w:val="DefaultParagraphFont"/>
    <w:link w:val="Heading4"/>
    <w:uiPriority w:val="1"/>
    <w:rsid w:val="000C68AD"/>
    <w:rPr>
      <w:rFonts w:ascii="Tahoma" w:eastAsia="Times New Roman" w:hAnsi="Tahoma" w:cs="Times New Roman"/>
      <w:b/>
      <w:snapToGrid w:val="0"/>
      <w:sz w:val="20"/>
      <w:szCs w:val="20"/>
    </w:rPr>
  </w:style>
  <w:style w:type="character" w:customStyle="1" w:styleId="Heading6Char">
    <w:name w:val="Heading 6 Char"/>
    <w:basedOn w:val="DefaultParagraphFont"/>
    <w:link w:val="Heading6"/>
    <w:rsid w:val="000C68AD"/>
    <w:rPr>
      <w:rFonts w:ascii="Tahoma" w:eastAsia="Times New Roman" w:hAnsi="Tahoma" w:cs="Times New Roman"/>
      <w:i/>
      <w:snapToGrid w:val="0"/>
      <w:szCs w:val="20"/>
    </w:rPr>
  </w:style>
  <w:style w:type="character" w:customStyle="1" w:styleId="Heading7Char">
    <w:name w:val="Heading 7 Char"/>
    <w:basedOn w:val="DefaultParagraphFont"/>
    <w:link w:val="Heading7"/>
    <w:rsid w:val="000C68AD"/>
    <w:rPr>
      <w:rFonts w:ascii="Tahoma" w:eastAsia="Times New Roman" w:hAnsi="Tahoma" w:cs="Times New Roman"/>
      <w:snapToGrid w:val="0"/>
      <w:sz w:val="20"/>
      <w:szCs w:val="20"/>
    </w:rPr>
  </w:style>
  <w:style w:type="character" w:customStyle="1" w:styleId="Heading8Char">
    <w:name w:val="Heading 8 Char"/>
    <w:basedOn w:val="DefaultParagraphFont"/>
    <w:link w:val="Heading8"/>
    <w:rsid w:val="000C68AD"/>
    <w:rPr>
      <w:rFonts w:ascii="Tahoma" w:eastAsia="Times New Roman" w:hAnsi="Tahoma" w:cs="Times New Roman"/>
      <w:i/>
      <w:snapToGrid w:val="0"/>
      <w:sz w:val="20"/>
      <w:szCs w:val="20"/>
    </w:rPr>
  </w:style>
  <w:style w:type="paragraph" w:customStyle="1" w:styleId="BOTFooter">
    <w:name w:val="BOT Footer"/>
    <w:basedOn w:val="Normal"/>
    <w:next w:val="Normal"/>
    <w:qFormat/>
    <w:rsid w:val="000C68AD"/>
    <w:pPr>
      <w:widowControl w:val="0"/>
      <w:pBdr>
        <w:top w:val="single" w:sz="4" w:space="1" w:color="auto"/>
      </w:pBdr>
      <w:tabs>
        <w:tab w:val="right" w:pos="9360"/>
      </w:tabs>
      <w:spacing w:after="0" w:line="240" w:lineRule="auto"/>
      <w:jc w:val="both"/>
    </w:pPr>
    <w:rPr>
      <w:rFonts w:ascii="Tahoma" w:eastAsia="Times New Roman" w:hAnsi="Tahoma" w:cs="Times New Roman"/>
      <w:snapToGrid w:val="0"/>
      <w:sz w:val="15"/>
      <w:szCs w:val="20"/>
    </w:rPr>
  </w:style>
  <w:style w:type="paragraph" w:customStyle="1" w:styleId="BOTPageNo">
    <w:name w:val="BOT Page No."/>
    <w:basedOn w:val="Normal"/>
    <w:next w:val="Normal"/>
    <w:qFormat/>
    <w:rsid w:val="000C68AD"/>
    <w:pPr>
      <w:framePr w:hSpace="187" w:vSpace="187" w:wrap="around" w:vAnchor="text" w:hAnchor="margin" w:xAlign="center" w:y="102"/>
      <w:spacing w:after="0" w:line="240" w:lineRule="auto"/>
      <w:jc w:val="center"/>
    </w:pPr>
    <w:rPr>
      <w:rFonts w:ascii="Tahoma" w:eastAsia="Times New Roman" w:hAnsi="Tahoma" w:cs="Times New Roman"/>
      <w:sz w:val="15"/>
      <w:szCs w:val="20"/>
    </w:rPr>
  </w:style>
  <w:style w:type="paragraph" w:customStyle="1" w:styleId="MinutesBodyText15sp">
    <w:name w:val="Minutes Body Text (1.5 sp)"/>
    <w:basedOn w:val="AgendaItemBodyText"/>
    <w:uiPriority w:val="99"/>
    <w:qFormat/>
    <w:rsid w:val="000C68AD"/>
    <w:pPr>
      <w:widowControl w:val="0"/>
      <w:tabs>
        <w:tab w:val="clear" w:pos="9360"/>
      </w:tabs>
      <w:spacing w:line="360" w:lineRule="auto"/>
    </w:pPr>
    <w:rPr>
      <w:rFonts w:ascii="Tahoma" w:hAnsi="Tahoma"/>
    </w:rPr>
  </w:style>
  <w:style w:type="paragraph" w:customStyle="1" w:styleId="MinutesHdg1">
    <w:name w:val="Minutes Hdg 1"/>
    <w:basedOn w:val="Normal"/>
    <w:next w:val="Normal"/>
    <w:uiPriority w:val="99"/>
    <w:qFormat/>
    <w:rsid w:val="000C68AD"/>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pPr>
    <w:rPr>
      <w:rFonts w:ascii="Tahoma" w:eastAsia="Times New Roman" w:hAnsi="Tahoma" w:cs="Times New Roman"/>
      <w:b/>
      <w:caps/>
      <w:sz w:val="20"/>
      <w:szCs w:val="20"/>
    </w:rPr>
  </w:style>
  <w:style w:type="paragraph" w:customStyle="1" w:styleId="MinutesHdg3">
    <w:name w:val="Minutes Hdg 3"/>
    <w:basedOn w:val="Heading1"/>
    <w:next w:val="Normal"/>
    <w:qFormat/>
    <w:rsid w:val="000C68AD"/>
    <w:pPr>
      <w:pageBreakBefore w:val="0"/>
      <w:spacing w:before="0" w:after="120"/>
      <w:jc w:val="both"/>
    </w:pPr>
    <w:rPr>
      <w:caps w:val="0"/>
      <w:kern w:val="0"/>
      <w:sz w:val="20"/>
    </w:rPr>
  </w:style>
  <w:style w:type="paragraph" w:customStyle="1" w:styleId="MinutesHdg2">
    <w:name w:val="Minutes Hdg 2"/>
    <w:basedOn w:val="Normal"/>
    <w:next w:val="Normal"/>
    <w:qFormat/>
    <w:rsid w:val="000C68AD"/>
    <w:pPr>
      <w:keepNext/>
      <w:widowControl w:val="0"/>
      <w:spacing w:after="120" w:line="240" w:lineRule="auto"/>
      <w:jc w:val="both"/>
    </w:pPr>
    <w:rPr>
      <w:rFonts w:ascii="Tahoma" w:eastAsia="Times New Roman" w:hAnsi="Tahoma" w:cs="Times New Roman"/>
      <w:b/>
      <w:smallCaps/>
      <w:snapToGrid w:val="0"/>
      <w:sz w:val="20"/>
      <w:szCs w:val="20"/>
      <w:u w:val="single"/>
    </w:rPr>
  </w:style>
  <w:style w:type="paragraph" w:customStyle="1" w:styleId="MinutesHdg4">
    <w:name w:val="Minutes Hdg 4"/>
    <w:basedOn w:val="Normal"/>
    <w:next w:val="Normal"/>
    <w:qFormat/>
    <w:rsid w:val="000C68AD"/>
    <w:pPr>
      <w:widowControl w:val="0"/>
      <w:spacing w:after="120" w:line="240" w:lineRule="auto"/>
      <w:jc w:val="both"/>
    </w:pPr>
    <w:rPr>
      <w:rFonts w:ascii="Tahoma" w:eastAsia="Times New Roman" w:hAnsi="Tahoma" w:cs="Times New Roman"/>
      <w:b/>
      <w:i/>
      <w:snapToGrid w:val="0"/>
      <w:sz w:val="20"/>
      <w:szCs w:val="20"/>
    </w:rPr>
  </w:style>
  <w:style w:type="paragraph" w:customStyle="1" w:styleId="MinutesHdg5">
    <w:name w:val="Minutes Hdg 5"/>
    <w:basedOn w:val="Normal"/>
    <w:next w:val="Normal"/>
    <w:qFormat/>
    <w:rsid w:val="000C68AD"/>
    <w:pPr>
      <w:widowControl w:val="0"/>
      <w:spacing w:after="0" w:line="240" w:lineRule="auto"/>
      <w:jc w:val="both"/>
    </w:pPr>
    <w:rPr>
      <w:rFonts w:ascii="Tahoma" w:eastAsia="Times New Roman" w:hAnsi="Tahoma" w:cs="Times New Roman"/>
      <w:snapToGrid w:val="0"/>
      <w:sz w:val="20"/>
      <w:szCs w:val="20"/>
      <w:u w:val="single"/>
    </w:rPr>
  </w:style>
  <w:style w:type="paragraph" w:customStyle="1" w:styleId="MinutesHdg6">
    <w:name w:val="Minutes Hdg 6"/>
    <w:basedOn w:val="Normal"/>
    <w:next w:val="Normal"/>
    <w:qFormat/>
    <w:rsid w:val="000C68AD"/>
    <w:pPr>
      <w:widowControl w:val="0"/>
      <w:spacing w:after="120" w:line="240" w:lineRule="auto"/>
      <w:jc w:val="both"/>
    </w:pPr>
    <w:rPr>
      <w:rFonts w:ascii="Tahoma" w:eastAsia="Times New Roman" w:hAnsi="Tahoma" w:cs="Times New Roman"/>
      <w:b/>
      <w:snapToGrid w:val="0"/>
      <w:sz w:val="20"/>
      <w:szCs w:val="20"/>
    </w:rPr>
  </w:style>
  <w:style w:type="paragraph" w:customStyle="1" w:styleId="AgendaItemTitle">
    <w:name w:val="Agenda Item Title"/>
    <w:basedOn w:val="Normal"/>
    <w:next w:val="AgendaItemBodyText"/>
    <w:link w:val="AgendaItemTitleChar"/>
    <w:uiPriority w:val="99"/>
    <w:qFormat/>
    <w:rsid w:val="000C68AD"/>
    <w:pPr>
      <w:keepNext/>
      <w:keepLines/>
      <w:widowControl w:val="0"/>
      <w:spacing w:before="480" w:after="480" w:line="240" w:lineRule="auto"/>
      <w:jc w:val="center"/>
      <w:outlineLvl w:val="1"/>
    </w:pPr>
    <w:rPr>
      <w:rFonts w:ascii="Tahoma" w:eastAsia="Times New Roman" w:hAnsi="Tahoma" w:cs="Times New Roman"/>
      <w:b/>
      <w:caps/>
      <w:snapToGrid w:val="0"/>
      <w:szCs w:val="20"/>
    </w:rPr>
  </w:style>
  <w:style w:type="paragraph" w:customStyle="1" w:styleId="Agenda">
    <w:name w:val="Agenda"/>
    <w:basedOn w:val="Normal"/>
    <w:next w:val="Normal"/>
    <w:rsid w:val="000C68AD"/>
    <w:pPr>
      <w:widowControl w:val="0"/>
      <w:spacing w:after="480" w:line="240" w:lineRule="auto"/>
      <w:jc w:val="center"/>
    </w:pPr>
    <w:rPr>
      <w:rFonts w:ascii="Arial Black" w:eastAsia="Times New Roman" w:hAnsi="Arial Black" w:cs="Times New Roman"/>
      <w:b/>
      <w:caps/>
      <w:snapToGrid w:val="0"/>
      <w:spacing w:val="100"/>
      <w:sz w:val="24"/>
      <w:szCs w:val="20"/>
      <w:u w:val="words"/>
    </w:rPr>
  </w:style>
  <w:style w:type="paragraph" w:customStyle="1" w:styleId="BOTSamp">
    <w:name w:val="BOTSamp"/>
    <w:basedOn w:val="Normal"/>
    <w:rsid w:val="000C68AD"/>
    <w:pPr>
      <w:widowControl w:val="0"/>
      <w:numPr>
        <w:numId w:val="3"/>
      </w:numPr>
      <w:tabs>
        <w:tab w:val="right" w:leader="dot" w:pos="8640"/>
        <w:tab w:val="right" w:leader="dot" w:pos="9360"/>
      </w:tabs>
      <w:spacing w:after="0" w:line="480" w:lineRule="auto"/>
      <w:jc w:val="both"/>
    </w:pPr>
    <w:rPr>
      <w:rFonts w:ascii="Univers" w:eastAsia="Times New Roman" w:hAnsi="Univers" w:cs="Times New Roman"/>
      <w:snapToGrid w:val="0"/>
      <w:sz w:val="20"/>
      <w:szCs w:val="20"/>
    </w:rPr>
  </w:style>
  <w:style w:type="paragraph" w:customStyle="1" w:styleId="AgendaItemNo">
    <w:name w:val="Agenda Item No."/>
    <w:basedOn w:val="Normal"/>
    <w:next w:val="AgendaItemDate"/>
    <w:uiPriority w:val="99"/>
    <w:qFormat/>
    <w:rsid w:val="000C68AD"/>
    <w:pPr>
      <w:pageBreakBefore/>
      <w:widowControl w:val="0"/>
      <w:tabs>
        <w:tab w:val="right" w:pos="9360"/>
      </w:tabs>
      <w:spacing w:after="0" w:line="240" w:lineRule="auto"/>
      <w:jc w:val="both"/>
    </w:pPr>
    <w:rPr>
      <w:rFonts w:ascii="Tahoma" w:eastAsia="Times New Roman" w:hAnsi="Tahoma" w:cs="Times New Roman"/>
      <w:b/>
      <w:snapToGrid w:val="0"/>
      <w:szCs w:val="20"/>
    </w:rPr>
  </w:style>
  <w:style w:type="paragraph" w:customStyle="1" w:styleId="Heading-Centered-AllCaps">
    <w:name w:val="Heading-Centered-AllCaps"/>
    <w:basedOn w:val="Normal"/>
    <w:rsid w:val="000C68AD"/>
    <w:pPr>
      <w:widowControl w:val="0"/>
      <w:spacing w:after="0" w:line="240" w:lineRule="auto"/>
      <w:jc w:val="center"/>
    </w:pPr>
    <w:rPr>
      <w:rFonts w:ascii="Tahoma" w:eastAsia="Times New Roman" w:hAnsi="Tahoma" w:cs="Times New Roman"/>
      <w:b/>
      <w:caps/>
      <w:snapToGrid w:val="0"/>
      <w:sz w:val="20"/>
      <w:szCs w:val="20"/>
    </w:rPr>
  </w:style>
  <w:style w:type="paragraph" w:customStyle="1" w:styleId="WebNormal">
    <w:name w:val="WebNormal"/>
    <w:basedOn w:val="Normal"/>
    <w:rsid w:val="000C68AD"/>
    <w:pPr>
      <w:widowControl w:val="0"/>
      <w:tabs>
        <w:tab w:val="left" w:pos="360"/>
      </w:tabs>
      <w:spacing w:after="0" w:line="240" w:lineRule="auto"/>
      <w:jc w:val="both"/>
    </w:pPr>
    <w:rPr>
      <w:rFonts w:ascii="Century Gothic" w:eastAsia="Times New Roman" w:hAnsi="Century Gothic" w:cs="Times New Roman"/>
      <w:snapToGrid w:val="0"/>
      <w:sz w:val="20"/>
      <w:szCs w:val="20"/>
    </w:rPr>
  </w:style>
  <w:style w:type="paragraph" w:styleId="PlainText">
    <w:name w:val="Plain Text"/>
    <w:basedOn w:val="Normal"/>
    <w:link w:val="PlainTextChar"/>
    <w:uiPriority w:val="99"/>
    <w:rsid w:val="000C68AD"/>
    <w:pPr>
      <w:widowControl w:val="0"/>
      <w:spacing w:after="0" w:line="240" w:lineRule="auto"/>
      <w:jc w:val="both"/>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uiPriority w:val="99"/>
    <w:rsid w:val="000C68AD"/>
    <w:rPr>
      <w:rFonts w:ascii="Courier New" w:eastAsia="Times New Roman" w:hAnsi="Courier New" w:cs="Times New Roman"/>
      <w:snapToGrid w:val="0"/>
      <w:sz w:val="20"/>
      <w:szCs w:val="20"/>
    </w:rPr>
  </w:style>
  <w:style w:type="paragraph" w:customStyle="1" w:styleId="Address">
    <w:name w:val="Address"/>
    <w:basedOn w:val="Normal"/>
    <w:next w:val="Normal"/>
    <w:rsid w:val="000C68AD"/>
    <w:pPr>
      <w:widowControl w:val="0"/>
      <w:spacing w:after="0" w:line="240" w:lineRule="auto"/>
    </w:pPr>
    <w:rPr>
      <w:rFonts w:ascii="Times New Roman" w:eastAsia="Times New Roman" w:hAnsi="Times New Roman" w:cs="Times New Roman"/>
      <w:i/>
      <w:snapToGrid w:val="0"/>
      <w:sz w:val="24"/>
      <w:szCs w:val="20"/>
    </w:rPr>
  </w:style>
  <w:style w:type="paragraph" w:customStyle="1" w:styleId="BOTBodyText1">
    <w:name w:val="BOT Body Text 1"/>
    <w:basedOn w:val="AgendaItemBodyText"/>
    <w:rsid w:val="000C68AD"/>
    <w:pPr>
      <w:widowControl w:val="0"/>
    </w:pPr>
  </w:style>
  <w:style w:type="paragraph" w:customStyle="1" w:styleId="Proc-BOTFooter">
    <w:name w:val="Proc-BOT Footer"/>
    <w:basedOn w:val="BOTFooter"/>
    <w:next w:val="Normal"/>
    <w:rsid w:val="000C68AD"/>
    <w:pPr>
      <w:widowControl/>
      <w:tabs>
        <w:tab w:val="clear" w:pos="9360"/>
        <w:tab w:val="right" w:pos="6480"/>
      </w:tabs>
    </w:pPr>
    <w:rPr>
      <w:snapToGrid/>
    </w:rPr>
  </w:style>
  <w:style w:type="paragraph" w:customStyle="1" w:styleId="Proc-PageNumber">
    <w:name w:val="Proc-Page Number"/>
    <w:basedOn w:val="BOTFooter"/>
    <w:rsid w:val="000C68AD"/>
    <w:pPr>
      <w:framePr w:wrap="around" w:vAnchor="text" w:hAnchor="page" w:x="4231" w:y="139"/>
      <w:widowControl/>
      <w:pBdr>
        <w:top w:val="none" w:sz="0" w:space="0" w:color="auto"/>
      </w:pBdr>
      <w:jc w:val="center"/>
    </w:pPr>
    <w:rPr>
      <w:snapToGrid/>
    </w:rPr>
  </w:style>
  <w:style w:type="paragraph" w:customStyle="1" w:styleId="Proc-MinutesHdg3">
    <w:name w:val="Proc-Minutes Hdg 3"/>
    <w:basedOn w:val="MinutesHdg3"/>
    <w:next w:val="Normal"/>
    <w:rsid w:val="000C68AD"/>
    <w:pPr>
      <w:widowControl/>
      <w:tabs>
        <w:tab w:val="right" w:pos="6480"/>
      </w:tabs>
    </w:pPr>
    <w:rPr>
      <w:rFonts w:ascii="Arial" w:hAnsi="Arial"/>
      <w:snapToGrid/>
    </w:rPr>
  </w:style>
  <w:style w:type="paragraph" w:customStyle="1" w:styleId="ProceedingsA">
    <w:name w:val="Proceedings A"/>
    <w:basedOn w:val="Normal"/>
    <w:rsid w:val="000C68AD"/>
    <w:pPr>
      <w:widowControl w:val="0"/>
      <w:spacing w:after="0" w:line="240" w:lineRule="auto"/>
      <w:jc w:val="center"/>
    </w:pPr>
    <w:rPr>
      <w:rFonts w:ascii="Arial" w:eastAsia="Times New Roman" w:hAnsi="Arial" w:cs="Times New Roman"/>
      <w:b/>
      <w:snapToGrid w:val="0"/>
      <w:sz w:val="18"/>
      <w:szCs w:val="20"/>
    </w:rPr>
  </w:style>
  <w:style w:type="paragraph" w:customStyle="1" w:styleId="PageNo-Proceedings">
    <w:name w:val="Page No. - Proceedings"/>
    <w:basedOn w:val="BOTFooter"/>
    <w:rsid w:val="000C68AD"/>
    <w:pPr>
      <w:framePr w:wrap="around" w:vAnchor="text" w:hAnchor="page" w:x="4231" w:y="139"/>
      <w:pBdr>
        <w:top w:val="none" w:sz="0" w:space="0" w:color="auto"/>
      </w:pBdr>
      <w:jc w:val="center"/>
    </w:pPr>
  </w:style>
  <w:style w:type="paragraph" w:customStyle="1" w:styleId="Web1">
    <w:name w:val="Web1"/>
    <w:basedOn w:val="Normal"/>
    <w:next w:val="Normal"/>
    <w:rsid w:val="000C68AD"/>
    <w:pPr>
      <w:widowControl w:val="0"/>
      <w:pBdr>
        <w:top w:val="single" w:sz="12" w:space="1" w:color="auto"/>
        <w:left w:val="single" w:sz="12" w:space="4" w:color="auto"/>
        <w:bottom w:val="single" w:sz="12" w:space="1" w:color="auto"/>
        <w:right w:val="single" w:sz="12" w:space="4" w:color="auto"/>
      </w:pBdr>
      <w:shd w:val="pct10" w:color="auto" w:fill="auto"/>
      <w:spacing w:before="100" w:after="100" w:line="240" w:lineRule="auto"/>
      <w:jc w:val="both"/>
    </w:pPr>
    <w:rPr>
      <w:rFonts w:ascii="Century Gothic" w:eastAsia="Times New Roman" w:hAnsi="Century Gothic" w:cs="Times New Roman"/>
      <w:b/>
      <w:caps/>
      <w:snapToGrid w:val="0"/>
      <w:sz w:val="20"/>
      <w:szCs w:val="20"/>
    </w:rPr>
  </w:style>
  <w:style w:type="paragraph" w:customStyle="1" w:styleId="Web-MinutesHeading1">
    <w:name w:val="Web-MinutesHeading1"/>
    <w:basedOn w:val="Normal"/>
    <w:next w:val="Normal"/>
    <w:rsid w:val="000C68AD"/>
    <w:pPr>
      <w:widowControl w:val="0"/>
      <w:pBdr>
        <w:top w:val="double" w:sz="4" w:space="1" w:color="auto"/>
        <w:bottom w:val="double" w:sz="4" w:space="1" w:color="auto"/>
      </w:pBdr>
      <w:spacing w:after="120" w:line="240" w:lineRule="auto"/>
      <w:jc w:val="both"/>
    </w:pPr>
    <w:rPr>
      <w:rFonts w:ascii="Arial" w:eastAsia="Times New Roman" w:hAnsi="Arial" w:cs="Times New Roman"/>
      <w:b/>
      <w:caps/>
      <w:snapToGrid w:val="0"/>
      <w:sz w:val="20"/>
      <w:szCs w:val="20"/>
    </w:rPr>
  </w:style>
  <w:style w:type="paragraph" w:customStyle="1" w:styleId="Style1-Numbering">
    <w:name w:val="Style1- Numbering"/>
    <w:basedOn w:val="Normal"/>
    <w:rsid w:val="000C68AD"/>
    <w:pPr>
      <w:widowControl w:val="0"/>
      <w:tabs>
        <w:tab w:val="left" w:pos="360"/>
        <w:tab w:val="left" w:pos="720"/>
        <w:tab w:val="left" w:pos="1080"/>
        <w:tab w:val="left" w:pos="1224"/>
        <w:tab w:val="right" w:leader="dot" w:pos="9360"/>
      </w:tabs>
      <w:spacing w:after="120" w:line="240" w:lineRule="auto"/>
      <w:jc w:val="both"/>
    </w:pPr>
    <w:rPr>
      <w:rFonts w:ascii="Arial" w:eastAsia="Times New Roman" w:hAnsi="Arial" w:cs="Times New Roman"/>
      <w:snapToGrid w:val="0"/>
      <w:sz w:val="20"/>
      <w:szCs w:val="20"/>
    </w:rPr>
  </w:style>
  <w:style w:type="paragraph" w:customStyle="1" w:styleId="Web-Heading">
    <w:name w:val="Web-Heading"/>
    <w:basedOn w:val="Normal"/>
    <w:rsid w:val="000C68AD"/>
    <w:pPr>
      <w:widowControl w:val="0"/>
      <w:spacing w:after="0" w:line="240" w:lineRule="auto"/>
      <w:jc w:val="center"/>
    </w:pPr>
    <w:rPr>
      <w:rFonts w:ascii="Arial" w:eastAsia="Times New Roman" w:hAnsi="Arial" w:cs="Times New Roman"/>
      <w:snapToGrid w:val="0"/>
      <w:szCs w:val="20"/>
    </w:rPr>
  </w:style>
  <w:style w:type="paragraph" w:customStyle="1" w:styleId="Web-HeadingAllCaps">
    <w:name w:val="Web-HeadingAllCaps"/>
    <w:basedOn w:val="Normal"/>
    <w:rsid w:val="000C68AD"/>
    <w:pPr>
      <w:widowControl w:val="0"/>
      <w:spacing w:after="0" w:line="240" w:lineRule="auto"/>
      <w:jc w:val="center"/>
    </w:pPr>
    <w:rPr>
      <w:rFonts w:ascii="Arial" w:eastAsia="Times New Roman" w:hAnsi="Arial" w:cs="Times New Roman"/>
      <w:b/>
      <w:caps/>
      <w:snapToGrid w:val="0"/>
      <w:szCs w:val="20"/>
    </w:rPr>
  </w:style>
  <w:style w:type="paragraph" w:customStyle="1" w:styleId="Web-HeadingShaded">
    <w:name w:val="Web-HeadingShaded"/>
    <w:basedOn w:val="Normal"/>
    <w:rsid w:val="000C68AD"/>
    <w:pPr>
      <w:widowControl w:val="0"/>
      <w:pBdr>
        <w:top w:val="single" w:sz="2" w:space="1" w:color="000000"/>
        <w:left w:val="single" w:sz="2" w:space="4" w:color="000000"/>
        <w:bottom w:val="single" w:sz="2" w:space="1" w:color="000000"/>
        <w:right w:val="single" w:sz="2" w:space="4" w:color="000000"/>
      </w:pBdr>
      <w:shd w:val="pct10" w:color="auto" w:fill="auto"/>
      <w:spacing w:before="120" w:after="120" w:line="240" w:lineRule="auto"/>
      <w:jc w:val="both"/>
    </w:pPr>
    <w:rPr>
      <w:rFonts w:ascii="Arial" w:eastAsia="Times New Roman" w:hAnsi="Arial" w:cs="Times New Roman"/>
      <w:b/>
      <w:caps/>
      <w:snapToGrid w:val="0"/>
      <w:sz w:val="20"/>
      <w:szCs w:val="20"/>
    </w:rPr>
  </w:style>
  <w:style w:type="paragraph" w:customStyle="1" w:styleId="Web-Normal">
    <w:name w:val="Web-Normal"/>
    <w:basedOn w:val="Normal"/>
    <w:next w:val="Web-Normal-SingleSpace"/>
    <w:rsid w:val="000C68AD"/>
    <w:pPr>
      <w:widowControl w:val="0"/>
      <w:spacing w:after="100" w:line="240" w:lineRule="auto"/>
      <w:jc w:val="both"/>
    </w:pPr>
    <w:rPr>
      <w:rFonts w:ascii="Arial" w:eastAsia="Times New Roman" w:hAnsi="Arial" w:cs="Times New Roman"/>
      <w:snapToGrid w:val="0"/>
      <w:sz w:val="20"/>
      <w:szCs w:val="20"/>
    </w:rPr>
  </w:style>
  <w:style w:type="paragraph" w:customStyle="1" w:styleId="Web-Normal-SingleSpace">
    <w:name w:val="Web-Normal-SingleSpace"/>
    <w:basedOn w:val="Web-Normal"/>
    <w:rsid w:val="000C68AD"/>
    <w:pPr>
      <w:spacing w:after="0"/>
    </w:pPr>
  </w:style>
  <w:style w:type="paragraph" w:customStyle="1" w:styleId="Web-Heading3">
    <w:name w:val="Web-Heading3"/>
    <w:basedOn w:val="Normal"/>
    <w:rsid w:val="000C68AD"/>
    <w:pPr>
      <w:widowControl w:val="0"/>
      <w:spacing w:after="120" w:line="240" w:lineRule="auto"/>
      <w:jc w:val="both"/>
    </w:pPr>
    <w:rPr>
      <w:rFonts w:ascii="Arial" w:eastAsia="Times New Roman" w:hAnsi="Arial" w:cs="Times New Roman"/>
      <w:b/>
      <w:snapToGrid w:val="0"/>
      <w:sz w:val="20"/>
      <w:szCs w:val="20"/>
    </w:rPr>
  </w:style>
  <w:style w:type="paragraph" w:customStyle="1" w:styleId="Web-Heading2smallcaps">
    <w:name w:val="Web-Heading 2 (small caps)"/>
    <w:basedOn w:val="Normal"/>
    <w:rsid w:val="000C68AD"/>
    <w:pPr>
      <w:widowControl w:val="0"/>
      <w:spacing w:after="120" w:line="240" w:lineRule="auto"/>
      <w:jc w:val="both"/>
    </w:pPr>
    <w:rPr>
      <w:rFonts w:ascii="Arial" w:eastAsia="Times New Roman" w:hAnsi="Arial" w:cs="Times New Roman"/>
      <w:b/>
      <w:smallCaps/>
      <w:snapToGrid w:val="0"/>
      <w:sz w:val="20"/>
      <w:szCs w:val="20"/>
      <w:u w:val="single"/>
    </w:rPr>
  </w:style>
  <w:style w:type="paragraph" w:styleId="ListBullet">
    <w:name w:val="List Bullet"/>
    <w:basedOn w:val="Normal"/>
    <w:rsid w:val="000C68AD"/>
    <w:pPr>
      <w:widowControl w:val="0"/>
      <w:numPr>
        <w:numId w:val="4"/>
      </w:numPr>
      <w:spacing w:after="0" w:line="240" w:lineRule="auto"/>
      <w:jc w:val="both"/>
    </w:pPr>
    <w:rPr>
      <w:rFonts w:ascii="Arial" w:eastAsia="Times New Roman" w:hAnsi="Arial" w:cs="Times New Roman"/>
      <w:snapToGrid w:val="0"/>
      <w:sz w:val="20"/>
      <w:szCs w:val="20"/>
    </w:rPr>
  </w:style>
  <w:style w:type="paragraph" w:customStyle="1" w:styleId="StyleAgendaOutlineNumberingLevel2Left013Hanging">
    <w:name w:val="Style Agenda Outline Numbering (Level 2) + Left:  0.13&quot; Hanging:  ..."/>
    <w:basedOn w:val="AgendaOutlineNumberingLevel2"/>
    <w:rsid w:val="000C68AD"/>
    <w:pPr>
      <w:widowControl w:val="0"/>
      <w:numPr>
        <w:ilvl w:val="0"/>
        <w:numId w:val="5"/>
      </w:numPr>
      <w:jc w:val="left"/>
    </w:pPr>
  </w:style>
  <w:style w:type="paragraph" w:customStyle="1" w:styleId="StyleMinutesBodyText15spLinespacingsingle">
    <w:name w:val="Style Minutes Body Text (1.5 sp) + Line spacing:  single"/>
    <w:basedOn w:val="MinutesBodyText15sp"/>
    <w:rsid w:val="000C68AD"/>
    <w:pPr>
      <w:spacing w:after="120" w:line="240" w:lineRule="auto"/>
    </w:pPr>
  </w:style>
  <w:style w:type="paragraph" w:styleId="BodyText">
    <w:name w:val="Body Text"/>
    <w:basedOn w:val="Normal"/>
    <w:link w:val="BodyTextChar"/>
    <w:uiPriority w:val="1"/>
    <w:qFormat/>
    <w:rsid w:val="000C68A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1"/>
    <w:rsid w:val="000C68AD"/>
    <w:rPr>
      <w:rFonts w:ascii="Arial" w:eastAsia="Times New Roman" w:hAnsi="Arial" w:cs="Times New Roman"/>
      <w:sz w:val="20"/>
      <w:szCs w:val="20"/>
    </w:rPr>
  </w:style>
  <w:style w:type="character" w:customStyle="1" w:styleId="AgendaItemTitleChar">
    <w:name w:val="Agenda Item Title Char"/>
    <w:link w:val="AgendaItemTitle"/>
    <w:uiPriority w:val="99"/>
    <w:rsid w:val="000C68AD"/>
    <w:rPr>
      <w:rFonts w:ascii="Tahoma" w:eastAsia="Times New Roman" w:hAnsi="Tahoma" w:cs="Times New Roman"/>
      <w:b/>
      <w:caps/>
      <w:snapToGrid w:val="0"/>
      <w:szCs w:val="20"/>
    </w:rPr>
  </w:style>
  <w:style w:type="paragraph" w:customStyle="1" w:styleId="Default">
    <w:name w:val="Default"/>
    <w:rsid w:val="000C68AD"/>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0C68A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C68AD"/>
    <w:pPr>
      <w:spacing w:after="0" w:line="240" w:lineRule="auto"/>
    </w:pPr>
    <w:rPr>
      <w:rFonts w:ascii="Calibri" w:eastAsia="Calibri" w:hAnsi="Calibri" w:cs="Times New Roman"/>
    </w:rPr>
  </w:style>
  <w:style w:type="paragraph" w:customStyle="1" w:styleId="StyleMinutesBodyText15spLinespacingsingle1">
    <w:name w:val="Style Minutes Body Text (1.5 sp) + Line spacing:  single1"/>
    <w:basedOn w:val="MinutesBodyText15sp"/>
    <w:uiPriority w:val="99"/>
    <w:rsid w:val="000C68AD"/>
    <w:rPr>
      <w:snapToGrid/>
    </w:rPr>
  </w:style>
  <w:style w:type="paragraph" w:customStyle="1" w:styleId="TOCHeading1">
    <w:name w:val="TOC Heading1"/>
    <w:basedOn w:val="Heading1"/>
    <w:next w:val="Normal"/>
    <w:uiPriority w:val="39"/>
    <w:unhideWhenUsed/>
    <w:qFormat/>
    <w:rsid w:val="00CE03FC"/>
    <w:pPr>
      <w:keepLines/>
      <w:pageBreakBefore w:val="0"/>
      <w:widowControl/>
      <w:spacing w:before="240" w:after="0" w:line="259" w:lineRule="auto"/>
      <w:jc w:val="left"/>
      <w:outlineLvl w:val="9"/>
    </w:pPr>
    <w:rPr>
      <w:rFonts w:ascii="Calibri Light" w:hAnsi="Calibri Light"/>
      <w:b w:val="0"/>
      <w:caps w:val="0"/>
      <w:snapToGrid/>
      <w:color w:val="2E74B5"/>
      <w:kern w:val="0"/>
      <w:sz w:val="32"/>
      <w:szCs w:val="32"/>
    </w:rPr>
  </w:style>
  <w:style w:type="paragraph" w:styleId="TOC1">
    <w:name w:val="toc 1"/>
    <w:basedOn w:val="Normal"/>
    <w:next w:val="Normal"/>
    <w:autoRedefine/>
    <w:uiPriority w:val="39"/>
    <w:unhideWhenUsed/>
    <w:rsid w:val="00CE03FC"/>
    <w:pPr>
      <w:widowControl w:val="0"/>
      <w:spacing w:after="10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CE03FC"/>
    <w:pPr>
      <w:widowControl w:val="0"/>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CE03FC"/>
    <w:rPr>
      <w:rFonts w:ascii="Times New Roman" w:eastAsia="Times New Roman" w:hAnsi="Times New Roman" w:cs="Times New Roman"/>
      <w:sz w:val="20"/>
      <w:szCs w:val="20"/>
    </w:rPr>
  </w:style>
  <w:style w:type="paragraph" w:customStyle="1" w:styleId="rteindent1">
    <w:name w:val="rteindent1"/>
    <w:basedOn w:val="Normal"/>
    <w:rsid w:val="00CE03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2">
    <w:name w:val="rteindent2"/>
    <w:basedOn w:val="Normal"/>
    <w:rsid w:val="00CE03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box"/>
    <w:basedOn w:val="Normal"/>
    <w:rsid w:val="00CE03F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1">
    <w:name w:val="Style1"/>
    <w:uiPriority w:val="99"/>
    <w:rsid w:val="00CE03FC"/>
    <w:pPr>
      <w:numPr>
        <w:numId w:val="6"/>
      </w:numPr>
    </w:pPr>
  </w:style>
  <w:style w:type="character" w:customStyle="1" w:styleId="apple-converted-space">
    <w:name w:val="apple-converted-space"/>
    <w:basedOn w:val="DefaultParagraphFont"/>
    <w:rsid w:val="00CE03FC"/>
  </w:style>
  <w:style w:type="paragraph" w:styleId="TOCHeading">
    <w:name w:val="TOC Heading"/>
    <w:basedOn w:val="Heading1"/>
    <w:next w:val="Normal"/>
    <w:uiPriority w:val="39"/>
    <w:unhideWhenUsed/>
    <w:qFormat/>
    <w:rsid w:val="00DE2801"/>
    <w:pPr>
      <w:keepLines/>
      <w:pageBreakBefore w:val="0"/>
      <w:widowControl/>
      <w:spacing w:before="240" w:after="0" w:line="276" w:lineRule="auto"/>
      <w:jc w:val="left"/>
      <w:outlineLvl w:val="9"/>
    </w:pPr>
    <w:rPr>
      <w:rFonts w:asciiTheme="majorHAnsi" w:eastAsiaTheme="majorEastAsia" w:hAnsiTheme="majorHAnsi" w:cstheme="majorBidi"/>
      <w:b w:val="0"/>
      <w:caps w:val="0"/>
      <w:snapToGrid/>
      <w:color w:val="365F91" w:themeColor="accent1" w:themeShade="BF"/>
      <w:kern w:val="0"/>
      <w:sz w:val="32"/>
      <w:szCs w:val="32"/>
    </w:rPr>
  </w:style>
  <w:style w:type="paragraph" w:customStyle="1" w:styleId="AgendaItemSub-Items">
    <w:name w:val="Agenda Item Sub-Items"/>
    <w:basedOn w:val="Normal"/>
    <w:link w:val="AgendaItemSub-ItemsChar"/>
    <w:qFormat/>
    <w:rsid w:val="003A5C7B"/>
    <w:pPr>
      <w:tabs>
        <w:tab w:val="right" w:leader="dot" w:pos="8640"/>
        <w:tab w:val="right" w:leader="dot" w:pos="9360"/>
      </w:tabs>
      <w:spacing w:after="240" w:line="240" w:lineRule="auto"/>
      <w:ind w:left="720" w:hanging="360"/>
      <w:contextualSpacing/>
      <w:jc w:val="both"/>
    </w:pPr>
    <w:rPr>
      <w:rFonts w:ascii="Times New Roman" w:eastAsia="Times New Roman" w:hAnsi="Times New Roman" w:cs="Times New Roman"/>
      <w:snapToGrid w:val="0"/>
      <w:sz w:val="24"/>
      <w:szCs w:val="20"/>
    </w:rPr>
  </w:style>
  <w:style w:type="character" w:customStyle="1" w:styleId="AgendaItemSub-ItemsChar">
    <w:name w:val="Agenda Item Sub-Items Char"/>
    <w:link w:val="AgendaItemSub-Items"/>
    <w:rsid w:val="003A5C7B"/>
    <w:rPr>
      <w:rFonts w:ascii="Times New Roman" w:eastAsia="Times New Roman" w:hAnsi="Times New Roman" w:cs="Times New Roman"/>
      <w:snapToGrid w:val="0"/>
      <w:sz w:val="24"/>
      <w:szCs w:val="20"/>
    </w:rPr>
  </w:style>
  <w:style w:type="paragraph" w:styleId="Title">
    <w:name w:val="Title"/>
    <w:basedOn w:val="Normal"/>
    <w:next w:val="Normal"/>
    <w:link w:val="TitleChar"/>
    <w:uiPriority w:val="10"/>
    <w:qFormat/>
    <w:rsid w:val="003A5C7B"/>
    <w:pPr>
      <w:spacing w:before="240" w:after="240" w:line="240" w:lineRule="auto"/>
      <w:contextualSpacing/>
      <w:jc w:val="center"/>
    </w:pPr>
    <w:rPr>
      <w:rFonts w:ascii="Times New Roman" w:eastAsiaTheme="majorEastAsia" w:hAnsi="Times New Roman" w:cstheme="majorBidi"/>
      <w:b/>
      <w:caps/>
      <w:spacing w:val="-10"/>
      <w:kern w:val="28"/>
      <w:sz w:val="28"/>
      <w:szCs w:val="56"/>
    </w:rPr>
  </w:style>
  <w:style w:type="character" w:customStyle="1" w:styleId="TitleChar">
    <w:name w:val="Title Char"/>
    <w:basedOn w:val="DefaultParagraphFont"/>
    <w:link w:val="Title"/>
    <w:uiPriority w:val="10"/>
    <w:rsid w:val="003A5C7B"/>
    <w:rPr>
      <w:rFonts w:ascii="Times New Roman" w:eastAsiaTheme="majorEastAsia" w:hAnsi="Times New Roman" w:cstheme="majorBidi"/>
      <w:b/>
      <w:caps/>
      <w:spacing w:val="-10"/>
      <w:kern w:val="28"/>
      <w:sz w:val="28"/>
      <w:szCs w:val="56"/>
    </w:rPr>
  </w:style>
  <w:style w:type="paragraph" w:customStyle="1" w:styleId="AgendaPageNumbered">
    <w:name w:val="Agenda Page Numbered"/>
    <w:basedOn w:val="Normal"/>
    <w:qFormat/>
    <w:rsid w:val="003A5C7B"/>
    <w:pPr>
      <w:tabs>
        <w:tab w:val="right" w:leader="dot" w:pos="8640"/>
        <w:tab w:val="right" w:leader="dot" w:pos="9360"/>
      </w:tabs>
      <w:spacing w:after="240" w:line="240" w:lineRule="auto"/>
      <w:ind w:left="360" w:hanging="360"/>
      <w:jc w:val="both"/>
    </w:pPr>
    <w:rPr>
      <w:rFonts w:ascii="Times New Roman" w:eastAsia="Times New Roman" w:hAnsi="Times New Roman" w:cs="Times New Roman"/>
      <w:snapToGrid w:val="0"/>
      <w:sz w:val="24"/>
      <w:szCs w:val="20"/>
    </w:rPr>
  </w:style>
  <w:style w:type="paragraph" w:customStyle="1" w:styleId="PresidentsReportAgendaItem">
    <w:name w:val="President's Report Agenda Item"/>
    <w:basedOn w:val="AgendaItemSub-Items"/>
    <w:link w:val="PresidentsReportAgendaItemChar"/>
    <w:qFormat/>
    <w:rsid w:val="003A5C7B"/>
    <w:pPr>
      <w:numPr>
        <w:numId w:val="7"/>
      </w:numPr>
    </w:pPr>
  </w:style>
  <w:style w:type="character" w:customStyle="1" w:styleId="PresidentsReportAgendaItemChar">
    <w:name w:val="President's Report Agenda Item Char"/>
    <w:basedOn w:val="AgendaItemSub-ItemsChar"/>
    <w:link w:val="PresidentsReportAgendaItem"/>
    <w:rsid w:val="003A5C7B"/>
    <w:rPr>
      <w:rFonts w:ascii="Times New Roman" w:eastAsia="Times New Roman" w:hAnsi="Times New Roman" w:cs="Times New Roman"/>
      <w:snapToGrid w:val="0"/>
      <w:sz w:val="24"/>
      <w:szCs w:val="20"/>
    </w:rPr>
  </w:style>
  <w:style w:type="paragraph" w:customStyle="1" w:styleId="Body-AgendaItemListing">
    <w:name w:val="Body - Agenda Item Listing"/>
    <w:next w:val="Normal"/>
    <w:uiPriority w:val="99"/>
    <w:qFormat/>
    <w:rsid w:val="003A5C7B"/>
    <w:pPr>
      <w:widowControl w:val="0"/>
      <w:spacing w:after="120" w:line="240" w:lineRule="auto"/>
      <w:jc w:val="both"/>
    </w:pPr>
    <w:rPr>
      <w:rFonts w:ascii="Times New Roman" w:hAnsi="Times New Roman"/>
      <w:b/>
      <w:sz w:val="24"/>
    </w:rPr>
  </w:style>
  <w:style w:type="character" w:customStyle="1" w:styleId="UnresolvedMention1">
    <w:name w:val="Unresolved Mention1"/>
    <w:basedOn w:val="DefaultParagraphFont"/>
    <w:uiPriority w:val="99"/>
    <w:semiHidden/>
    <w:unhideWhenUsed/>
    <w:rsid w:val="005F1541"/>
    <w:rPr>
      <w:color w:val="605E5C"/>
      <w:shd w:val="clear" w:color="auto" w:fill="E1DFDD"/>
    </w:rPr>
  </w:style>
  <w:style w:type="character" w:styleId="FollowedHyperlink">
    <w:name w:val="FollowedHyperlink"/>
    <w:basedOn w:val="DefaultParagraphFont"/>
    <w:uiPriority w:val="99"/>
    <w:semiHidden/>
    <w:unhideWhenUsed/>
    <w:rsid w:val="000B776C"/>
    <w:rPr>
      <w:color w:val="800080" w:themeColor="followedHyperlink"/>
      <w:u w:val="single"/>
    </w:rPr>
  </w:style>
  <w:style w:type="character" w:styleId="UnresolvedMention">
    <w:name w:val="Unresolved Mention"/>
    <w:basedOn w:val="DefaultParagraphFont"/>
    <w:uiPriority w:val="99"/>
    <w:unhideWhenUsed/>
    <w:rsid w:val="00111731"/>
    <w:rPr>
      <w:color w:val="605E5C"/>
      <w:shd w:val="clear" w:color="auto" w:fill="E1DFDD"/>
    </w:rPr>
  </w:style>
  <w:style w:type="character" w:customStyle="1" w:styleId="Heading5Char">
    <w:name w:val="Heading 5 Char"/>
    <w:basedOn w:val="DefaultParagraphFont"/>
    <w:link w:val="Heading5"/>
    <w:uiPriority w:val="1"/>
    <w:rsid w:val="008C219B"/>
    <w:rPr>
      <w:rFonts w:ascii="Tahoma" w:eastAsia="Tahoma" w:hAnsi="Tahoma"/>
      <w:b/>
      <w:bCs/>
      <w:sz w:val="20"/>
      <w:szCs w:val="20"/>
    </w:rPr>
  </w:style>
  <w:style w:type="character" w:customStyle="1" w:styleId="normaltextrun">
    <w:name w:val="normaltextrun"/>
    <w:basedOn w:val="DefaultParagraphFont"/>
    <w:rsid w:val="008C219B"/>
  </w:style>
  <w:style w:type="character" w:customStyle="1" w:styleId="eop">
    <w:name w:val="eop"/>
    <w:basedOn w:val="DefaultParagraphFont"/>
    <w:rsid w:val="008C219B"/>
  </w:style>
  <w:style w:type="paragraph" w:styleId="FootnoteText">
    <w:name w:val="footnote text"/>
    <w:basedOn w:val="Normal"/>
    <w:link w:val="FootnoteTextChar"/>
    <w:unhideWhenUsed/>
    <w:rsid w:val="008C219B"/>
    <w:pPr>
      <w:spacing w:after="0" w:line="240" w:lineRule="auto"/>
    </w:pPr>
    <w:rPr>
      <w:sz w:val="20"/>
      <w:szCs w:val="20"/>
    </w:rPr>
  </w:style>
  <w:style w:type="character" w:customStyle="1" w:styleId="FootnoteTextChar">
    <w:name w:val="Footnote Text Char"/>
    <w:basedOn w:val="DefaultParagraphFont"/>
    <w:link w:val="FootnoteText"/>
    <w:rsid w:val="008C219B"/>
    <w:rPr>
      <w:sz w:val="20"/>
      <w:szCs w:val="20"/>
    </w:rPr>
  </w:style>
  <w:style w:type="character" w:styleId="FootnoteReference">
    <w:name w:val="footnote reference"/>
    <w:basedOn w:val="DefaultParagraphFont"/>
    <w:unhideWhenUsed/>
    <w:rsid w:val="008C219B"/>
    <w:rPr>
      <w:vertAlign w:val="superscript"/>
    </w:rPr>
  </w:style>
  <w:style w:type="paragraph" w:customStyle="1" w:styleId="xmsonormal">
    <w:name w:val="x_msonormal"/>
    <w:basedOn w:val="Normal"/>
    <w:rsid w:val="008C219B"/>
    <w:pPr>
      <w:spacing w:after="0" w:line="240" w:lineRule="auto"/>
    </w:pPr>
    <w:rPr>
      <w:rFonts w:ascii="Calibri" w:hAnsi="Calibri" w:cs="Calibri"/>
    </w:rPr>
  </w:style>
  <w:style w:type="paragraph" w:styleId="Caption">
    <w:name w:val="caption"/>
    <w:basedOn w:val="Normal"/>
    <w:next w:val="Normal"/>
    <w:unhideWhenUsed/>
    <w:qFormat/>
    <w:rsid w:val="008C219B"/>
    <w:pPr>
      <w:spacing w:line="240" w:lineRule="auto"/>
      <w:jc w:val="both"/>
    </w:pPr>
    <w:rPr>
      <w:rFonts w:ascii="Times New Roman" w:hAnsi="Times New Roman"/>
      <w:i/>
      <w:iCs/>
      <w:color w:val="1F497D" w:themeColor="text2"/>
      <w:sz w:val="18"/>
      <w:szCs w:val="18"/>
    </w:rPr>
  </w:style>
  <w:style w:type="table" w:customStyle="1" w:styleId="TableGrid1">
    <w:name w:val="Table Grid1"/>
    <w:basedOn w:val="TableNormal"/>
    <w:next w:val="TableGrid"/>
    <w:uiPriority w:val="39"/>
    <w:rsid w:val="008C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21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C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C219B"/>
    <w:rPr>
      <w:rFonts w:ascii="Calibri" w:eastAsia="Calibri" w:hAnsi="Calibri" w:cs="Times New Roman"/>
    </w:rPr>
  </w:style>
  <w:style w:type="paragraph" w:customStyle="1" w:styleId="TableParagraph">
    <w:name w:val="Table Paragraph"/>
    <w:basedOn w:val="Normal"/>
    <w:uiPriority w:val="1"/>
    <w:qFormat/>
    <w:rsid w:val="008C219B"/>
    <w:pPr>
      <w:widowControl w:val="0"/>
      <w:spacing w:after="0" w:line="240" w:lineRule="auto"/>
    </w:pPr>
  </w:style>
  <w:style w:type="character" w:styleId="PageNumber">
    <w:name w:val="page number"/>
    <w:basedOn w:val="DefaultParagraphFont"/>
    <w:rsid w:val="00051194"/>
  </w:style>
  <w:style w:type="paragraph" w:styleId="Revision">
    <w:name w:val="Revision"/>
    <w:hidden/>
    <w:uiPriority w:val="99"/>
    <w:semiHidden/>
    <w:rsid w:val="007D5FA9"/>
    <w:pPr>
      <w:spacing w:after="0" w:line="240" w:lineRule="auto"/>
    </w:pPr>
  </w:style>
  <w:style w:type="paragraph" w:styleId="EndnoteText">
    <w:name w:val="endnote text"/>
    <w:basedOn w:val="Normal"/>
    <w:link w:val="EndnoteTextChar"/>
    <w:uiPriority w:val="99"/>
    <w:semiHidden/>
    <w:unhideWhenUsed/>
    <w:rsid w:val="007D5F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5FA9"/>
    <w:rPr>
      <w:sz w:val="20"/>
      <w:szCs w:val="20"/>
    </w:rPr>
  </w:style>
  <w:style w:type="character" w:styleId="EndnoteReference">
    <w:name w:val="endnote reference"/>
    <w:basedOn w:val="DefaultParagraphFont"/>
    <w:uiPriority w:val="99"/>
    <w:semiHidden/>
    <w:unhideWhenUsed/>
    <w:rsid w:val="007D5FA9"/>
    <w:rPr>
      <w:vertAlign w:val="superscript"/>
    </w:rPr>
  </w:style>
  <w:style w:type="table" w:customStyle="1" w:styleId="TableGrid3">
    <w:name w:val="Table Grid3"/>
    <w:basedOn w:val="TableNormal"/>
    <w:next w:val="TableGrid"/>
    <w:uiPriority w:val="39"/>
    <w:rsid w:val="0092049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B2C8A"/>
  </w:style>
  <w:style w:type="paragraph" w:customStyle="1" w:styleId="msonormal0">
    <w:name w:val="msonormal"/>
    <w:basedOn w:val="Normal"/>
    <w:rsid w:val="009B2C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B2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B2C8A"/>
  </w:style>
  <w:style w:type="paragraph" w:customStyle="1" w:styleId="outlineelement">
    <w:name w:val="outlineelement"/>
    <w:basedOn w:val="Normal"/>
    <w:rsid w:val="009B2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9B2C8A"/>
  </w:style>
  <w:style w:type="character" w:customStyle="1" w:styleId="tabchar">
    <w:name w:val="tabchar"/>
    <w:basedOn w:val="DefaultParagraphFont"/>
    <w:rsid w:val="009B2C8A"/>
  </w:style>
  <w:style w:type="character" w:customStyle="1" w:styleId="tableaderchars">
    <w:name w:val="tableaderchars"/>
    <w:basedOn w:val="DefaultParagraphFont"/>
    <w:rsid w:val="009B2C8A"/>
  </w:style>
  <w:style w:type="character" w:customStyle="1" w:styleId="trackchangetextdeletionmarker">
    <w:name w:val="trackchangetextdeletionmarker"/>
    <w:basedOn w:val="DefaultParagraphFont"/>
    <w:rsid w:val="009B2C8A"/>
  </w:style>
  <w:style w:type="character" w:customStyle="1" w:styleId="trackchangetextinsertion">
    <w:name w:val="trackchangetextinsertion"/>
    <w:basedOn w:val="DefaultParagraphFont"/>
    <w:rsid w:val="009B2C8A"/>
  </w:style>
  <w:style w:type="character" w:customStyle="1" w:styleId="ui-provider">
    <w:name w:val="ui-provider"/>
    <w:basedOn w:val="DefaultParagraphFont"/>
    <w:rsid w:val="009B2C8A"/>
  </w:style>
  <w:style w:type="table" w:customStyle="1" w:styleId="TableNormal1">
    <w:name w:val="Table Normal1"/>
    <w:uiPriority w:val="2"/>
    <w:semiHidden/>
    <w:unhideWhenUsed/>
    <w:qFormat/>
    <w:rsid w:val="00656767"/>
    <w:pPr>
      <w:widowControl w:val="0"/>
      <w:spacing w:after="0" w:line="240" w:lineRule="auto"/>
    </w:pPr>
    <w:tblPr>
      <w:tblInd w:w="0" w:type="dxa"/>
      <w:tblCellMar>
        <w:top w:w="0" w:type="dxa"/>
        <w:left w:w="0" w:type="dxa"/>
        <w:bottom w:w="0" w:type="dxa"/>
        <w:right w:w="0" w:type="dxa"/>
      </w:tblCellMar>
    </w:tblPr>
  </w:style>
  <w:style w:type="paragraph" w:customStyle="1" w:styleId="p2">
    <w:name w:val="p2"/>
    <w:basedOn w:val="Normal"/>
    <w:rsid w:val="00555769"/>
    <w:pPr>
      <w:spacing w:after="0" w:line="240" w:lineRule="auto"/>
    </w:pPr>
    <w:rPr>
      <w:rFonts w:ascii="Calibri" w:hAnsi="Calibri" w:cs="Calibri"/>
      <w:sz w:val="17"/>
      <w:szCs w:val="17"/>
    </w:rPr>
  </w:style>
  <w:style w:type="character" w:styleId="Mention">
    <w:name w:val="Mention"/>
    <w:basedOn w:val="DefaultParagraphFont"/>
    <w:uiPriority w:val="99"/>
    <w:unhideWhenUsed/>
    <w:rsid w:val="00555769"/>
    <w:rPr>
      <w:color w:val="2B579A"/>
      <w:shd w:val="clear" w:color="auto" w:fill="E1DFDD"/>
    </w:rPr>
  </w:style>
  <w:style w:type="paragraph" w:customStyle="1" w:styleId="TOCTitle">
    <w:name w:val="TOC Title"/>
    <w:basedOn w:val="Normal"/>
    <w:qFormat/>
    <w:rsid w:val="00555769"/>
    <w:pPr>
      <w:spacing w:after="240" w:line="240" w:lineRule="auto"/>
      <w:jc w:val="center"/>
    </w:pPr>
    <w:rPr>
      <w:rFonts w:asciiTheme="majorHAnsi" w:eastAsia="Times New Roman" w:hAnsiTheme="majorHAnsi" w:cs="Times New Roman"/>
      <w:b/>
      <w:sz w:val="24"/>
      <w:szCs w:val="24"/>
    </w:rPr>
  </w:style>
  <w:style w:type="paragraph" w:customStyle="1" w:styleId="Level1">
    <w:name w:val="Level 1"/>
    <w:basedOn w:val="TOC1"/>
    <w:link w:val="Level1Char"/>
    <w:qFormat/>
    <w:rsid w:val="00555769"/>
    <w:pPr>
      <w:widowControl/>
      <w:tabs>
        <w:tab w:val="right" w:leader="dot" w:pos="8630"/>
      </w:tabs>
      <w:spacing w:before="120" w:after="120"/>
    </w:pPr>
    <w:rPr>
      <w:rFonts w:asciiTheme="majorHAnsi" w:hAnsiTheme="majorHAnsi"/>
      <w:b/>
      <w:bCs/>
      <w:caps/>
    </w:rPr>
  </w:style>
  <w:style w:type="character" w:customStyle="1" w:styleId="Level1Char">
    <w:name w:val="Level 1 Char"/>
    <w:basedOn w:val="DefaultParagraphFont"/>
    <w:link w:val="Level1"/>
    <w:rsid w:val="00555769"/>
    <w:rPr>
      <w:rFonts w:asciiTheme="majorHAnsi" w:eastAsia="Times New Roman" w:hAnsiTheme="majorHAns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41035">
      <w:bodyDiv w:val="1"/>
      <w:marLeft w:val="0"/>
      <w:marRight w:val="0"/>
      <w:marTop w:val="0"/>
      <w:marBottom w:val="0"/>
      <w:divBdr>
        <w:top w:val="none" w:sz="0" w:space="0" w:color="auto"/>
        <w:left w:val="none" w:sz="0" w:space="0" w:color="auto"/>
        <w:bottom w:val="none" w:sz="0" w:space="0" w:color="auto"/>
        <w:right w:val="none" w:sz="0" w:space="0" w:color="auto"/>
      </w:divBdr>
    </w:div>
    <w:div w:id="274102066">
      <w:bodyDiv w:val="1"/>
      <w:marLeft w:val="0"/>
      <w:marRight w:val="0"/>
      <w:marTop w:val="0"/>
      <w:marBottom w:val="0"/>
      <w:divBdr>
        <w:top w:val="none" w:sz="0" w:space="0" w:color="auto"/>
        <w:left w:val="none" w:sz="0" w:space="0" w:color="auto"/>
        <w:bottom w:val="none" w:sz="0" w:space="0" w:color="auto"/>
        <w:right w:val="none" w:sz="0" w:space="0" w:color="auto"/>
      </w:divBdr>
    </w:div>
    <w:div w:id="316153085">
      <w:bodyDiv w:val="1"/>
      <w:marLeft w:val="0"/>
      <w:marRight w:val="0"/>
      <w:marTop w:val="0"/>
      <w:marBottom w:val="0"/>
      <w:divBdr>
        <w:top w:val="none" w:sz="0" w:space="0" w:color="auto"/>
        <w:left w:val="none" w:sz="0" w:space="0" w:color="auto"/>
        <w:bottom w:val="none" w:sz="0" w:space="0" w:color="auto"/>
        <w:right w:val="none" w:sz="0" w:space="0" w:color="auto"/>
      </w:divBdr>
    </w:div>
    <w:div w:id="379019575">
      <w:bodyDiv w:val="1"/>
      <w:marLeft w:val="0"/>
      <w:marRight w:val="0"/>
      <w:marTop w:val="0"/>
      <w:marBottom w:val="0"/>
      <w:divBdr>
        <w:top w:val="none" w:sz="0" w:space="0" w:color="auto"/>
        <w:left w:val="none" w:sz="0" w:space="0" w:color="auto"/>
        <w:bottom w:val="none" w:sz="0" w:space="0" w:color="auto"/>
        <w:right w:val="none" w:sz="0" w:space="0" w:color="auto"/>
      </w:divBdr>
    </w:div>
    <w:div w:id="494227867">
      <w:bodyDiv w:val="1"/>
      <w:marLeft w:val="0"/>
      <w:marRight w:val="0"/>
      <w:marTop w:val="0"/>
      <w:marBottom w:val="0"/>
      <w:divBdr>
        <w:top w:val="none" w:sz="0" w:space="0" w:color="auto"/>
        <w:left w:val="none" w:sz="0" w:space="0" w:color="auto"/>
        <w:bottom w:val="none" w:sz="0" w:space="0" w:color="auto"/>
        <w:right w:val="none" w:sz="0" w:space="0" w:color="auto"/>
      </w:divBdr>
    </w:div>
    <w:div w:id="640234980">
      <w:bodyDiv w:val="1"/>
      <w:marLeft w:val="0"/>
      <w:marRight w:val="0"/>
      <w:marTop w:val="0"/>
      <w:marBottom w:val="0"/>
      <w:divBdr>
        <w:top w:val="none" w:sz="0" w:space="0" w:color="auto"/>
        <w:left w:val="none" w:sz="0" w:space="0" w:color="auto"/>
        <w:bottom w:val="none" w:sz="0" w:space="0" w:color="auto"/>
        <w:right w:val="none" w:sz="0" w:space="0" w:color="auto"/>
      </w:divBdr>
    </w:div>
    <w:div w:id="1050960189">
      <w:bodyDiv w:val="1"/>
      <w:marLeft w:val="0"/>
      <w:marRight w:val="0"/>
      <w:marTop w:val="0"/>
      <w:marBottom w:val="0"/>
      <w:divBdr>
        <w:top w:val="none" w:sz="0" w:space="0" w:color="auto"/>
        <w:left w:val="none" w:sz="0" w:space="0" w:color="auto"/>
        <w:bottom w:val="none" w:sz="0" w:space="0" w:color="auto"/>
        <w:right w:val="none" w:sz="0" w:space="0" w:color="auto"/>
      </w:divBdr>
    </w:div>
    <w:div w:id="1190098083">
      <w:bodyDiv w:val="1"/>
      <w:marLeft w:val="0"/>
      <w:marRight w:val="0"/>
      <w:marTop w:val="0"/>
      <w:marBottom w:val="0"/>
      <w:divBdr>
        <w:top w:val="none" w:sz="0" w:space="0" w:color="auto"/>
        <w:left w:val="none" w:sz="0" w:space="0" w:color="auto"/>
        <w:bottom w:val="none" w:sz="0" w:space="0" w:color="auto"/>
        <w:right w:val="none" w:sz="0" w:space="0" w:color="auto"/>
      </w:divBdr>
    </w:div>
    <w:div w:id="1232279320">
      <w:bodyDiv w:val="1"/>
      <w:marLeft w:val="0"/>
      <w:marRight w:val="0"/>
      <w:marTop w:val="0"/>
      <w:marBottom w:val="0"/>
      <w:divBdr>
        <w:top w:val="none" w:sz="0" w:space="0" w:color="auto"/>
        <w:left w:val="none" w:sz="0" w:space="0" w:color="auto"/>
        <w:bottom w:val="none" w:sz="0" w:space="0" w:color="auto"/>
        <w:right w:val="none" w:sz="0" w:space="0" w:color="auto"/>
      </w:divBdr>
    </w:div>
    <w:div w:id="1349599655">
      <w:bodyDiv w:val="1"/>
      <w:marLeft w:val="0"/>
      <w:marRight w:val="0"/>
      <w:marTop w:val="0"/>
      <w:marBottom w:val="0"/>
      <w:divBdr>
        <w:top w:val="none" w:sz="0" w:space="0" w:color="auto"/>
        <w:left w:val="none" w:sz="0" w:space="0" w:color="auto"/>
        <w:bottom w:val="none" w:sz="0" w:space="0" w:color="auto"/>
        <w:right w:val="none" w:sz="0" w:space="0" w:color="auto"/>
      </w:divBdr>
    </w:div>
    <w:div w:id="1360820151">
      <w:bodyDiv w:val="1"/>
      <w:marLeft w:val="0"/>
      <w:marRight w:val="0"/>
      <w:marTop w:val="0"/>
      <w:marBottom w:val="0"/>
      <w:divBdr>
        <w:top w:val="none" w:sz="0" w:space="0" w:color="auto"/>
        <w:left w:val="none" w:sz="0" w:space="0" w:color="auto"/>
        <w:bottom w:val="none" w:sz="0" w:space="0" w:color="auto"/>
        <w:right w:val="none" w:sz="0" w:space="0" w:color="auto"/>
      </w:divBdr>
    </w:div>
    <w:div w:id="1581597020">
      <w:bodyDiv w:val="1"/>
      <w:marLeft w:val="0"/>
      <w:marRight w:val="0"/>
      <w:marTop w:val="0"/>
      <w:marBottom w:val="0"/>
      <w:divBdr>
        <w:top w:val="none" w:sz="0" w:space="0" w:color="auto"/>
        <w:left w:val="none" w:sz="0" w:space="0" w:color="auto"/>
        <w:bottom w:val="none" w:sz="0" w:space="0" w:color="auto"/>
        <w:right w:val="none" w:sz="0" w:space="0" w:color="auto"/>
      </w:divBdr>
    </w:div>
    <w:div w:id="2022580702">
      <w:bodyDiv w:val="1"/>
      <w:marLeft w:val="0"/>
      <w:marRight w:val="0"/>
      <w:marTop w:val="0"/>
      <w:marBottom w:val="0"/>
      <w:divBdr>
        <w:top w:val="none" w:sz="0" w:space="0" w:color="auto"/>
        <w:left w:val="none" w:sz="0" w:space="0" w:color="auto"/>
        <w:bottom w:val="none" w:sz="0" w:space="0" w:color="auto"/>
        <w:right w:val="none" w:sz="0" w:space="0" w:color="auto"/>
      </w:divBdr>
    </w:div>
    <w:div w:id="20655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iu.edu/ceet/academics/mechanical-engineering/rock-valley/index.shtml" TargetMode="External"/><Relationship Id="rId26" Type="http://schemas.openxmlformats.org/officeDocument/2006/relationships/hyperlink" Target="https://www.csu.edu/provost/ICEE/" TargetMode="External"/><Relationship Id="rId39" Type="http://schemas.openxmlformats.org/officeDocument/2006/relationships/hyperlink" Target="https://www.niu.edu/board/" TargetMode="External"/><Relationship Id="rId21" Type="http://schemas.openxmlformats.org/officeDocument/2006/relationships/hyperlink" Target="https://www.niu.edu/academicaffairs/undergraduate-affairs/community-college-initiatives/uc-mcc/index.shtml" TargetMode="External"/><Relationship Id="rId34" Type="http://schemas.openxmlformats.org/officeDocument/2006/relationships/hyperlink" Target="https://www.niu.edu/outreach/community-engagement/engagement-roundtable.shtml"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u.edu/counseling/student-resources/togetherall.shtml" TargetMode="External"/><Relationship Id="rId20" Type="http://schemas.openxmlformats.org/officeDocument/2006/relationships/hyperlink" Target="https://elgin.edu/student-services/transfer-services/bachelors-degree-elgin/" TargetMode="External"/><Relationship Id="rId29" Type="http://schemas.openxmlformats.org/officeDocument/2006/relationships/hyperlink" Target="https://www.edexcelencia.or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oppel@niu.edu" TargetMode="External"/><Relationship Id="rId24" Type="http://schemas.openxmlformats.org/officeDocument/2006/relationships/hyperlink" Target="https://www.niu.edu/freedom-of-expression-and-academic-freedom/index.shtml" TargetMode="External"/><Relationship Id="rId32" Type="http://schemas.openxmlformats.org/officeDocument/2006/relationships/hyperlink" Target="https://niutoday.info/2024/09/12/nius-latinx-living-learning-community-honored-nationally-as-a-program-to-watch/" TargetMode="External"/><Relationship Id="rId37" Type="http://schemas.openxmlformats.org/officeDocument/2006/relationships/image" Target="media/image4.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edfoundation.org/" TargetMode="External"/><Relationship Id="rId23" Type="http://schemas.openxmlformats.org/officeDocument/2006/relationships/hyperlink" Target="https://niutoday.info/2022/09/12/recognized-as-top-college-for-diversity-niu-repeats-national-award-win/" TargetMode="External"/><Relationship Id="rId28" Type="http://schemas.openxmlformats.org/officeDocument/2006/relationships/hyperlink" Target="https://rockfordpromise.org/" TargetMode="External"/><Relationship Id="rId36" Type="http://schemas.openxmlformats.org/officeDocument/2006/relationships/image" Target="media/image3.png"/><Relationship Id="rId10" Type="http://schemas.openxmlformats.org/officeDocument/2006/relationships/hyperlink" Target="https://www.niu.edu/board/meetings/appearance-request.shtml" TargetMode="External"/><Relationship Id="rId19" Type="http://schemas.openxmlformats.org/officeDocument/2006/relationships/hyperlink" Target="https://www.niu.edu/academicaffairs/undergraduate-affairs/community-college-initiatives/harper/index.shtml" TargetMode="External"/><Relationship Id="rId31" Type="http://schemas.openxmlformats.org/officeDocument/2006/relationships/hyperlink" Target="https://www.edexcelencia.org/seal/seal-excelencia-technical-assistance-opportuniti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u.edu/board/bylaws/index.shtml" TargetMode="External"/><Relationship Id="rId14" Type="http://schemas.openxmlformats.org/officeDocument/2006/relationships/image" Target="media/image2.png"/><Relationship Id="rId22" Type="http://schemas.openxmlformats.org/officeDocument/2006/relationships/hyperlink" Target="https://academicaffairs.news.niu.edu/2024/03/29/rodrigo-lopez-named-executive-director-of-community-college-initiatives/" TargetMode="External"/><Relationship Id="rId27" Type="http://schemas.openxmlformats.org/officeDocument/2006/relationships/hyperlink" Target="https://ilache.org/" TargetMode="External"/><Relationship Id="rId30" Type="http://schemas.openxmlformats.org/officeDocument/2006/relationships/hyperlink" Target="https://firstgen.naspa.org/" TargetMode="External"/><Relationship Id="rId35" Type="http://schemas.openxmlformats.org/officeDocument/2006/relationships/hyperlink" Target="https://niutoday.info/2024/10/09/northern-illinois-university-receives-gift-of-40-million-for-health-sciences-education-and-research/"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ccoppel@niu.edu" TargetMode="External"/><Relationship Id="rId17" Type="http://schemas.openxmlformats.org/officeDocument/2006/relationships/hyperlink" Target="https://www.niu.edu/fraternity-sorority-life/about/center-for-greek-life.shtml" TargetMode="External"/><Relationship Id="rId25" Type="http://schemas.openxmlformats.org/officeDocument/2006/relationships/hyperlink" Target="https://partnershipfcc.org/" TargetMode="External"/><Relationship Id="rId33" Type="http://schemas.openxmlformats.org/officeDocument/2006/relationships/hyperlink" Target="https://www.edexcelencia.org/what-works-examples-excelencia/programs-watch" TargetMode="External"/><Relationship Id="rId38"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6894F-1FC1-4340-AFE7-A2ECE8F7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20577</Words>
  <Characters>117293</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s00eaw1</dc:creator>
  <cp:lastModifiedBy>Crystal Doyle</cp:lastModifiedBy>
  <cp:revision>4</cp:revision>
  <cp:lastPrinted>2024-02-07T18:17:00Z</cp:lastPrinted>
  <dcterms:created xsi:type="dcterms:W3CDTF">2024-11-04T18:54:00Z</dcterms:created>
  <dcterms:modified xsi:type="dcterms:W3CDTF">2024-11-04T19:19:00Z</dcterms:modified>
</cp:coreProperties>
</file>