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C6EF1" w14:textId="77777777" w:rsidR="00DD1237" w:rsidRPr="00A2737C" w:rsidRDefault="00DD1237" w:rsidP="004C2860">
      <w:pPr>
        <w:pStyle w:val="ListParagraph"/>
        <w:ind w:left="0"/>
        <w:jc w:val="center"/>
      </w:pPr>
      <w:r>
        <w:rPr>
          <w:noProof/>
        </w:rPr>
        <w:drawing>
          <wp:inline distT="0" distB="0" distL="0" distR="0" wp14:anchorId="2A2D543A" wp14:editId="2804F80F">
            <wp:extent cx="4450080" cy="4362450"/>
            <wp:effectExtent l="0" t="0" r="0" b="0"/>
            <wp:docPr id="1" name="Picture 1" descr="Univ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0080" cy="4362450"/>
                    </a:xfrm>
                    <a:prstGeom prst="rect">
                      <a:avLst/>
                    </a:prstGeom>
                    <a:noFill/>
                    <a:ln>
                      <a:noFill/>
                    </a:ln>
                  </pic:spPr>
                </pic:pic>
              </a:graphicData>
            </a:graphic>
          </wp:inline>
        </w:drawing>
      </w:r>
    </w:p>
    <w:p w14:paraId="7A48F03C" w14:textId="77777777" w:rsidR="009C7951" w:rsidRPr="009C7951" w:rsidRDefault="009C7951" w:rsidP="009C7951">
      <w:pPr>
        <w:spacing w:after="0"/>
        <w:jc w:val="center"/>
        <w:rPr>
          <w:b/>
          <w:sz w:val="80"/>
          <w:szCs w:val="80"/>
        </w:rPr>
      </w:pPr>
    </w:p>
    <w:p w14:paraId="3626C5FB" w14:textId="77777777" w:rsidR="00F67B68" w:rsidRPr="00DD1237" w:rsidRDefault="00F67B68" w:rsidP="00F67B68">
      <w:pPr>
        <w:jc w:val="center"/>
        <w:rPr>
          <w:sz w:val="84"/>
          <w:szCs w:val="84"/>
        </w:rPr>
      </w:pPr>
      <w:r>
        <w:rPr>
          <w:sz w:val="84"/>
          <w:szCs w:val="84"/>
        </w:rPr>
        <w:t>Regular</w:t>
      </w:r>
      <w:r w:rsidRPr="00DD1237">
        <w:rPr>
          <w:sz w:val="84"/>
          <w:szCs w:val="84"/>
        </w:rPr>
        <w:t xml:space="preserve"> Meeting</w:t>
      </w:r>
    </w:p>
    <w:p w14:paraId="0885FFEF" w14:textId="174215B9" w:rsidR="00F67B68" w:rsidRPr="00DD1237" w:rsidRDefault="00F67B68" w:rsidP="00F67B68">
      <w:pPr>
        <w:jc w:val="center"/>
        <w:rPr>
          <w:sz w:val="84"/>
          <w:szCs w:val="84"/>
        </w:rPr>
      </w:pPr>
      <w:r w:rsidRPr="00DD1237">
        <w:rPr>
          <w:sz w:val="84"/>
          <w:szCs w:val="84"/>
        </w:rPr>
        <w:t>of the</w:t>
      </w:r>
    </w:p>
    <w:p w14:paraId="5B352216" w14:textId="77777777" w:rsidR="00DD1237" w:rsidRPr="00387D34" w:rsidRDefault="00596103" w:rsidP="009C7951">
      <w:pPr>
        <w:spacing w:after="0"/>
        <w:jc w:val="center"/>
        <w:rPr>
          <w:rFonts w:cs="Times New Roman"/>
          <w:sz w:val="96"/>
        </w:rPr>
      </w:pPr>
      <w:r w:rsidRPr="00387D34">
        <w:rPr>
          <w:rFonts w:cs="Times New Roman"/>
          <w:sz w:val="96"/>
        </w:rPr>
        <w:t>Board of Trustees</w:t>
      </w:r>
    </w:p>
    <w:p w14:paraId="20697C3D" w14:textId="77777777" w:rsidR="00596103" w:rsidRPr="00387D34" w:rsidRDefault="00596103" w:rsidP="009C7951">
      <w:pPr>
        <w:spacing w:after="0"/>
        <w:jc w:val="center"/>
        <w:rPr>
          <w:rFonts w:cs="Times New Roman"/>
          <w:sz w:val="56"/>
        </w:rPr>
      </w:pPr>
    </w:p>
    <w:p w14:paraId="27DBFCE2" w14:textId="52A0F80C" w:rsidR="00DD1237" w:rsidRPr="009C7951" w:rsidRDefault="00186C3C" w:rsidP="009C7951">
      <w:pPr>
        <w:spacing w:after="0"/>
        <w:jc w:val="center"/>
        <w:rPr>
          <w:rFonts w:cs="Times New Roman"/>
          <w:b/>
          <w:i/>
          <w:sz w:val="56"/>
        </w:rPr>
      </w:pPr>
      <w:r>
        <w:rPr>
          <w:rFonts w:cs="Times New Roman"/>
          <w:i/>
          <w:sz w:val="56"/>
        </w:rPr>
        <w:t>December 12</w:t>
      </w:r>
      <w:r w:rsidR="00F96FCB">
        <w:rPr>
          <w:rFonts w:cs="Times New Roman"/>
          <w:i/>
          <w:sz w:val="56"/>
        </w:rPr>
        <w:t>, 202</w:t>
      </w:r>
      <w:r w:rsidR="00E012F5">
        <w:rPr>
          <w:rFonts w:cs="Times New Roman"/>
          <w:i/>
          <w:sz w:val="56"/>
        </w:rPr>
        <w:t>4</w:t>
      </w:r>
    </w:p>
    <w:p w14:paraId="3D812DB0" w14:textId="77777777" w:rsidR="00770546" w:rsidRDefault="00770546" w:rsidP="00D04C4E">
      <w:pPr>
        <w:tabs>
          <w:tab w:val="right" w:pos="9360"/>
        </w:tabs>
        <w:spacing w:before="480" w:after="480"/>
        <w:jc w:val="center"/>
        <w:rPr>
          <w:rFonts w:ascii="Tahoma" w:eastAsia="Times New Roman" w:hAnsi="Tahoma" w:cs="Tahoma"/>
          <w:b/>
          <w:snapToGrid w:val="0"/>
          <w:szCs w:val="20"/>
          <w:u w:val="single"/>
        </w:rPr>
        <w:sectPr w:rsidR="00770546" w:rsidSect="00770546">
          <w:pgSz w:w="12240" w:h="15840"/>
          <w:pgMar w:top="1008" w:right="1440" w:bottom="1440" w:left="1440" w:header="720" w:footer="720" w:gutter="0"/>
          <w:cols w:space="720"/>
          <w:docGrid w:linePitch="360"/>
        </w:sectPr>
      </w:pPr>
    </w:p>
    <w:p w14:paraId="05596F45" w14:textId="77777777" w:rsidR="009C3D42" w:rsidRPr="005F7537" w:rsidRDefault="009C3D42" w:rsidP="009C3D42">
      <w:pPr>
        <w:tabs>
          <w:tab w:val="right" w:pos="9360"/>
        </w:tabs>
        <w:spacing w:after="0"/>
        <w:jc w:val="center"/>
        <w:rPr>
          <w:rFonts w:eastAsia="Times New Roman" w:cs="Times New Roman"/>
          <w:b/>
          <w:snapToGrid w:val="0"/>
          <w:sz w:val="28"/>
          <w:szCs w:val="20"/>
        </w:rPr>
      </w:pPr>
      <w:bookmarkStart w:id="0" w:name="_Hlk128041671"/>
      <w:bookmarkStart w:id="1" w:name="_Hlk104206816"/>
      <w:bookmarkStart w:id="2" w:name="_Hlk42688093"/>
      <w:bookmarkStart w:id="3" w:name="_Hlk57791533"/>
      <w:bookmarkStart w:id="4" w:name="_Hlk119938623"/>
      <w:bookmarkStart w:id="5" w:name="_Hlk168059371"/>
      <w:r>
        <w:rPr>
          <w:rFonts w:eastAsia="Times New Roman" w:cs="Times New Roman"/>
          <w:b/>
          <w:snapToGrid w:val="0"/>
          <w:sz w:val="28"/>
          <w:szCs w:val="20"/>
        </w:rPr>
        <w:lastRenderedPageBreak/>
        <w:t>Regular Meeting of the</w:t>
      </w:r>
    </w:p>
    <w:p w14:paraId="530E4BEF" w14:textId="77777777" w:rsidR="009C3D42" w:rsidRPr="005F7537" w:rsidRDefault="009C3D42" w:rsidP="009C3D42">
      <w:pPr>
        <w:tabs>
          <w:tab w:val="right" w:pos="9360"/>
        </w:tabs>
        <w:spacing w:after="0"/>
        <w:jc w:val="center"/>
        <w:rPr>
          <w:rFonts w:eastAsia="Times New Roman" w:cs="Times New Roman"/>
          <w:b/>
          <w:snapToGrid w:val="0"/>
          <w:sz w:val="28"/>
          <w:szCs w:val="20"/>
        </w:rPr>
      </w:pPr>
      <w:r w:rsidRPr="005F7537">
        <w:rPr>
          <w:rFonts w:eastAsia="Times New Roman" w:cs="Times New Roman"/>
          <w:b/>
          <w:snapToGrid w:val="0"/>
          <w:sz w:val="28"/>
          <w:szCs w:val="20"/>
        </w:rPr>
        <w:t>BOARD OF TRUSTEES OF NORTHERN ILLINOIS UNIVERSITY</w:t>
      </w:r>
    </w:p>
    <w:p w14:paraId="6683ED8F" w14:textId="12891494" w:rsidR="009C3D42" w:rsidRPr="005F7537" w:rsidRDefault="00394F5C" w:rsidP="009C3D42">
      <w:pPr>
        <w:tabs>
          <w:tab w:val="right" w:pos="9360"/>
        </w:tabs>
        <w:spacing w:after="0"/>
        <w:jc w:val="center"/>
        <w:rPr>
          <w:rFonts w:eastAsia="Times New Roman" w:cs="Times New Roman"/>
          <w:b/>
          <w:snapToGrid w:val="0"/>
          <w:sz w:val="28"/>
          <w:szCs w:val="20"/>
        </w:rPr>
      </w:pPr>
      <w:r>
        <w:rPr>
          <w:rFonts w:eastAsia="Times New Roman" w:cs="Times New Roman"/>
          <w:b/>
          <w:snapToGrid w:val="0"/>
          <w:sz w:val="28"/>
          <w:szCs w:val="20"/>
        </w:rPr>
        <w:t>9</w:t>
      </w:r>
      <w:r w:rsidR="009C3D42" w:rsidRPr="003D2710">
        <w:rPr>
          <w:rFonts w:eastAsia="Times New Roman" w:cs="Times New Roman"/>
          <w:b/>
          <w:snapToGrid w:val="0"/>
          <w:sz w:val="28"/>
          <w:szCs w:val="20"/>
        </w:rPr>
        <w:t>:</w:t>
      </w:r>
      <w:r>
        <w:rPr>
          <w:rFonts w:eastAsia="Times New Roman" w:cs="Times New Roman"/>
          <w:b/>
          <w:snapToGrid w:val="0"/>
          <w:sz w:val="28"/>
          <w:szCs w:val="20"/>
        </w:rPr>
        <w:t>0</w:t>
      </w:r>
      <w:r w:rsidR="009C3D42" w:rsidRPr="003D2710">
        <w:rPr>
          <w:rFonts w:eastAsia="Times New Roman" w:cs="Times New Roman"/>
          <w:b/>
          <w:snapToGrid w:val="0"/>
          <w:sz w:val="28"/>
          <w:szCs w:val="20"/>
        </w:rPr>
        <w:t>0 a.m.</w:t>
      </w:r>
      <w:r w:rsidR="009C3D42" w:rsidRPr="006A42C6">
        <w:rPr>
          <w:rFonts w:eastAsia="Times New Roman" w:cs="Times New Roman"/>
          <w:b/>
          <w:snapToGrid w:val="0"/>
          <w:sz w:val="28"/>
          <w:szCs w:val="20"/>
        </w:rPr>
        <w:t xml:space="preserve"> – </w:t>
      </w:r>
      <w:r w:rsidR="00F469B2">
        <w:rPr>
          <w:rFonts w:eastAsia="Times New Roman" w:cs="Times New Roman"/>
          <w:b/>
          <w:snapToGrid w:val="0"/>
          <w:sz w:val="28"/>
          <w:szCs w:val="20"/>
        </w:rPr>
        <w:t>Thursday</w:t>
      </w:r>
      <w:r w:rsidR="009C3D42" w:rsidRPr="005F7537">
        <w:rPr>
          <w:rFonts w:eastAsia="Times New Roman" w:cs="Times New Roman"/>
          <w:b/>
          <w:snapToGrid w:val="0"/>
          <w:sz w:val="28"/>
          <w:szCs w:val="20"/>
        </w:rPr>
        <w:t xml:space="preserve"> – </w:t>
      </w:r>
      <w:r w:rsidR="00186C3C">
        <w:rPr>
          <w:rFonts w:eastAsia="Times New Roman" w:cs="Times New Roman"/>
          <w:b/>
          <w:snapToGrid w:val="0"/>
          <w:sz w:val="28"/>
          <w:szCs w:val="20"/>
        </w:rPr>
        <w:t>December 12</w:t>
      </w:r>
      <w:r w:rsidR="009C3D42">
        <w:rPr>
          <w:rFonts w:eastAsia="Times New Roman" w:cs="Times New Roman"/>
          <w:b/>
          <w:snapToGrid w:val="0"/>
          <w:sz w:val="28"/>
          <w:szCs w:val="20"/>
        </w:rPr>
        <w:t>, 202</w:t>
      </w:r>
      <w:r w:rsidR="00E012F5">
        <w:rPr>
          <w:rFonts w:eastAsia="Times New Roman" w:cs="Times New Roman"/>
          <w:b/>
          <w:snapToGrid w:val="0"/>
          <w:sz w:val="28"/>
          <w:szCs w:val="20"/>
        </w:rPr>
        <w:t>4</w:t>
      </w:r>
    </w:p>
    <w:p w14:paraId="5A3C3121" w14:textId="116A97AA" w:rsidR="00DE6DD8" w:rsidRPr="001B4DA5" w:rsidRDefault="00846439" w:rsidP="000E7637">
      <w:pPr>
        <w:spacing w:after="0"/>
        <w:jc w:val="center"/>
        <w:rPr>
          <w:rFonts w:eastAsia="Calibri" w:cs="Times New Roman"/>
          <w:b/>
          <w:bCs/>
          <w:color w:val="000000"/>
          <w:sz w:val="28"/>
          <w:szCs w:val="28"/>
        </w:rPr>
      </w:pPr>
      <w:r w:rsidRPr="001B4DA5">
        <w:rPr>
          <w:rFonts w:eastAsia="Calibri" w:cs="Times New Roman"/>
          <w:b/>
          <w:bCs/>
          <w:color w:val="000000"/>
          <w:sz w:val="28"/>
          <w:szCs w:val="28"/>
        </w:rPr>
        <w:t>Board of Trustees Room</w:t>
      </w:r>
    </w:p>
    <w:p w14:paraId="41491A37" w14:textId="7B91F43D" w:rsidR="00846439" w:rsidRPr="000E7637" w:rsidRDefault="00846439" w:rsidP="000E7637">
      <w:pPr>
        <w:spacing w:after="0"/>
        <w:jc w:val="center"/>
        <w:rPr>
          <w:rFonts w:eastAsia="Calibri" w:cs="Times New Roman"/>
          <w:b/>
          <w:bCs/>
          <w:color w:val="000000"/>
          <w:sz w:val="32"/>
          <w:szCs w:val="32"/>
        </w:rPr>
      </w:pPr>
      <w:r w:rsidRPr="001B4DA5">
        <w:rPr>
          <w:rFonts w:eastAsia="Calibri" w:cs="Times New Roman"/>
          <w:b/>
          <w:bCs/>
          <w:color w:val="000000"/>
          <w:sz w:val="28"/>
          <w:szCs w:val="28"/>
        </w:rPr>
        <w:t>Altgeld 315</w:t>
      </w:r>
    </w:p>
    <w:p w14:paraId="450D07AA" w14:textId="77777777" w:rsidR="009C3D42" w:rsidRPr="005F7537" w:rsidRDefault="009C3D42" w:rsidP="009C3D42">
      <w:pPr>
        <w:tabs>
          <w:tab w:val="right" w:pos="9360"/>
        </w:tabs>
        <w:spacing w:after="0"/>
        <w:jc w:val="center"/>
        <w:rPr>
          <w:rFonts w:eastAsia="Times New Roman" w:cs="Times New Roman"/>
          <w:b/>
          <w:snapToGrid w:val="0"/>
          <w:sz w:val="28"/>
          <w:szCs w:val="20"/>
        </w:rPr>
      </w:pPr>
    </w:p>
    <w:p w14:paraId="1FEBE68B" w14:textId="77777777" w:rsidR="009C3D42" w:rsidRPr="005F7537" w:rsidRDefault="009C3D42" w:rsidP="009C3D42">
      <w:pPr>
        <w:tabs>
          <w:tab w:val="right" w:pos="9360"/>
        </w:tabs>
        <w:spacing w:after="0"/>
        <w:jc w:val="center"/>
        <w:rPr>
          <w:rFonts w:eastAsia="Times New Roman" w:cs="Times New Roman"/>
          <w:b/>
          <w:snapToGrid w:val="0"/>
          <w:sz w:val="28"/>
          <w:szCs w:val="20"/>
        </w:rPr>
      </w:pPr>
      <w:r w:rsidRPr="005F7537">
        <w:rPr>
          <w:rFonts w:eastAsia="Times New Roman" w:cs="Times New Roman"/>
          <w:b/>
          <w:noProof/>
          <w:snapToGrid w:val="0"/>
          <w:sz w:val="32"/>
          <w:szCs w:val="20"/>
        </w:rPr>
        <mc:AlternateContent>
          <mc:Choice Requires="wps">
            <w:drawing>
              <wp:anchor distT="45720" distB="45720" distL="114300" distR="114300" simplePos="0" relativeHeight="251681792" behindDoc="1" locked="0" layoutInCell="1" allowOverlap="1" wp14:anchorId="3A4D7F50" wp14:editId="4A19EDEA">
                <wp:simplePos x="0" y="0"/>
                <wp:positionH relativeFrom="margin">
                  <wp:align>center</wp:align>
                </wp:positionH>
                <wp:positionV relativeFrom="paragraph">
                  <wp:posOffset>27940</wp:posOffset>
                </wp:positionV>
                <wp:extent cx="1266825" cy="342900"/>
                <wp:effectExtent l="19050" t="19050" r="47625" b="381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noFill/>
                        <a:ln w="47625" cmpd="dbl">
                          <a:solidFill>
                            <a:srgbClr val="000000"/>
                          </a:solidFill>
                          <a:miter lim="800000"/>
                          <a:headEnd/>
                          <a:tailEnd/>
                        </a:ln>
                      </wps:spPr>
                      <wps:txbx>
                        <w:txbxContent>
                          <w:p w14:paraId="357284B2" w14:textId="77777777" w:rsidR="009C3D42" w:rsidRDefault="009C3D42" w:rsidP="009C3D42">
                            <w:pPr>
                              <w:jc w:val="center"/>
                            </w:pPr>
                            <w:r w:rsidRPr="00770546">
                              <w:rPr>
                                <w:rFonts w:eastAsia="Times New Roman" w:cs="Times New Roman"/>
                                <w:b/>
                                <w:snapToGrid w:val="0"/>
                                <w:sz w:val="32"/>
                                <w:szCs w:val="20"/>
                              </w:rPr>
                              <w:t>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D7F50" id="_x0000_t202" coordsize="21600,21600" o:spt="202" path="m,l,21600r21600,l21600,xe">
                <v:stroke joinstyle="miter"/>
                <v:path gradientshapeok="t" o:connecttype="rect"/>
              </v:shapetype>
              <v:shape id="Text Box 2" o:spid="_x0000_s1026" type="#_x0000_t202" style="position:absolute;left:0;text-align:left;margin-left:0;margin-top:2.2pt;width:99.75pt;height:27pt;z-index:-251634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" filled="f" strokeweight="3.75pt">
                <v:stroke linestyle="thinThin"/>
                <v:textbox>
                  <w:txbxContent>
                    <w:p w14:paraId="357284B2" w14:textId="77777777" w:rsidR="009C3D42" w:rsidRDefault="009C3D42" w:rsidP="009C3D42">
                      <w:pPr>
                        <w:jc w:val="center"/>
                      </w:pPr>
                      <w:r w:rsidRPr="00770546">
                        <w:rPr>
                          <w:rFonts w:eastAsia="Times New Roman" w:cs="Times New Roman"/>
                          <w:b/>
                          <w:snapToGrid w:val="0"/>
                          <w:sz w:val="32"/>
                          <w:szCs w:val="20"/>
                        </w:rPr>
                        <w:t>AGENDA</w:t>
                      </w:r>
                    </w:p>
                  </w:txbxContent>
                </v:textbox>
                <w10:wrap anchorx="margin"/>
              </v:shape>
            </w:pict>
          </mc:Fallback>
        </mc:AlternateContent>
      </w:r>
    </w:p>
    <w:p w14:paraId="37F8178C" w14:textId="77777777" w:rsidR="009C3D42" w:rsidRPr="005F7537" w:rsidRDefault="009C3D42" w:rsidP="009C3D42">
      <w:pPr>
        <w:tabs>
          <w:tab w:val="right" w:pos="9360"/>
        </w:tabs>
        <w:spacing w:after="0"/>
        <w:jc w:val="center"/>
        <w:rPr>
          <w:rFonts w:eastAsia="Times New Roman" w:cs="Times New Roman"/>
          <w:snapToGrid w:val="0"/>
          <w:szCs w:val="20"/>
        </w:rPr>
      </w:pPr>
    </w:p>
    <w:p w14:paraId="43AC206A" w14:textId="77777777" w:rsidR="009C3D42" w:rsidRPr="005F7537" w:rsidRDefault="009C3D42" w:rsidP="009C3D42">
      <w:pPr>
        <w:tabs>
          <w:tab w:val="right" w:pos="9360"/>
        </w:tabs>
        <w:spacing w:after="0"/>
        <w:jc w:val="center"/>
        <w:rPr>
          <w:rFonts w:eastAsia="Times New Roman" w:cs="Times New Roman"/>
          <w:snapToGrid w:val="0"/>
          <w:sz w:val="28"/>
          <w:szCs w:val="20"/>
        </w:rPr>
      </w:pPr>
    </w:p>
    <w:p w14:paraId="3D645215" w14:textId="77777777" w:rsidR="009C3D42" w:rsidRPr="005F7537" w:rsidRDefault="009C3D42" w:rsidP="009C3D42">
      <w:pPr>
        <w:pStyle w:val="AgendaPageNumbered"/>
      </w:pPr>
      <w:r w:rsidRPr="005F7537">
        <w:t>Call to Order and Roll Call</w:t>
      </w:r>
    </w:p>
    <w:p w14:paraId="4CADC5B9" w14:textId="77777777" w:rsidR="009C3D42" w:rsidRPr="005F7537" w:rsidRDefault="009C3D42" w:rsidP="009C3D42">
      <w:pPr>
        <w:pStyle w:val="AgendaPageNumbered"/>
      </w:pPr>
      <w:r w:rsidRPr="005F7537">
        <w:t xml:space="preserve">Verification of Quorum and Appropriate Notification of Public </w:t>
      </w:r>
      <w:r w:rsidRPr="009C7951">
        <w:t>Meeting</w:t>
      </w:r>
    </w:p>
    <w:p w14:paraId="418718BB" w14:textId="6D168094" w:rsidR="009C3D42" w:rsidRDefault="009C3D42" w:rsidP="009C3D42">
      <w:pPr>
        <w:pStyle w:val="AgendaPageNumbered"/>
      </w:pPr>
      <w:r w:rsidRPr="004B24CC">
        <w:t>Meeting Agenda Approval</w:t>
      </w:r>
      <w:r w:rsidRPr="004B24CC">
        <w:tab/>
      </w:r>
      <w:r w:rsidRPr="004B24CC">
        <w:rPr>
          <w:i/>
        </w:rPr>
        <w:t>Action</w:t>
      </w:r>
      <w:r w:rsidRPr="004B24CC">
        <w:tab/>
        <w:t>i</w:t>
      </w:r>
    </w:p>
    <w:p w14:paraId="1B728B3B" w14:textId="70206409" w:rsidR="006144DB" w:rsidRPr="005F7537" w:rsidRDefault="006144DB" w:rsidP="006144DB">
      <w:pPr>
        <w:pStyle w:val="AgendaPageNumbered"/>
      </w:pPr>
      <w:r w:rsidRPr="005F7537">
        <w:t>Chair's Comments/Announcements</w:t>
      </w:r>
    </w:p>
    <w:p w14:paraId="05DB015F" w14:textId="77777777" w:rsidR="009C3D42" w:rsidRDefault="009C3D42" w:rsidP="009C3D42">
      <w:pPr>
        <w:pStyle w:val="AgendaPageNumbered"/>
      </w:pPr>
      <w:r w:rsidRPr="005F7537">
        <w:t>Public Comment*</w:t>
      </w:r>
    </w:p>
    <w:p w14:paraId="3DD04785" w14:textId="342798A9" w:rsidR="009C3D42" w:rsidRPr="00034F47" w:rsidRDefault="009C3D42" w:rsidP="009C3D42">
      <w:pPr>
        <w:pStyle w:val="AgendaPageNumbered"/>
      </w:pPr>
      <w:hyperlink w:anchor="item6" w:history="1">
        <w:r w:rsidRPr="00034F47">
          <w:rPr>
            <w:rStyle w:val="Hyperlink"/>
            <w:u w:val="none"/>
          </w:rPr>
          <w:t>Reports of Board Committees and Board Liaisons</w:t>
        </w:r>
        <w:r w:rsidRPr="00034F47">
          <w:rPr>
            <w:rStyle w:val="Hyperlink"/>
            <w:u w:val="none"/>
          </w:rPr>
          <w:tab/>
          <w:t>Information</w:t>
        </w:r>
        <w:r w:rsidRPr="00034F47">
          <w:rPr>
            <w:rStyle w:val="Hyperlink"/>
            <w:u w:val="none"/>
          </w:rPr>
          <w:tab/>
        </w:r>
        <w:r w:rsidR="007E40EB" w:rsidRPr="00034F47">
          <w:rPr>
            <w:rStyle w:val="Hyperlink"/>
            <w:u w:val="none"/>
          </w:rPr>
          <w:t>1</w:t>
        </w:r>
      </w:hyperlink>
    </w:p>
    <w:p w14:paraId="7A548105" w14:textId="77777777" w:rsidR="009C3D42" w:rsidRPr="00BD32A6"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BD32A6">
        <w:rPr>
          <w:rFonts w:eastAsia="Times New Roman" w:cs="Times New Roman"/>
          <w:snapToGrid w:val="0"/>
          <w:szCs w:val="20"/>
        </w:rPr>
        <w:t>Academic Affairs, Student Affairs and Personnel Committee (AASAP)</w:t>
      </w:r>
    </w:p>
    <w:p w14:paraId="16E69681" w14:textId="77777777" w:rsidR="009C3D42" w:rsidRPr="006C4E7F"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6C4E7F">
        <w:rPr>
          <w:rFonts w:eastAsia="Times New Roman" w:cs="Times New Roman"/>
          <w:snapToGrid w:val="0"/>
          <w:szCs w:val="20"/>
        </w:rPr>
        <w:t xml:space="preserve">Finance, Audit, Compliance, Facilities and Operations Committee (FACFO) </w:t>
      </w:r>
    </w:p>
    <w:p w14:paraId="272885BE" w14:textId="77777777" w:rsidR="009C3D42" w:rsidRPr="006C4E7F"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6C4E7F">
        <w:rPr>
          <w:rFonts w:eastAsia="Times New Roman" w:cs="Times New Roman"/>
          <w:snapToGrid w:val="0"/>
          <w:szCs w:val="20"/>
        </w:rPr>
        <w:t xml:space="preserve">Research and Innovation, Legal and Legislative Affairs Committee (RILLA) </w:t>
      </w:r>
    </w:p>
    <w:p w14:paraId="589F8A50" w14:textId="77777777" w:rsidR="009C3D42" w:rsidRPr="005D790D"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5D790D">
        <w:rPr>
          <w:rFonts w:eastAsia="Times New Roman" w:cs="Times New Roman"/>
          <w:snapToGrid w:val="0"/>
          <w:szCs w:val="20"/>
        </w:rPr>
        <w:t xml:space="preserve">Illinois Board of Higher Education </w:t>
      </w:r>
    </w:p>
    <w:p w14:paraId="7B89F30E" w14:textId="77777777" w:rsidR="009C3D42" w:rsidRPr="00911E60"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911E60">
        <w:rPr>
          <w:rFonts w:eastAsia="Times New Roman" w:cs="Times New Roman"/>
          <w:snapToGrid w:val="0"/>
          <w:szCs w:val="20"/>
        </w:rPr>
        <w:t xml:space="preserve">Universities Civil Service Merit Board </w:t>
      </w:r>
    </w:p>
    <w:p w14:paraId="763E51AD" w14:textId="77777777" w:rsidR="009C3D42" w:rsidRPr="006C4E7F"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6C4E7F">
        <w:rPr>
          <w:rFonts w:eastAsia="Times New Roman" w:cs="Times New Roman"/>
          <w:snapToGrid w:val="0"/>
          <w:szCs w:val="20"/>
        </w:rPr>
        <w:t>Northern Illinois Research Foundation</w:t>
      </w:r>
    </w:p>
    <w:p w14:paraId="4FD041C6" w14:textId="03BD9567" w:rsidR="009C3D42" w:rsidRPr="00FE6885"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FE6885">
        <w:rPr>
          <w:rFonts w:eastAsia="Times New Roman" w:cs="Times New Roman"/>
          <w:snapToGrid w:val="0"/>
          <w:szCs w:val="20"/>
        </w:rPr>
        <w:t xml:space="preserve">Northern Illinois University </w:t>
      </w:r>
      <w:r w:rsidR="00952357" w:rsidRPr="00FE6885">
        <w:rPr>
          <w:rFonts w:eastAsia="Times New Roman" w:cs="Times New Roman"/>
          <w:snapToGrid w:val="0"/>
          <w:szCs w:val="20"/>
        </w:rPr>
        <w:t xml:space="preserve">Foundation and </w:t>
      </w:r>
      <w:r w:rsidRPr="00FE6885">
        <w:rPr>
          <w:rFonts w:eastAsia="Times New Roman" w:cs="Times New Roman"/>
          <w:snapToGrid w:val="0"/>
          <w:szCs w:val="20"/>
        </w:rPr>
        <w:t xml:space="preserve">Alumni Association </w:t>
      </w:r>
      <w:r w:rsidR="00F24F9C" w:rsidRPr="00FE6885">
        <w:rPr>
          <w:rFonts w:eastAsia="Times New Roman" w:cs="Times New Roman"/>
          <w:snapToGrid w:val="0"/>
          <w:szCs w:val="20"/>
        </w:rPr>
        <w:t xml:space="preserve"> </w:t>
      </w:r>
    </w:p>
    <w:p w14:paraId="327EB561" w14:textId="476AF1FE" w:rsidR="009C3D42" w:rsidRPr="001A51B8" w:rsidRDefault="009C3D42" w:rsidP="009C3D42">
      <w:pPr>
        <w:pStyle w:val="AgendaPageNumbered"/>
      </w:pPr>
      <w:r w:rsidRPr="001A51B8">
        <w:t xml:space="preserve">President’s </w:t>
      </w:r>
      <w:r w:rsidRPr="00982491">
        <w:t xml:space="preserve">Report No. </w:t>
      </w:r>
      <w:r w:rsidR="001F2516">
        <w:t>183</w:t>
      </w:r>
      <w:hyperlink w:anchor="Item8a1" w:history="1"/>
    </w:p>
    <w:p w14:paraId="42010E0C" w14:textId="77777777" w:rsidR="009C3D42" w:rsidRPr="000C290C" w:rsidRDefault="009C3D42" w:rsidP="009C3D42">
      <w:pPr>
        <w:pStyle w:val="AgendaItemSub-Items"/>
      </w:pPr>
      <w:bookmarkStart w:id="6" w:name="_Hlk57964932"/>
      <w:r w:rsidRPr="000C290C">
        <w:t>University Recommendations Forwarded by the Board Committees</w:t>
      </w:r>
    </w:p>
    <w:p w14:paraId="299E0E03" w14:textId="2667889E" w:rsidR="00C72450" w:rsidRPr="00034F47" w:rsidRDefault="000E1114" w:rsidP="00B7109D">
      <w:pPr>
        <w:numPr>
          <w:ilvl w:val="0"/>
          <w:numId w:val="6"/>
        </w:numPr>
        <w:tabs>
          <w:tab w:val="right" w:leader="dot" w:pos="8640"/>
          <w:tab w:val="right" w:leader="dot" w:pos="9360"/>
        </w:tabs>
        <w:spacing w:after="0" w:line="259" w:lineRule="auto"/>
        <w:contextualSpacing/>
        <w:jc w:val="left"/>
        <w:rPr>
          <w:rStyle w:val="Hyperlink"/>
          <w:rFonts w:eastAsia="Times New Roman" w:cs="Times New Roman"/>
          <w:snapToGrid w:val="0"/>
          <w:color w:val="auto"/>
          <w:szCs w:val="20"/>
          <w:u w:val="none"/>
        </w:rPr>
      </w:pPr>
      <w:hyperlink w:anchor="item7a1" w:history="1">
        <w:r w:rsidRPr="00034F47">
          <w:rPr>
            <w:rStyle w:val="Hyperlink"/>
            <w:rFonts w:eastAsia="Times New Roman" w:cs="Times New Roman"/>
            <w:snapToGrid w:val="0"/>
            <w:szCs w:val="20"/>
            <w:u w:val="none"/>
          </w:rPr>
          <w:t>City of DeKalb Fire Services Agreement</w:t>
        </w:r>
        <w:r w:rsidR="009C3D42" w:rsidRPr="00034F47">
          <w:rPr>
            <w:rStyle w:val="Hyperlink"/>
            <w:rFonts w:eastAsia="Times New Roman" w:cs="Times New Roman"/>
            <w:snapToGrid w:val="0"/>
            <w:szCs w:val="20"/>
            <w:u w:val="none"/>
          </w:rPr>
          <w:tab/>
        </w:r>
        <w:r w:rsidR="009C3D42" w:rsidRPr="00034F47">
          <w:rPr>
            <w:rStyle w:val="Hyperlink"/>
            <w:rFonts w:eastAsia="Times New Roman" w:cs="Times New Roman"/>
            <w:i/>
            <w:iCs/>
            <w:snapToGrid w:val="0"/>
            <w:szCs w:val="20"/>
            <w:u w:val="none"/>
          </w:rPr>
          <w:t>Action</w:t>
        </w:r>
        <w:r w:rsidR="009C3D42" w:rsidRPr="00034F47">
          <w:rPr>
            <w:rStyle w:val="Hyperlink"/>
            <w:rFonts w:eastAsia="Times New Roman" w:cs="Times New Roman"/>
            <w:snapToGrid w:val="0"/>
            <w:szCs w:val="20"/>
            <w:u w:val="none"/>
          </w:rPr>
          <w:tab/>
        </w:r>
        <w:r w:rsidR="007E40EB" w:rsidRPr="00034F47">
          <w:rPr>
            <w:rStyle w:val="Hyperlink"/>
            <w:rFonts w:eastAsia="Times New Roman" w:cs="Times New Roman"/>
            <w:snapToGrid w:val="0"/>
            <w:szCs w:val="20"/>
            <w:u w:val="none"/>
          </w:rPr>
          <w:t>5</w:t>
        </w:r>
      </w:hyperlink>
    </w:p>
    <w:p w14:paraId="0A683C8A" w14:textId="0C7AFCCA" w:rsidR="001632E1" w:rsidRPr="00034F47" w:rsidRDefault="000E1114" w:rsidP="001632E1">
      <w:pPr>
        <w:numPr>
          <w:ilvl w:val="0"/>
          <w:numId w:val="6"/>
        </w:numPr>
        <w:tabs>
          <w:tab w:val="right" w:leader="dot" w:pos="8640"/>
          <w:tab w:val="right" w:leader="dot" w:pos="9360"/>
        </w:tabs>
        <w:spacing w:after="0" w:line="259" w:lineRule="auto"/>
        <w:contextualSpacing/>
        <w:jc w:val="left"/>
        <w:rPr>
          <w:rStyle w:val="Hyperlink"/>
          <w:rFonts w:eastAsia="Times New Roman" w:cs="Times New Roman"/>
          <w:snapToGrid w:val="0"/>
          <w:color w:val="auto"/>
          <w:szCs w:val="20"/>
          <w:u w:val="none"/>
        </w:rPr>
      </w:pPr>
      <w:hyperlink w:anchor="item7a2" w:history="1">
        <w:r w:rsidRPr="00034F47">
          <w:rPr>
            <w:rStyle w:val="Hyperlink"/>
            <w:rFonts w:eastAsia="Times New Roman" w:cs="Times New Roman"/>
            <w:snapToGrid w:val="0"/>
            <w:szCs w:val="20"/>
            <w:u w:val="none"/>
          </w:rPr>
          <w:t>Surplus Real Estate Property Determination Lorado Taft Campus</w:t>
        </w:r>
        <w:r w:rsidR="001632E1" w:rsidRPr="00034F47">
          <w:rPr>
            <w:rStyle w:val="Hyperlink"/>
            <w:rFonts w:eastAsia="Times New Roman" w:cs="Times New Roman"/>
            <w:snapToGrid w:val="0"/>
            <w:szCs w:val="20"/>
            <w:u w:val="none"/>
          </w:rPr>
          <w:tab/>
        </w:r>
        <w:r w:rsidR="001632E1" w:rsidRPr="00034F47">
          <w:rPr>
            <w:rStyle w:val="Hyperlink"/>
            <w:rFonts w:eastAsia="Times New Roman" w:cs="Times New Roman"/>
            <w:i/>
            <w:iCs/>
            <w:snapToGrid w:val="0"/>
            <w:szCs w:val="20"/>
            <w:u w:val="none"/>
          </w:rPr>
          <w:t>Action</w:t>
        </w:r>
        <w:r w:rsidR="001632E1" w:rsidRPr="00034F47">
          <w:rPr>
            <w:rStyle w:val="Hyperlink"/>
            <w:rFonts w:eastAsia="Times New Roman" w:cs="Times New Roman"/>
            <w:snapToGrid w:val="0"/>
            <w:szCs w:val="20"/>
            <w:u w:val="none"/>
          </w:rPr>
          <w:tab/>
        </w:r>
        <w:r w:rsidR="007E40EB" w:rsidRPr="00034F47">
          <w:rPr>
            <w:rStyle w:val="Hyperlink"/>
            <w:rFonts w:eastAsia="Times New Roman" w:cs="Times New Roman"/>
            <w:snapToGrid w:val="0"/>
            <w:szCs w:val="20"/>
            <w:u w:val="none"/>
          </w:rPr>
          <w:t>6</w:t>
        </w:r>
      </w:hyperlink>
    </w:p>
    <w:p w14:paraId="00E55CBF" w14:textId="667553CC" w:rsidR="000E1114" w:rsidRPr="00034F47" w:rsidRDefault="000E1114" w:rsidP="000E1114">
      <w:pPr>
        <w:numPr>
          <w:ilvl w:val="0"/>
          <w:numId w:val="6"/>
        </w:numPr>
        <w:tabs>
          <w:tab w:val="right" w:leader="dot" w:pos="8640"/>
          <w:tab w:val="right" w:leader="dot" w:pos="9360"/>
        </w:tabs>
        <w:spacing w:after="0" w:line="259" w:lineRule="auto"/>
        <w:contextualSpacing/>
        <w:jc w:val="left"/>
        <w:rPr>
          <w:rStyle w:val="Hyperlink"/>
          <w:rFonts w:eastAsia="Times New Roman" w:cs="Times New Roman"/>
          <w:snapToGrid w:val="0"/>
          <w:color w:val="auto"/>
          <w:szCs w:val="20"/>
          <w:u w:val="none"/>
        </w:rPr>
      </w:pPr>
      <w:hyperlink w:anchor="item7a3" w:history="1">
        <w:r w:rsidRPr="00034F47">
          <w:rPr>
            <w:rStyle w:val="Hyperlink"/>
            <w:rFonts w:eastAsia="Times New Roman" w:cs="Times New Roman"/>
            <w:snapToGrid w:val="0"/>
            <w:szCs w:val="20"/>
            <w:u w:val="none"/>
          </w:rPr>
          <w:t>Internal Audit Department Charter</w:t>
        </w:r>
        <w:r w:rsidRPr="00034F47">
          <w:rPr>
            <w:rStyle w:val="Hyperlink"/>
            <w:rFonts w:eastAsia="Times New Roman" w:cs="Times New Roman"/>
            <w:snapToGrid w:val="0"/>
            <w:szCs w:val="20"/>
            <w:u w:val="none"/>
          </w:rPr>
          <w:tab/>
        </w:r>
        <w:r w:rsidRPr="00034F47">
          <w:rPr>
            <w:rStyle w:val="Hyperlink"/>
            <w:rFonts w:eastAsia="Times New Roman" w:cs="Times New Roman"/>
            <w:i/>
            <w:iCs/>
            <w:snapToGrid w:val="0"/>
            <w:szCs w:val="20"/>
            <w:u w:val="none"/>
          </w:rPr>
          <w:t>Action</w:t>
        </w:r>
        <w:r w:rsidRPr="00034F47">
          <w:rPr>
            <w:rStyle w:val="Hyperlink"/>
            <w:rFonts w:eastAsia="Times New Roman" w:cs="Times New Roman"/>
            <w:snapToGrid w:val="0"/>
            <w:szCs w:val="20"/>
            <w:u w:val="none"/>
          </w:rPr>
          <w:tab/>
        </w:r>
        <w:r w:rsidR="007E40EB" w:rsidRPr="00034F47">
          <w:rPr>
            <w:rStyle w:val="Hyperlink"/>
            <w:rFonts w:eastAsia="Times New Roman" w:cs="Times New Roman"/>
            <w:snapToGrid w:val="0"/>
            <w:szCs w:val="20"/>
            <w:u w:val="none"/>
          </w:rPr>
          <w:t>7</w:t>
        </w:r>
      </w:hyperlink>
    </w:p>
    <w:p w14:paraId="5032257D" w14:textId="77777777" w:rsidR="009C3D42" w:rsidRPr="00034F47" w:rsidRDefault="009C3D42" w:rsidP="009C3D42">
      <w:pPr>
        <w:pStyle w:val="AgendaItemSub-Items"/>
        <w:numPr>
          <w:ilvl w:val="0"/>
          <w:numId w:val="0"/>
        </w:numPr>
      </w:pPr>
    </w:p>
    <w:p w14:paraId="2ED4FF48" w14:textId="1313E88D" w:rsidR="009C3D42" w:rsidRPr="00034F47" w:rsidRDefault="009C3D42" w:rsidP="002D3F61">
      <w:pPr>
        <w:pStyle w:val="AgendaItemSub-Items"/>
      </w:pPr>
      <w:r w:rsidRPr="00034F47">
        <w:t>University Reports Forwarded by the Board Committees</w:t>
      </w:r>
    </w:p>
    <w:bookmarkEnd w:id="6"/>
    <w:p w14:paraId="59DFC58E" w14:textId="2ACB86EC" w:rsidR="00B55F84" w:rsidRPr="00034F47" w:rsidRDefault="002D1906" w:rsidP="00B55F84">
      <w:pPr>
        <w:pStyle w:val="PresidentsReportAgendaItem"/>
        <w:numPr>
          <w:ilvl w:val="0"/>
          <w:numId w:val="8"/>
        </w:numPr>
      </w:pPr>
      <w:r w:rsidRPr="00034F47">
        <w:fldChar w:fldCharType="begin"/>
      </w:r>
      <w:r w:rsidRPr="00034F47">
        <w:instrText>HYPERLINK  \l "item7b1"</w:instrText>
      </w:r>
      <w:r w:rsidRPr="00034F47">
        <w:fldChar w:fldCharType="separate"/>
      </w:r>
      <w:r w:rsidR="000E1114" w:rsidRPr="00034F47">
        <w:rPr>
          <w:rStyle w:val="Hyperlink"/>
          <w:u w:val="none"/>
        </w:rPr>
        <w:t>Oversight of Academic Programs</w:t>
      </w:r>
      <w:r w:rsidR="00B55F84" w:rsidRPr="00034F47">
        <w:rPr>
          <w:rStyle w:val="Hyperlink"/>
          <w:u w:val="none"/>
        </w:rPr>
        <w:tab/>
      </w:r>
      <w:r w:rsidR="00B55F84" w:rsidRPr="00034F47">
        <w:rPr>
          <w:rStyle w:val="Hyperlink"/>
          <w:i/>
          <w:iCs/>
          <w:u w:val="none"/>
        </w:rPr>
        <w:t>Information</w:t>
      </w:r>
      <w:r w:rsidR="00B55F84" w:rsidRPr="00034F47">
        <w:rPr>
          <w:rStyle w:val="Hyperlink"/>
          <w:u w:val="none"/>
        </w:rPr>
        <w:tab/>
      </w:r>
      <w:r w:rsidR="007E40EB" w:rsidRPr="00034F47">
        <w:rPr>
          <w:rStyle w:val="Hyperlink"/>
          <w:u w:val="none"/>
        </w:rPr>
        <w:t>12</w:t>
      </w:r>
      <w:r w:rsidRPr="00034F47">
        <w:fldChar w:fldCharType="end"/>
      </w:r>
    </w:p>
    <w:p w14:paraId="02980FA1" w14:textId="17958281" w:rsidR="001632E1" w:rsidRPr="00034F47" w:rsidRDefault="000E1114" w:rsidP="001632E1">
      <w:pPr>
        <w:pStyle w:val="PresidentsReportAgendaItem"/>
        <w:numPr>
          <w:ilvl w:val="0"/>
          <w:numId w:val="8"/>
        </w:numPr>
        <w:rPr>
          <w:rStyle w:val="Hyperlink"/>
          <w:color w:val="auto"/>
          <w:u w:val="none"/>
        </w:rPr>
      </w:pPr>
      <w:hyperlink w:anchor="item7b2" w:history="1">
        <w:r w:rsidRPr="00034F47">
          <w:rPr>
            <w:rStyle w:val="Hyperlink"/>
            <w:u w:val="none"/>
          </w:rPr>
          <w:t>State Legislative Report</w:t>
        </w:r>
        <w:r w:rsidR="001632E1" w:rsidRPr="00034F47">
          <w:rPr>
            <w:rStyle w:val="Hyperlink"/>
            <w:u w:val="none"/>
          </w:rPr>
          <w:tab/>
        </w:r>
        <w:r w:rsidR="001632E1" w:rsidRPr="00034F47">
          <w:rPr>
            <w:rStyle w:val="Hyperlink"/>
            <w:i/>
            <w:iCs/>
            <w:u w:val="none"/>
          </w:rPr>
          <w:t>Information</w:t>
        </w:r>
        <w:r w:rsidR="001632E1" w:rsidRPr="00034F47">
          <w:rPr>
            <w:rStyle w:val="Hyperlink"/>
            <w:u w:val="none"/>
          </w:rPr>
          <w:tab/>
        </w:r>
        <w:r w:rsidR="007E40EB" w:rsidRPr="00034F47">
          <w:rPr>
            <w:rStyle w:val="Hyperlink"/>
            <w:u w:val="none"/>
          </w:rPr>
          <w:t>15</w:t>
        </w:r>
      </w:hyperlink>
    </w:p>
    <w:p w14:paraId="5DEDD279" w14:textId="61F0520E" w:rsidR="001632E1" w:rsidRPr="00034F47" w:rsidRDefault="000E1114" w:rsidP="001632E1">
      <w:pPr>
        <w:pStyle w:val="PresidentsReportAgendaItem"/>
        <w:numPr>
          <w:ilvl w:val="0"/>
          <w:numId w:val="8"/>
        </w:numPr>
      </w:pPr>
      <w:hyperlink w:anchor="item7b3" w:history="1">
        <w:r w:rsidRPr="00034F47">
          <w:rPr>
            <w:rStyle w:val="Hyperlink"/>
            <w:u w:val="none"/>
          </w:rPr>
          <w:t>Federal Relations Report</w:t>
        </w:r>
        <w:r w:rsidR="001632E1" w:rsidRPr="00034F47">
          <w:rPr>
            <w:rStyle w:val="Hyperlink"/>
            <w:u w:val="none"/>
          </w:rPr>
          <w:tab/>
        </w:r>
        <w:r w:rsidR="001632E1" w:rsidRPr="00034F47">
          <w:rPr>
            <w:rStyle w:val="Hyperlink"/>
            <w:i/>
            <w:iCs/>
            <w:u w:val="none"/>
          </w:rPr>
          <w:t>Information</w:t>
        </w:r>
        <w:r w:rsidR="001632E1" w:rsidRPr="00034F47">
          <w:rPr>
            <w:rStyle w:val="Hyperlink"/>
            <w:u w:val="none"/>
          </w:rPr>
          <w:tab/>
        </w:r>
        <w:r w:rsidR="009D2C9B" w:rsidRPr="00034F47">
          <w:rPr>
            <w:rStyle w:val="Hyperlink"/>
            <w:u w:val="none"/>
          </w:rPr>
          <w:t>1</w:t>
        </w:r>
        <w:r w:rsidR="00AA27F5" w:rsidRPr="00034F47">
          <w:rPr>
            <w:rStyle w:val="Hyperlink"/>
            <w:u w:val="none"/>
          </w:rPr>
          <w:t>6</w:t>
        </w:r>
      </w:hyperlink>
    </w:p>
    <w:p w14:paraId="314688FF" w14:textId="710E9E65" w:rsidR="001632E1" w:rsidRPr="00034F47" w:rsidRDefault="000E1114" w:rsidP="001632E1">
      <w:pPr>
        <w:pStyle w:val="PresidentsReportAgendaItem"/>
        <w:numPr>
          <w:ilvl w:val="0"/>
          <w:numId w:val="8"/>
        </w:numPr>
        <w:rPr>
          <w:rStyle w:val="Hyperlink"/>
          <w:color w:val="auto"/>
          <w:u w:val="none"/>
        </w:rPr>
      </w:pPr>
      <w:hyperlink w:anchor="item7b4" w:history="1">
        <w:r w:rsidRPr="00034F47">
          <w:rPr>
            <w:rStyle w:val="Hyperlink"/>
            <w:u w:val="none"/>
          </w:rPr>
          <w:t>Sponsored Programs Administration Quarterly Report</w:t>
        </w:r>
        <w:r w:rsidR="001632E1" w:rsidRPr="00034F47">
          <w:rPr>
            <w:rStyle w:val="Hyperlink"/>
            <w:u w:val="none"/>
          </w:rPr>
          <w:tab/>
        </w:r>
        <w:r w:rsidR="001632E1" w:rsidRPr="00034F47">
          <w:rPr>
            <w:rStyle w:val="Hyperlink"/>
            <w:i/>
            <w:iCs/>
            <w:u w:val="none"/>
          </w:rPr>
          <w:t>Information</w:t>
        </w:r>
        <w:r w:rsidR="001632E1" w:rsidRPr="00034F47">
          <w:rPr>
            <w:rStyle w:val="Hyperlink"/>
            <w:u w:val="none"/>
          </w:rPr>
          <w:tab/>
        </w:r>
        <w:r w:rsidR="009D2C9B" w:rsidRPr="00034F47">
          <w:rPr>
            <w:rStyle w:val="Hyperlink"/>
            <w:u w:val="none"/>
          </w:rPr>
          <w:t>1</w:t>
        </w:r>
        <w:r w:rsidR="00AA27F5" w:rsidRPr="00034F47">
          <w:rPr>
            <w:rStyle w:val="Hyperlink"/>
            <w:u w:val="none"/>
          </w:rPr>
          <w:t>7</w:t>
        </w:r>
      </w:hyperlink>
    </w:p>
    <w:p w14:paraId="19831668" w14:textId="44A28F05" w:rsidR="001632E1" w:rsidRPr="00034F47" w:rsidRDefault="000E1114" w:rsidP="001632E1">
      <w:pPr>
        <w:pStyle w:val="PresidentsReportAgendaItem"/>
        <w:numPr>
          <w:ilvl w:val="0"/>
          <w:numId w:val="8"/>
        </w:numPr>
        <w:rPr>
          <w:rStyle w:val="Hyperlink"/>
          <w:color w:val="auto"/>
          <w:u w:val="none"/>
        </w:rPr>
      </w:pPr>
      <w:hyperlink w:anchor="item7b5" w:history="1">
        <w:r w:rsidRPr="00034F47">
          <w:rPr>
            <w:rStyle w:val="Hyperlink"/>
            <w:u w:val="none"/>
          </w:rPr>
          <w:t>Faculty Presentation</w:t>
        </w:r>
        <w:r w:rsidR="001632E1" w:rsidRPr="00034F47">
          <w:rPr>
            <w:rStyle w:val="Hyperlink"/>
            <w:u w:val="none"/>
          </w:rPr>
          <w:tab/>
        </w:r>
        <w:r w:rsidR="001632E1" w:rsidRPr="00034F47">
          <w:rPr>
            <w:rStyle w:val="Hyperlink"/>
            <w:i/>
            <w:iCs/>
            <w:u w:val="none"/>
          </w:rPr>
          <w:t>Information</w:t>
        </w:r>
        <w:r w:rsidR="001632E1" w:rsidRPr="00034F47">
          <w:rPr>
            <w:rStyle w:val="Hyperlink"/>
            <w:u w:val="none"/>
          </w:rPr>
          <w:tab/>
        </w:r>
        <w:r w:rsidR="00AA27F5" w:rsidRPr="00034F47">
          <w:rPr>
            <w:rStyle w:val="Hyperlink"/>
            <w:u w:val="none"/>
          </w:rPr>
          <w:t>37</w:t>
        </w:r>
      </w:hyperlink>
    </w:p>
    <w:p w14:paraId="2D7E1659" w14:textId="331A7C2D" w:rsidR="001632E1" w:rsidRPr="00034F47" w:rsidRDefault="000E1114" w:rsidP="001632E1">
      <w:pPr>
        <w:pStyle w:val="PresidentsReportAgendaItem"/>
        <w:numPr>
          <w:ilvl w:val="0"/>
          <w:numId w:val="8"/>
        </w:numPr>
        <w:rPr>
          <w:rStyle w:val="Hyperlink"/>
          <w:color w:val="auto"/>
          <w:u w:val="none"/>
        </w:rPr>
      </w:pPr>
      <w:hyperlink w:anchor="item7b6" w:history="1">
        <w:r w:rsidRPr="00034F47">
          <w:rPr>
            <w:rStyle w:val="Hyperlink"/>
            <w:u w:val="none"/>
          </w:rPr>
          <w:t>Annual Financial Summary as of June 30, 2024</w:t>
        </w:r>
        <w:r w:rsidR="001632E1" w:rsidRPr="00034F47">
          <w:rPr>
            <w:rStyle w:val="Hyperlink"/>
            <w:u w:val="none"/>
          </w:rPr>
          <w:tab/>
        </w:r>
        <w:r w:rsidR="001632E1" w:rsidRPr="00034F47">
          <w:rPr>
            <w:rStyle w:val="Hyperlink"/>
            <w:i/>
            <w:iCs/>
            <w:u w:val="none"/>
          </w:rPr>
          <w:t>Information</w:t>
        </w:r>
        <w:r w:rsidR="001632E1" w:rsidRPr="00034F47">
          <w:rPr>
            <w:rStyle w:val="Hyperlink"/>
            <w:u w:val="none"/>
          </w:rPr>
          <w:tab/>
        </w:r>
        <w:r w:rsidR="00AA27F5" w:rsidRPr="00034F47">
          <w:rPr>
            <w:rStyle w:val="Hyperlink"/>
            <w:u w:val="none"/>
          </w:rPr>
          <w:t>38</w:t>
        </w:r>
      </w:hyperlink>
    </w:p>
    <w:p w14:paraId="39687DC2" w14:textId="32DB5742" w:rsidR="001632E1" w:rsidRPr="00034F47" w:rsidRDefault="000E1114" w:rsidP="001632E1">
      <w:pPr>
        <w:pStyle w:val="PresidentsReportAgendaItem"/>
        <w:numPr>
          <w:ilvl w:val="0"/>
          <w:numId w:val="8"/>
        </w:numPr>
        <w:rPr>
          <w:rStyle w:val="Hyperlink"/>
          <w:color w:val="auto"/>
          <w:u w:val="none"/>
        </w:rPr>
      </w:pPr>
      <w:hyperlink w:anchor="item7b7" w:history="1">
        <w:r w:rsidRPr="00034F47">
          <w:rPr>
            <w:rStyle w:val="Hyperlink"/>
            <w:u w:val="none"/>
          </w:rPr>
          <w:t>Fiscal Year 2025 Quarterly Financial Summary First Quarter as of September 30, 2024</w:t>
        </w:r>
        <w:r w:rsidR="001632E1" w:rsidRPr="00034F47">
          <w:rPr>
            <w:rStyle w:val="Hyperlink"/>
            <w:u w:val="none"/>
          </w:rPr>
          <w:tab/>
        </w:r>
        <w:r w:rsidR="001632E1" w:rsidRPr="00034F47">
          <w:rPr>
            <w:rStyle w:val="Hyperlink"/>
            <w:i/>
            <w:iCs/>
            <w:u w:val="none"/>
          </w:rPr>
          <w:t>Information</w:t>
        </w:r>
        <w:r w:rsidR="001632E1" w:rsidRPr="00034F47">
          <w:rPr>
            <w:rStyle w:val="Hyperlink"/>
            <w:u w:val="none"/>
          </w:rPr>
          <w:tab/>
        </w:r>
        <w:r w:rsidR="00AA27F5" w:rsidRPr="00034F47">
          <w:rPr>
            <w:rStyle w:val="Hyperlink"/>
            <w:u w:val="none"/>
          </w:rPr>
          <w:t>42</w:t>
        </w:r>
      </w:hyperlink>
    </w:p>
    <w:p w14:paraId="01BA1495" w14:textId="60996441" w:rsidR="001632E1" w:rsidRPr="00034F47" w:rsidRDefault="000E1114" w:rsidP="001632E1">
      <w:pPr>
        <w:pStyle w:val="PresidentsReportAgendaItem"/>
        <w:numPr>
          <w:ilvl w:val="0"/>
          <w:numId w:val="8"/>
        </w:numPr>
        <w:rPr>
          <w:rStyle w:val="Hyperlink"/>
          <w:color w:val="auto"/>
          <w:u w:val="none"/>
        </w:rPr>
      </w:pPr>
      <w:hyperlink w:anchor="item7b8" w:history="1">
        <w:r w:rsidRPr="00034F47">
          <w:rPr>
            <w:rStyle w:val="Hyperlink"/>
            <w:u w:val="none"/>
          </w:rPr>
          <w:t>Periodic Report of Cash and Investments for Period Ending September 30, 2024</w:t>
        </w:r>
        <w:r w:rsidR="001632E1" w:rsidRPr="00034F47">
          <w:rPr>
            <w:rStyle w:val="Hyperlink"/>
            <w:u w:val="none"/>
          </w:rPr>
          <w:tab/>
        </w:r>
        <w:r w:rsidR="001632E1" w:rsidRPr="00034F47">
          <w:rPr>
            <w:rStyle w:val="Hyperlink"/>
            <w:i/>
            <w:iCs/>
            <w:u w:val="none"/>
          </w:rPr>
          <w:t>Information</w:t>
        </w:r>
        <w:r w:rsidR="001632E1" w:rsidRPr="00034F47">
          <w:rPr>
            <w:rStyle w:val="Hyperlink"/>
            <w:u w:val="none"/>
          </w:rPr>
          <w:tab/>
        </w:r>
        <w:r w:rsidR="00AA27F5" w:rsidRPr="00034F47">
          <w:rPr>
            <w:rStyle w:val="Hyperlink"/>
            <w:u w:val="none"/>
          </w:rPr>
          <w:t>49</w:t>
        </w:r>
      </w:hyperlink>
    </w:p>
    <w:p w14:paraId="45BFDE21" w14:textId="77A20349" w:rsidR="001632E1" w:rsidRPr="00034F47" w:rsidRDefault="000E1114" w:rsidP="001632E1">
      <w:pPr>
        <w:pStyle w:val="PresidentsReportAgendaItem"/>
        <w:numPr>
          <w:ilvl w:val="0"/>
          <w:numId w:val="8"/>
        </w:numPr>
        <w:rPr>
          <w:rStyle w:val="Hyperlink"/>
          <w:color w:val="auto"/>
          <w:u w:val="none"/>
        </w:rPr>
      </w:pPr>
      <w:hyperlink w:anchor="item7b9" w:history="1">
        <w:r w:rsidRPr="00034F47">
          <w:rPr>
            <w:rStyle w:val="Hyperlink"/>
            <w:u w:val="none"/>
          </w:rPr>
          <w:t>Fiscal Year 2024 Annual Report of Transactions Involving Real Property</w:t>
        </w:r>
        <w:r w:rsidR="001632E1" w:rsidRPr="00034F47">
          <w:rPr>
            <w:rStyle w:val="Hyperlink"/>
            <w:u w:val="none"/>
          </w:rPr>
          <w:tab/>
        </w:r>
        <w:r w:rsidR="001632E1" w:rsidRPr="00034F47">
          <w:rPr>
            <w:rStyle w:val="Hyperlink"/>
            <w:i/>
            <w:iCs/>
            <w:u w:val="none"/>
          </w:rPr>
          <w:t>Information</w:t>
        </w:r>
        <w:r w:rsidR="001632E1" w:rsidRPr="00034F47">
          <w:rPr>
            <w:rStyle w:val="Hyperlink"/>
            <w:u w:val="none"/>
          </w:rPr>
          <w:tab/>
        </w:r>
        <w:r w:rsidR="002532BA" w:rsidRPr="00034F47">
          <w:rPr>
            <w:rStyle w:val="Hyperlink"/>
            <w:u w:val="none"/>
          </w:rPr>
          <w:t>5</w:t>
        </w:r>
        <w:r w:rsidR="00AA27F5" w:rsidRPr="00034F47">
          <w:rPr>
            <w:rStyle w:val="Hyperlink"/>
            <w:u w:val="none"/>
          </w:rPr>
          <w:t>3</w:t>
        </w:r>
      </w:hyperlink>
    </w:p>
    <w:p w14:paraId="2F44EF2B" w14:textId="05E1B6F9" w:rsidR="001632E1" w:rsidRPr="00034F47" w:rsidRDefault="000E1114" w:rsidP="001632E1">
      <w:pPr>
        <w:pStyle w:val="PresidentsReportAgendaItem"/>
        <w:numPr>
          <w:ilvl w:val="0"/>
          <w:numId w:val="8"/>
        </w:numPr>
        <w:rPr>
          <w:rStyle w:val="Hyperlink"/>
          <w:color w:val="auto"/>
          <w:u w:val="none"/>
        </w:rPr>
      </w:pPr>
      <w:hyperlink w:anchor="item7b10" w:history="1">
        <w:r w:rsidRPr="00034F47">
          <w:rPr>
            <w:rStyle w:val="Hyperlink"/>
            <w:u w:val="none"/>
          </w:rPr>
          <w:t>Fiscal Year 2024 Report on Tuition and Fee Waivers</w:t>
        </w:r>
        <w:r w:rsidR="001632E1" w:rsidRPr="00034F47">
          <w:rPr>
            <w:rStyle w:val="Hyperlink"/>
            <w:u w:val="none"/>
          </w:rPr>
          <w:tab/>
        </w:r>
        <w:r w:rsidR="001632E1" w:rsidRPr="00034F47">
          <w:rPr>
            <w:rStyle w:val="Hyperlink"/>
            <w:i/>
            <w:iCs/>
            <w:u w:val="none"/>
          </w:rPr>
          <w:t>Information</w:t>
        </w:r>
        <w:r w:rsidR="001632E1" w:rsidRPr="00034F47">
          <w:rPr>
            <w:rStyle w:val="Hyperlink"/>
            <w:u w:val="none"/>
          </w:rPr>
          <w:tab/>
        </w:r>
        <w:r w:rsidR="00AA27F5" w:rsidRPr="00034F47">
          <w:rPr>
            <w:rStyle w:val="Hyperlink"/>
            <w:u w:val="none"/>
          </w:rPr>
          <w:t>54</w:t>
        </w:r>
      </w:hyperlink>
    </w:p>
    <w:p w14:paraId="2ECE0F4E" w14:textId="277221FE" w:rsidR="00AA05DD" w:rsidRPr="00034F47" w:rsidRDefault="000E1114" w:rsidP="00AA05DD">
      <w:pPr>
        <w:pStyle w:val="PresidentsReportAgendaItem"/>
        <w:numPr>
          <w:ilvl w:val="0"/>
          <w:numId w:val="8"/>
        </w:numPr>
        <w:rPr>
          <w:rStyle w:val="Hyperlink"/>
          <w:color w:val="auto"/>
          <w:u w:val="none"/>
        </w:rPr>
      </w:pPr>
      <w:hyperlink w:anchor="item7b11" w:history="1">
        <w:r w:rsidRPr="00034F47">
          <w:rPr>
            <w:rStyle w:val="Hyperlink"/>
            <w:u w:val="none"/>
          </w:rPr>
          <w:t>Annual Summary Report of Obligations of Financial Resources for Year Ended June 30, 2024</w:t>
        </w:r>
        <w:r w:rsidR="00AA05DD" w:rsidRPr="00034F47">
          <w:rPr>
            <w:rStyle w:val="Hyperlink"/>
            <w:u w:val="none"/>
          </w:rPr>
          <w:tab/>
        </w:r>
        <w:r w:rsidR="00AA05DD" w:rsidRPr="00034F47">
          <w:rPr>
            <w:rStyle w:val="Hyperlink"/>
            <w:i/>
            <w:iCs/>
            <w:u w:val="none"/>
          </w:rPr>
          <w:t>Information</w:t>
        </w:r>
        <w:r w:rsidR="00AA05DD" w:rsidRPr="00034F47">
          <w:rPr>
            <w:rStyle w:val="Hyperlink"/>
            <w:u w:val="none"/>
          </w:rPr>
          <w:tab/>
        </w:r>
        <w:r w:rsidR="00AA27F5" w:rsidRPr="00034F47">
          <w:rPr>
            <w:rStyle w:val="Hyperlink"/>
            <w:u w:val="none"/>
          </w:rPr>
          <w:t>57</w:t>
        </w:r>
      </w:hyperlink>
    </w:p>
    <w:p w14:paraId="36E8AC0B" w14:textId="3CF47A86" w:rsidR="000E1114" w:rsidRPr="00034F47" w:rsidRDefault="000E1114" w:rsidP="000E1114">
      <w:pPr>
        <w:pStyle w:val="PresidentsReportAgendaItem"/>
        <w:numPr>
          <w:ilvl w:val="0"/>
          <w:numId w:val="8"/>
        </w:numPr>
        <w:rPr>
          <w:rStyle w:val="Hyperlink"/>
          <w:color w:val="auto"/>
          <w:u w:val="none"/>
        </w:rPr>
      </w:pPr>
      <w:hyperlink w:anchor="item7b12" w:history="1">
        <w:r w:rsidRPr="00034F47">
          <w:rPr>
            <w:rStyle w:val="Hyperlink"/>
            <w:u w:val="none"/>
          </w:rPr>
          <w:t>Quarterly Summary Report of Transactions in Excess of $250,000 for the Period July 1, 2024 to September 30, 2024</w:t>
        </w:r>
        <w:r w:rsidRPr="00034F47">
          <w:rPr>
            <w:rStyle w:val="Hyperlink"/>
            <w:u w:val="none"/>
          </w:rPr>
          <w:tab/>
        </w:r>
        <w:r w:rsidRPr="00034F47">
          <w:rPr>
            <w:rStyle w:val="Hyperlink"/>
            <w:i/>
            <w:iCs/>
            <w:u w:val="none"/>
          </w:rPr>
          <w:t>Information</w:t>
        </w:r>
        <w:r w:rsidRPr="00034F47">
          <w:rPr>
            <w:rStyle w:val="Hyperlink"/>
            <w:u w:val="none"/>
          </w:rPr>
          <w:tab/>
        </w:r>
        <w:r w:rsidR="00AA27F5" w:rsidRPr="00034F47">
          <w:rPr>
            <w:rStyle w:val="Hyperlink"/>
            <w:u w:val="none"/>
          </w:rPr>
          <w:t>58</w:t>
        </w:r>
      </w:hyperlink>
    </w:p>
    <w:p w14:paraId="6FDDE604" w14:textId="77777777" w:rsidR="00AA05DD" w:rsidRPr="00034F47" w:rsidRDefault="00AA05DD" w:rsidP="00AA05DD">
      <w:pPr>
        <w:pStyle w:val="PresidentsReportAgendaItem"/>
        <w:numPr>
          <w:ilvl w:val="0"/>
          <w:numId w:val="0"/>
        </w:numPr>
        <w:ind w:left="1440"/>
        <w:rPr>
          <w:rStyle w:val="Hyperlink"/>
          <w:color w:val="auto"/>
          <w:u w:val="none"/>
        </w:rPr>
      </w:pPr>
    </w:p>
    <w:p w14:paraId="7DCCAB7D" w14:textId="77777777" w:rsidR="009C3D42" w:rsidRPr="00034F47" w:rsidRDefault="009C3D42" w:rsidP="009C3D42">
      <w:pPr>
        <w:pStyle w:val="AgendaItemSub-Items"/>
      </w:pPr>
      <w:r w:rsidRPr="00034F47">
        <w:t>Items Directly from the President</w:t>
      </w:r>
    </w:p>
    <w:bookmarkStart w:id="7" w:name="_Hlk145581484"/>
    <w:p w14:paraId="2B442873" w14:textId="033EB4BE" w:rsidR="00320567" w:rsidRPr="00034F47" w:rsidRDefault="002D1906" w:rsidP="00196749">
      <w:pPr>
        <w:pStyle w:val="PresidentsReportAgendaItem"/>
        <w:numPr>
          <w:ilvl w:val="0"/>
          <w:numId w:val="9"/>
        </w:numPr>
        <w:jc w:val="left"/>
        <w:rPr>
          <w:rStyle w:val="Hyperlink"/>
          <w:color w:val="auto"/>
          <w:u w:val="none"/>
        </w:rPr>
      </w:pPr>
      <w:r w:rsidRPr="00034F47">
        <w:fldChar w:fldCharType="begin"/>
      </w:r>
      <w:r w:rsidRPr="00034F47">
        <w:instrText>HYPERLINK  \l "item7c1"</w:instrText>
      </w:r>
      <w:r w:rsidRPr="00034F47">
        <w:fldChar w:fldCharType="separate"/>
      </w:r>
      <w:r w:rsidR="00CF71DE" w:rsidRPr="00034F47">
        <w:rPr>
          <w:rStyle w:val="Hyperlink"/>
          <w:u w:val="none"/>
        </w:rPr>
        <w:t>2025 University Goals</w:t>
      </w:r>
      <w:r w:rsidR="00034F47">
        <w:rPr>
          <w:rStyle w:val="Hyperlink"/>
          <w:u w:val="none"/>
        </w:rPr>
        <w:tab/>
      </w:r>
      <w:r w:rsidR="00320567" w:rsidRPr="00034F47">
        <w:rPr>
          <w:rStyle w:val="Hyperlink"/>
          <w:i/>
          <w:iCs/>
          <w:u w:val="none"/>
        </w:rPr>
        <w:t>Action</w:t>
      </w:r>
      <w:r w:rsidR="00320567" w:rsidRPr="00034F47">
        <w:rPr>
          <w:rStyle w:val="Hyperlink"/>
          <w:u w:val="none"/>
        </w:rPr>
        <w:tab/>
      </w:r>
      <w:r w:rsidR="00AA27F5" w:rsidRPr="00034F47">
        <w:rPr>
          <w:rStyle w:val="Hyperlink"/>
          <w:u w:val="none"/>
        </w:rPr>
        <w:t>59</w:t>
      </w:r>
      <w:r w:rsidRPr="00034F47">
        <w:fldChar w:fldCharType="end"/>
      </w:r>
    </w:p>
    <w:p w14:paraId="150ADCD7" w14:textId="7C1C267A" w:rsidR="004D3EFB" w:rsidRPr="00034F47" w:rsidRDefault="00C57E3B" w:rsidP="004D3EFB">
      <w:pPr>
        <w:pStyle w:val="PresidentsReportAgendaItem"/>
        <w:numPr>
          <w:ilvl w:val="0"/>
          <w:numId w:val="9"/>
        </w:numPr>
        <w:jc w:val="left"/>
        <w:rPr>
          <w:rStyle w:val="Hyperlink"/>
          <w:color w:val="auto"/>
          <w:u w:val="none"/>
        </w:rPr>
      </w:pPr>
      <w:hyperlink w:anchor="item7c2" w:history="1">
        <w:r w:rsidRPr="00034F47">
          <w:rPr>
            <w:rStyle w:val="Hyperlink"/>
            <w:u w:val="none"/>
          </w:rPr>
          <w:t>Request for Ne</w:t>
        </w:r>
        <w:r w:rsidRPr="00034F47">
          <w:rPr>
            <w:rStyle w:val="Hyperlink"/>
            <w:u w:val="none"/>
          </w:rPr>
          <w:t>w</w:t>
        </w:r>
        <w:r w:rsidRPr="00034F47">
          <w:rPr>
            <w:rStyle w:val="Hyperlink"/>
            <w:u w:val="none"/>
          </w:rPr>
          <w:t xml:space="preserve"> Degree </w:t>
        </w:r>
        <w:r w:rsidR="00D8546F" w:rsidRPr="00034F47">
          <w:rPr>
            <w:rStyle w:val="Hyperlink"/>
            <w:u w:val="none"/>
          </w:rPr>
          <w:t>and Minor in Bachelor of Arts/Bachelor of Science in Criminology</w:t>
        </w:r>
        <w:r w:rsidR="00034F47">
          <w:rPr>
            <w:rStyle w:val="Hyperlink"/>
            <w:u w:val="none"/>
          </w:rPr>
          <w:tab/>
        </w:r>
        <w:r w:rsidR="004D3EFB" w:rsidRPr="00034F47">
          <w:rPr>
            <w:rStyle w:val="Hyperlink"/>
            <w:i/>
            <w:iCs/>
            <w:u w:val="none"/>
          </w:rPr>
          <w:t>Action</w:t>
        </w:r>
        <w:r w:rsidR="004D3EFB" w:rsidRPr="00034F47">
          <w:rPr>
            <w:rStyle w:val="Hyperlink"/>
            <w:u w:val="none"/>
          </w:rPr>
          <w:tab/>
        </w:r>
        <w:r w:rsidR="00A0743A" w:rsidRPr="00034F47">
          <w:rPr>
            <w:rStyle w:val="Hyperlink"/>
            <w:u w:val="none"/>
          </w:rPr>
          <w:t>7</w:t>
        </w:r>
      </w:hyperlink>
      <w:r w:rsidR="00034F47">
        <w:rPr>
          <w:rStyle w:val="Hyperlink"/>
          <w:u w:val="none"/>
        </w:rPr>
        <w:t>6</w:t>
      </w:r>
    </w:p>
    <w:p w14:paraId="7C8D745B" w14:textId="2C843961" w:rsidR="0070572C" w:rsidRPr="00034F47" w:rsidRDefault="0070572C" w:rsidP="0070572C">
      <w:pPr>
        <w:pStyle w:val="PresidentsReportAgendaItem"/>
        <w:numPr>
          <w:ilvl w:val="0"/>
          <w:numId w:val="9"/>
        </w:numPr>
        <w:jc w:val="left"/>
      </w:pPr>
      <w:hyperlink w:anchor="item7c3" w:history="1">
        <w:r w:rsidRPr="00034F47">
          <w:rPr>
            <w:rStyle w:val="Hyperlink"/>
            <w:u w:val="none"/>
          </w:rPr>
          <w:t xml:space="preserve">Energy Savings Project </w:t>
        </w:r>
        <w:r w:rsidRPr="00034F47">
          <w:rPr>
            <w:rStyle w:val="Hyperlink"/>
            <w:u w:val="none"/>
          </w:rPr>
          <w:t>U</w:t>
        </w:r>
        <w:r w:rsidRPr="00034F47">
          <w:rPr>
            <w:rStyle w:val="Hyperlink"/>
            <w:u w:val="none"/>
          </w:rPr>
          <w:t>pdate</w:t>
        </w:r>
        <w:r w:rsidR="00034F47">
          <w:rPr>
            <w:rStyle w:val="Hyperlink"/>
            <w:u w:val="none"/>
          </w:rPr>
          <w:tab/>
        </w:r>
        <w:r w:rsidRPr="00034F47">
          <w:rPr>
            <w:rStyle w:val="Hyperlink"/>
            <w:i/>
            <w:iCs/>
            <w:u w:val="none"/>
          </w:rPr>
          <w:t>Information</w:t>
        </w:r>
        <w:r w:rsidRPr="00034F47">
          <w:rPr>
            <w:rStyle w:val="Hyperlink"/>
            <w:u w:val="none"/>
          </w:rPr>
          <w:tab/>
        </w:r>
        <w:r w:rsidR="00A0743A" w:rsidRPr="00034F47">
          <w:rPr>
            <w:rStyle w:val="Hyperlink"/>
            <w:u w:val="none"/>
          </w:rPr>
          <w:t>7</w:t>
        </w:r>
      </w:hyperlink>
      <w:r w:rsidR="00034F47">
        <w:rPr>
          <w:rStyle w:val="Hyperlink"/>
          <w:u w:val="none"/>
        </w:rPr>
        <w:t>7</w:t>
      </w:r>
    </w:p>
    <w:p w14:paraId="7613C1BE" w14:textId="3532B796" w:rsidR="00AA27F5" w:rsidRPr="00034F47" w:rsidRDefault="00AA27F5" w:rsidP="00AA27F5">
      <w:pPr>
        <w:pStyle w:val="PresidentsReportAgendaItem"/>
        <w:numPr>
          <w:ilvl w:val="0"/>
          <w:numId w:val="9"/>
        </w:numPr>
        <w:jc w:val="left"/>
      </w:pPr>
      <w:hyperlink w:anchor="item7c4" w:history="1">
        <w:r w:rsidRPr="00034F47">
          <w:rPr>
            <w:rStyle w:val="Hyperlink"/>
            <w:u w:val="none"/>
          </w:rPr>
          <w:t>NIU Esp</w:t>
        </w:r>
        <w:r w:rsidRPr="00034F47">
          <w:rPr>
            <w:rStyle w:val="Hyperlink"/>
            <w:u w:val="none"/>
          </w:rPr>
          <w:t>o</w:t>
        </w:r>
        <w:r w:rsidRPr="00034F47">
          <w:rPr>
            <w:rStyle w:val="Hyperlink"/>
            <w:u w:val="none"/>
          </w:rPr>
          <w:t>rts: Using Video Games to Drive Recruitment, Engagement and Retention Presentation</w:t>
        </w:r>
        <w:r w:rsidR="00034F47">
          <w:rPr>
            <w:rStyle w:val="Hyperlink"/>
            <w:u w:val="none"/>
          </w:rPr>
          <w:tab/>
        </w:r>
        <w:r w:rsidRPr="00034F47">
          <w:rPr>
            <w:rStyle w:val="Hyperlink"/>
            <w:i/>
            <w:iCs/>
            <w:u w:val="none"/>
          </w:rPr>
          <w:t>Information</w:t>
        </w:r>
        <w:r w:rsidRPr="00034F47">
          <w:rPr>
            <w:rStyle w:val="Hyperlink"/>
            <w:u w:val="none"/>
          </w:rPr>
          <w:tab/>
        </w:r>
      </w:hyperlink>
      <w:r w:rsidR="00034F47">
        <w:rPr>
          <w:rStyle w:val="Hyperlink"/>
          <w:u w:val="none"/>
        </w:rPr>
        <w:t>79</w:t>
      </w:r>
    </w:p>
    <w:bookmarkEnd w:id="7"/>
    <w:p w14:paraId="7D33A4C7" w14:textId="5BC05C78" w:rsidR="00A27E5C" w:rsidRPr="00034F47" w:rsidRDefault="00A27E5C" w:rsidP="00A27E5C">
      <w:pPr>
        <w:pStyle w:val="AgendaPageNumbered"/>
      </w:pPr>
      <w:r w:rsidRPr="00034F47">
        <w:t xml:space="preserve">Chair’s Report No. </w:t>
      </w:r>
      <w:r w:rsidR="001F2516" w:rsidRPr="00034F47">
        <w:t>112</w:t>
      </w:r>
    </w:p>
    <w:p w14:paraId="41457495" w14:textId="72D292E1" w:rsidR="00A27E5C" w:rsidRPr="00034F47" w:rsidRDefault="00AA370D" w:rsidP="00A27E5C">
      <w:pPr>
        <w:pStyle w:val="AgendaItemSub-Items"/>
        <w:rPr>
          <w:rStyle w:val="Hyperlink"/>
          <w:color w:val="auto"/>
          <w:u w:val="none"/>
        </w:rPr>
      </w:pPr>
      <w:hyperlink w:anchor="item8a" w:history="1">
        <w:r w:rsidRPr="00034F47">
          <w:rPr>
            <w:rStyle w:val="Hyperlink"/>
            <w:u w:val="none"/>
          </w:rPr>
          <w:t xml:space="preserve">Closed Session </w:t>
        </w:r>
        <w:r w:rsidR="00B24245" w:rsidRPr="00034F47">
          <w:rPr>
            <w:rStyle w:val="Hyperlink"/>
            <w:u w:val="none"/>
          </w:rPr>
          <w:t xml:space="preserve">Minutes </w:t>
        </w:r>
        <w:r w:rsidRPr="00034F47">
          <w:rPr>
            <w:rStyle w:val="Hyperlink"/>
            <w:u w:val="none"/>
          </w:rPr>
          <w:t>Review and Release</w:t>
        </w:r>
        <w:r w:rsidR="001B6EC3" w:rsidRPr="00034F47">
          <w:rPr>
            <w:rStyle w:val="Hyperlink"/>
            <w:u w:val="none"/>
          </w:rPr>
          <w:t xml:space="preserve"> </w:t>
        </w:r>
        <w:r w:rsidR="00A27E5C" w:rsidRPr="00034F47">
          <w:rPr>
            <w:rStyle w:val="Hyperlink"/>
            <w:u w:val="none"/>
          </w:rPr>
          <w:t>….</w:t>
        </w:r>
        <w:r w:rsidR="00A27E5C" w:rsidRPr="00034F47">
          <w:rPr>
            <w:rStyle w:val="Hyperlink"/>
            <w:u w:val="none"/>
          </w:rPr>
          <w:tab/>
        </w:r>
        <w:r w:rsidR="00A27E5C" w:rsidRPr="00034F47">
          <w:rPr>
            <w:rStyle w:val="Hyperlink"/>
            <w:i/>
            <w:u w:val="none"/>
          </w:rPr>
          <w:t>Action</w:t>
        </w:r>
        <w:r w:rsidR="00A27E5C" w:rsidRPr="00034F47">
          <w:rPr>
            <w:rStyle w:val="Hyperlink"/>
            <w:iCs/>
            <w:u w:val="none"/>
          </w:rPr>
          <w:tab/>
        </w:r>
        <w:r w:rsidR="00A0743A" w:rsidRPr="00034F47">
          <w:rPr>
            <w:rStyle w:val="Hyperlink"/>
            <w:u w:val="none"/>
          </w:rPr>
          <w:t>8</w:t>
        </w:r>
      </w:hyperlink>
      <w:r w:rsidR="00034F47">
        <w:rPr>
          <w:rStyle w:val="Hyperlink"/>
          <w:u w:val="none"/>
        </w:rPr>
        <w:t>0</w:t>
      </w:r>
    </w:p>
    <w:p w14:paraId="6009635B" w14:textId="244DE60E" w:rsidR="009C3D42" w:rsidRDefault="00F469B2" w:rsidP="009C3D42">
      <w:pPr>
        <w:pStyle w:val="AgendaPageNumbered"/>
      </w:pPr>
      <w:r>
        <w:t>Other Matters</w:t>
      </w:r>
      <w:r w:rsidR="00EE5D20">
        <w:t xml:space="preserve">  </w:t>
      </w:r>
    </w:p>
    <w:p w14:paraId="4CAB6BAA" w14:textId="4113BBB6" w:rsidR="00F469B2" w:rsidRDefault="00F469B2" w:rsidP="009C3D42">
      <w:pPr>
        <w:pStyle w:val="AgendaPageNumbered"/>
      </w:pPr>
      <w:r>
        <w:t>Next Meeting Date</w:t>
      </w:r>
    </w:p>
    <w:p w14:paraId="63358D39" w14:textId="77777777" w:rsidR="009C3D42" w:rsidRPr="005F7537" w:rsidRDefault="009C3D42" w:rsidP="009C3D42">
      <w:pPr>
        <w:pStyle w:val="AgendaPageNumbered"/>
      </w:pPr>
      <w:r>
        <w:t>Closed Session</w:t>
      </w:r>
    </w:p>
    <w:p w14:paraId="1877A484" w14:textId="77777777" w:rsidR="009C3D42" w:rsidRPr="005F7537" w:rsidRDefault="009C3D42" w:rsidP="009C3D42">
      <w:pPr>
        <w:pStyle w:val="AgendaPageNumbered"/>
        <w:rPr>
          <w:b/>
        </w:rPr>
      </w:pPr>
      <w:r w:rsidRPr="005F7537">
        <w:t>Adjournment</w:t>
      </w:r>
    </w:p>
    <w:bookmarkEnd w:id="0"/>
    <w:p w14:paraId="40EF2981" w14:textId="77777777" w:rsidR="009C3D42" w:rsidRPr="0005312A" w:rsidRDefault="009C3D42" w:rsidP="009C3D42">
      <w:pPr>
        <w:spacing w:after="200" w:line="276" w:lineRule="auto"/>
        <w:rPr>
          <w:rFonts w:eastAsia="Calibri" w:cs="Times New Roman"/>
          <w:sz w:val="28"/>
        </w:rPr>
      </w:pPr>
      <w:r w:rsidRPr="0005312A">
        <w:rPr>
          <w:rFonts w:eastAsia="Calibri" w:cs="Times New Roman"/>
          <w:sz w:val="22"/>
          <w:szCs w:val="18"/>
          <w:lang w:val="en-ZW"/>
        </w:rPr>
        <w:t xml:space="preserve">*Individuals wishing to make an appearance before the Board should consult the </w:t>
      </w:r>
      <w:hyperlink r:id="rId9" w:history="1">
        <w:r w:rsidRPr="0005312A">
          <w:rPr>
            <w:rFonts w:eastAsia="Calibri" w:cs="Times New Roman"/>
            <w:i/>
            <w:iCs/>
            <w:color w:val="0563C1"/>
            <w:sz w:val="22"/>
            <w:szCs w:val="18"/>
            <w:u w:val="single"/>
            <w:lang w:val="en-ZW"/>
          </w:rPr>
          <w:t>Bylaws of the Board of Trustees of Northern Illinois University</w:t>
        </w:r>
      </w:hyperlink>
      <w:r w:rsidRPr="0005312A">
        <w:rPr>
          <w:rFonts w:eastAsia="Calibri" w:cs="Times New Roman"/>
          <w:i/>
          <w:iCs/>
          <w:sz w:val="22"/>
          <w:szCs w:val="18"/>
          <w:lang w:val="en-ZW"/>
        </w:rPr>
        <w:t xml:space="preserve">, Article II, Section 4 – Appearances before the </w:t>
      </w:r>
      <w:r w:rsidRPr="008F7E8C">
        <w:rPr>
          <w:rFonts w:eastAsia="Calibri" w:cs="Times New Roman"/>
          <w:i/>
          <w:iCs/>
          <w:sz w:val="22"/>
          <w:szCs w:val="18"/>
          <w:lang w:val="en-ZW"/>
        </w:rPr>
        <w:t xml:space="preserve">Board. </w:t>
      </w:r>
      <w:r w:rsidRPr="008F7E8C">
        <w:rPr>
          <w:rFonts w:eastAsia="Calibri" w:cs="Times New Roman"/>
          <w:sz w:val="22"/>
          <w:szCs w:val="18"/>
          <w:lang w:val="en-ZW"/>
        </w:rPr>
        <w:t xml:space="preserve">Appearance request forms can be completed </w:t>
      </w:r>
      <w:hyperlink r:id="rId10" w:history="1">
        <w:r w:rsidRPr="008F7E8C">
          <w:rPr>
            <w:rFonts w:eastAsia="Calibri" w:cs="Times New Roman"/>
            <w:color w:val="0563C1"/>
            <w:sz w:val="22"/>
            <w:szCs w:val="18"/>
            <w:u w:val="single"/>
            <w:lang w:val="en-ZW"/>
          </w:rPr>
          <w:t>online</w:t>
        </w:r>
      </w:hyperlink>
      <w:r w:rsidRPr="008F7E8C">
        <w:rPr>
          <w:rFonts w:eastAsia="Calibri" w:cs="Times New Roman"/>
          <w:sz w:val="22"/>
          <w:szCs w:val="18"/>
          <w:lang w:val="en-ZW"/>
        </w:rPr>
        <w:t xml:space="preserve"> in advance of the meeting or will be available in the Board Room the day of the meeting. For more information contact Crystal Doyle, </w:t>
      </w:r>
      <w:hyperlink r:id="rId11" w:history="1">
        <w:r w:rsidRPr="008F7E8C">
          <w:rPr>
            <w:rStyle w:val="Hyperlink"/>
            <w:rFonts w:eastAsia="Calibri" w:cs="Times New Roman"/>
            <w:sz w:val="22"/>
            <w:szCs w:val="18"/>
            <w:lang w:val="en-ZW"/>
          </w:rPr>
          <w:t>ccoppel@niu.edu</w:t>
        </w:r>
      </w:hyperlink>
      <w:r w:rsidRPr="008F7E8C">
        <w:rPr>
          <w:rFonts w:eastAsia="Calibri" w:cs="Times New Roman"/>
          <w:sz w:val="22"/>
          <w:szCs w:val="18"/>
          <w:lang w:val="en-ZW"/>
        </w:rPr>
        <w:t>, Altgeld</w:t>
      </w:r>
      <w:r w:rsidRPr="0005312A">
        <w:rPr>
          <w:rFonts w:eastAsia="Calibri" w:cs="Times New Roman"/>
          <w:sz w:val="22"/>
          <w:szCs w:val="18"/>
          <w:lang w:val="en-ZW"/>
        </w:rPr>
        <w:t xml:space="preserve"> Hall 300, DeKalb, IL 60115, 815-753-1273.</w:t>
      </w:r>
    </w:p>
    <w:bookmarkEnd w:id="1"/>
    <w:p w14:paraId="321813A1" w14:textId="77777777" w:rsidR="009C3D42" w:rsidRPr="0005312A" w:rsidRDefault="009C3D42" w:rsidP="009C3D42">
      <w:pPr>
        <w:tabs>
          <w:tab w:val="left" w:pos="1080"/>
          <w:tab w:val="left" w:pos="1440"/>
          <w:tab w:val="right" w:leader="dot" w:pos="8640"/>
          <w:tab w:val="right" w:leader="dot" w:pos="9360"/>
        </w:tabs>
        <w:spacing w:after="0" w:line="120" w:lineRule="auto"/>
        <w:rPr>
          <w:rFonts w:eastAsia="Times New Roman" w:cs="Times New Roman"/>
          <w:snapToGrid w:val="0"/>
          <w:szCs w:val="20"/>
        </w:rPr>
      </w:pPr>
    </w:p>
    <w:p w14:paraId="759060B1" w14:textId="10396106" w:rsidR="00790464" w:rsidRPr="00AB1A9E" w:rsidRDefault="009C3D42" w:rsidP="00DB0B93">
      <w:pPr>
        <w:pBdr>
          <w:top w:val="double" w:sz="4" w:space="3" w:color="auto"/>
          <w:left w:val="double" w:sz="4" w:space="9" w:color="auto"/>
          <w:bottom w:val="double" w:sz="4" w:space="3" w:color="auto"/>
          <w:right w:val="double" w:sz="4" w:space="4" w:color="auto"/>
        </w:pBdr>
        <w:tabs>
          <w:tab w:val="left" w:pos="9000"/>
          <w:tab w:val="right" w:pos="9360"/>
        </w:tabs>
        <w:spacing w:before="60" w:after="60"/>
        <w:ind w:left="270" w:right="360"/>
        <w:jc w:val="left"/>
        <w:rPr>
          <w:rFonts w:eastAsia="Times New Roman" w:cs="Times New Roman"/>
          <w:szCs w:val="20"/>
        </w:rPr>
        <w:sectPr w:rsidR="00790464" w:rsidRPr="00AB1A9E" w:rsidSect="007055D4">
          <w:footerReference w:type="default" r:id="rId12"/>
          <w:pgSz w:w="12240" w:h="15840"/>
          <w:pgMar w:top="720" w:right="1440" w:bottom="720" w:left="1440" w:header="720" w:footer="720" w:gutter="0"/>
          <w:pgNumType w:fmt="lowerRoman" w:start="1"/>
          <w:cols w:space="720"/>
          <w:docGrid w:linePitch="360"/>
        </w:sectPr>
      </w:pPr>
      <w:r w:rsidRPr="0005312A">
        <w:rPr>
          <w:rFonts w:eastAsia="Times New Roman" w:cs="Times New Roman"/>
          <w:b/>
          <w:snapToGrid w:val="0"/>
          <w:sz w:val="22"/>
          <w:szCs w:val="20"/>
        </w:rPr>
        <w:t xml:space="preserve">Anyone needing special accommodations to participate in the NIU Board of Trustees meetings should </w:t>
      </w:r>
      <w:r w:rsidRPr="0005312A">
        <w:rPr>
          <w:rFonts w:eastAsia="Calibri" w:cs="Times New Roman"/>
          <w:b/>
          <w:bCs/>
          <w:snapToGrid w:val="0"/>
          <w:sz w:val="22"/>
          <w:szCs w:val="18"/>
        </w:rPr>
        <w:t xml:space="preserve">contact </w:t>
      </w:r>
      <w:r>
        <w:rPr>
          <w:rFonts w:eastAsia="Calibri" w:cs="Times New Roman"/>
          <w:b/>
          <w:bCs/>
          <w:snapToGrid w:val="0"/>
          <w:sz w:val="22"/>
          <w:szCs w:val="18"/>
        </w:rPr>
        <w:t>Crystal Doyle</w:t>
      </w:r>
      <w:r w:rsidRPr="0005312A">
        <w:rPr>
          <w:rFonts w:eastAsia="Calibri" w:cs="Times New Roman"/>
          <w:b/>
          <w:bCs/>
          <w:snapToGrid w:val="0"/>
          <w:sz w:val="22"/>
          <w:szCs w:val="18"/>
        </w:rPr>
        <w:t xml:space="preserve">, </w:t>
      </w:r>
      <w:hyperlink r:id="rId13" w:history="1">
        <w:r w:rsidRPr="009A7581">
          <w:rPr>
            <w:rStyle w:val="Hyperlink"/>
            <w:rFonts w:eastAsia="Calibri" w:cs="Times New Roman"/>
            <w:b/>
            <w:bCs/>
            <w:snapToGrid w:val="0"/>
            <w:sz w:val="22"/>
            <w:szCs w:val="18"/>
          </w:rPr>
          <w:t>ccoppel@niu.edu</w:t>
        </w:r>
      </w:hyperlink>
      <w:r w:rsidRPr="0005312A">
        <w:rPr>
          <w:rFonts w:eastAsia="Calibri" w:cs="Times New Roman"/>
          <w:b/>
          <w:bCs/>
          <w:snapToGrid w:val="0"/>
          <w:sz w:val="22"/>
          <w:szCs w:val="18"/>
        </w:rPr>
        <w:t xml:space="preserve"> or (815) 753-</w:t>
      </w:r>
      <w:r>
        <w:rPr>
          <w:rFonts w:eastAsia="Calibri" w:cs="Times New Roman"/>
          <w:b/>
          <w:bCs/>
          <w:snapToGrid w:val="0"/>
          <w:sz w:val="22"/>
          <w:szCs w:val="18"/>
        </w:rPr>
        <w:t>1273</w:t>
      </w:r>
      <w:r w:rsidRPr="0005312A">
        <w:rPr>
          <w:rFonts w:eastAsia="Calibri" w:cs="Times New Roman"/>
          <w:b/>
          <w:bCs/>
          <w:snapToGrid w:val="0"/>
          <w:sz w:val="22"/>
          <w:szCs w:val="18"/>
        </w:rPr>
        <w:t>, as soon as possible</w:t>
      </w:r>
      <w:bookmarkEnd w:id="2"/>
      <w:bookmarkEnd w:id="3"/>
      <w:r w:rsidR="00DB0B93">
        <w:rPr>
          <w:rFonts w:eastAsia="Calibri" w:cs="Times New Roman"/>
          <w:b/>
          <w:bCs/>
          <w:snapToGrid w:val="0"/>
          <w:sz w:val="22"/>
          <w:szCs w:val="18"/>
        </w:rPr>
        <w:t>.</w:t>
      </w:r>
      <w:bookmarkEnd w:id="4"/>
    </w:p>
    <w:p w14:paraId="53FB18DC" w14:textId="2297C281" w:rsidR="005C1D17" w:rsidRPr="004B4247" w:rsidRDefault="005C1D17" w:rsidP="005C1D17">
      <w:pPr>
        <w:tabs>
          <w:tab w:val="right" w:pos="9360"/>
        </w:tabs>
        <w:spacing w:after="0"/>
        <w:jc w:val="left"/>
        <w:rPr>
          <w:rFonts w:cs="Times New Roman"/>
          <w:b/>
        </w:rPr>
      </w:pPr>
      <w:bookmarkStart w:id="8" w:name="item6"/>
      <w:bookmarkStart w:id="9" w:name="_Hlk10638978"/>
      <w:bookmarkEnd w:id="5"/>
      <w:bookmarkEnd w:id="8"/>
      <w:r w:rsidRPr="004B4247">
        <w:rPr>
          <w:rFonts w:cs="Times New Roman"/>
          <w:b/>
        </w:rPr>
        <w:lastRenderedPageBreak/>
        <w:t xml:space="preserve">Agenda Item </w:t>
      </w:r>
      <w:r>
        <w:rPr>
          <w:rFonts w:cs="Times New Roman"/>
          <w:b/>
        </w:rPr>
        <w:t>6</w:t>
      </w:r>
      <w:r w:rsidRPr="004B4247">
        <w:rPr>
          <w:rFonts w:cs="Times New Roman"/>
          <w:b/>
        </w:rPr>
        <w:tab/>
      </w:r>
      <w:r>
        <w:rPr>
          <w:rFonts w:cs="Times New Roman"/>
          <w:b/>
          <w:i/>
        </w:rPr>
        <w:t>Information</w:t>
      </w:r>
    </w:p>
    <w:p w14:paraId="62F5A2B6" w14:textId="77777777" w:rsidR="005C1D17" w:rsidRPr="0026686A" w:rsidRDefault="005C1D17" w:rsidP="005C1D17">
      <w:pPr>
        <w:widowControl w:val="0"/>
        <w:spacing w:after="240"/>
        <w:rPr>
          <w:rFonts w:eastAsia="Times New Roman" w:cs="Times New Roman"/>
          <w:b/>
          <w:snapToGrid w:val="0"/>
        </w:rPr>
      </w:pPr>
      <w:r w:rsidRPr="004B4247">
        <w:rPr>
          <w:rFonts w:eastAsia="Times New Roman" w:cs="Times New Roman"/>
          <w:b/>
          <w:snapToGrid w:val="0"/>
        </w:rPr>
        <w:t>December 12, 2024</w:t>
      </w:r>
    </w:p>
    <w:p w14:paraId="665BB0FB" w14:textId="27ACF827" w:rsidR="00C05C15" w:rsidRPr="008F270B" w:rsidRDefault="004042AD" w:rsidP="008477C9">
      <w:pPr>
        <w:pStyle w:val="CommentText"/>
        <w:spacing w:after="240"/>
        <w:ind w:left="720"/>
        <w:jc w:val="center"/>
        <w:rPr>
          <w:rFonts w:eastAsia="Calibri"/>
          <w:b/>
          <w:bCs/>
          <w:caps/>
          <w:sz w:val="28"/>
          <w:szCs w:val="28"/>
        </w:rPr>
      </w:pPr>
      <w:r w:rsidRPr="008F270B">
        <w:rPr>
          <w:rFonts w:eastAsia="Calibri"/>
          <w:b/>
          <w:bCs/>
          <w:caps/>
          <w:sz w:val="28"/>
          <w:szCs w:val="28"/>
        </w:rPr>
        <w:t>reports of board committees and board liaisons</w:t>
      </w:r>
    </w:p>
    <w:p w14:paraId="1886A7C6" w14:textId="5FEE8467" w:rsidR="004042AD" w:rsidRPr="001B6652" w:rsidRDefault="004042AD" w:rsidP="00544F40">
      <w:pPr>
        <w:numPr>
          <w:ilvl w:val="1"/>
          <w:numId w:val="1"/>
        </w:numPr>
        <w:tabs>
          <w:tab w:val="left" w:pos="720"/>
          <w:tab w:val="num" w:pos="990"/>
          <w:tab w:val="left" w:pos="1080"/>
          <w:tab w:val="left" w:pos="1440"/>
          <w:tab w:val="right" w:leader="dot" w:pos="8820"/>
          <w:tab w:val="right" w:leader="dot" w:pos="9360"/>
        </w:tabs>
        <w:spacing w:line="276" w:lineRule="auto"/>
        <w:ind w:left="360"/>
        <w:jc w:val="left"/>
        <w:rPr>
          <w:rFonts w:eastAsia="Times New Roman" w:cs="Times New Roman"/>
          <w:b/>
          <w:snapToGrid w:val="0"/>
          <w:szCs w:val="24"/>
        </w:rPr>
      </w:pPr>
      <w:r w:rsidRPr="001B6652">
        <w:rPr>
          <w:rFonts w:eastAsia="Times New Roman" w:cs="Times New Roman"/>
          <w:b/>
          <w:snapToGrid w:val="0"/>
          <w:szCs w:val="24"/>
        </w:rPr>
        <w:t>Academic Affairs, Student Affairs and Personnel Committee (AASAP)</w:t>
      </w:r>
    </w:p>
    <w:p w14:paraId="2E5D5F00" w14:textId="4FD4D519" w:rsidR="00394F5C" w:rsidRPr="00BD32A6" w:rsidRDefault="00BD32A6" w:rsidP="00BD32A6">
      <w:pPr>
        <w:pStyle w:val="ListParagraph"/>
        <w:ind w:left="360"/>
        <w:contextualSpacing w:val="0"/>
        <w:rPr>
          <w:rFonts w:cs="Times New Roman"/>
          <w:sz w:val="22"/>
        </w:rPr>
      </w:pPr>
      <w:r w:rsidRPr="00BD32A6">
        <w:rPr>
          <w:rFonts w:cs="Times New Roman"/>
        </w:rPr>
        <w:t>The Academic Affairs, Student Affairs and Personnel Committee met on November 7, 2024. The committee received one action item: Recommendation for Faculty Tenure and/or Promotion Effective 2024-2025 which was approved at AASAP and the Special Meeting of the Board of Trustees</w:t>
      </w:r>
      <w:r>
        <w:rPr>
          <w:rFonts w:cs="Times New Roman"/>
        </w:rPr>
        <w:t xml:space="preserve"> that same day</w:t>
      </w:r>
      <w:r w:rsidRPr="00BD32A6">
        <w:rPr>
          <w:rFonts w:cs="Times New Roman"/>
        </w:rPr>
        <w:t>.  The committee received one information item: Oversight of Academic Programs.  There were no presentations at this meeting.</w:t>
      </w:r>
    </w:p>
    <w:p w14:paraId="25F1D9FE" w14:textId="574A31D7" w:rsidR="009E5BC7" w:rsidRPr="006C4E7F" w:rsidRDefault="009E5BC7" w:rsidP="009E5BC7">
      <w:pPr>
        <w:numPr>
          <w:ilvl w:val="1"/>
          <w:numId w:val="1"/>
        </w:numPr>
        <w:tabs>
          <w:tab w:val="clear" w:pos="720"/>
          <w:tab w:val="num" w:pos="540"/>
          <w:tab w:val="left" w:pos="1080"/>
          <w:tab w:val="left" w:pos="1440"/>
          <w:tab w:val="right" w:leader="dot" w:pos="8820"/>
          <w:tab w:val="right" w:leader="dot" w:pos="9360"/>
        </w:tabs>
        <w:ind w:left="360"/>
        <w:rPr>
          <w:rFonts w:eastAsia="Times New Roman" w:cs="Times New Roman"/>
          <w:b/>
          <w:snapToGrid w:val="0"/>
          <w:szCs w:val="24"/>
        </w:rPr>
      </w:pPr>
      <w:r w:rsidRPr="006C4E7F">
        <w:rPr>
          <w:rFonts w:eastAsia="Times New Roman" w:cs="Times New Roman"/>
          <w:b/>
          <w:snapToGrid w:val="0"/>
          <w:szCs w:val="24"/>
        </w:rPr>
        <w:t>Finance, Audit, Compliance, Facilities, and Operations Committee (FACFO)</w:t>
      </w:r>
    </w:p>
    <w:p w14:paraId="1E510F2B" w14:textId="24442C08" w:rsidR="00394F5C" w:rsidRPr="006C4E7F" w:rsidRDefault="006C4E7F" w:rsidP="006C4E7F">
      <w:pPr>
        <w:tabs>
          <w:tab w:val="right" w:leader="dot" w:pos="8640"/>
          <w:tab w:val="right" w:leader="dot" w:pos="9360"/>
        </w:tabs>
        <w:ind w:left="360"/>
        <w:rPr>
          <w:rFonts w:eastAsia="Times New Roman" w:cs="Times New Roman"/>
          <w:snapToGrid w:val="0"/>
          <w:szCs w:val="20"/>
        </w:rPr>
      </w:pPr>
      <w:r w:rsidRPr="006C4E7F">
        <w:rPr>
          <w:rFonts w:cs="Times New Roman"/>
          <w:szCs w:val="24"/>
        </w:rPr>
        <w:t xml:space="preserve">The Finance, Audit, Compliance, Facilities and Operations Committee met on November 7, 2024. The committee was presented with three Financial Update items: Annual Financial Summary as of June 30, 2024; Fiscal Year 2025 Quarterly Financial Summary First Quarter as of September 30, 2024; and Periodic Report of Cash and Investments for Period Ending September 30, 2024. The committee approved five action items: Fiscal Year 2026 Operating Appropriations Request; Fiscal Year 2026 IBHE Capital Budget Request; City of DeKalb Fire Services Agreement; Surplus Real Estate Property Determination Lorado Taft Campus; and Internal Audit Department Charter. Two of those items went to the special board meeting same day: Fiscal Year 2026 Operating Appropriations Request and Fiscal Year 2026 IBHE Capital Budget Request. </w:t>
      </w:r>
      <w:r w:rsidRPr="006C4E7F">
        <w:rPr>
          <w:rFonts w:eastAsia="Times New Roman" w:cs="Times New Roman"/>
          <w:snapToGrid w:val="0"/>
          <w:szCs w:val="20"/>
        </w:rPr>
        <w:t>The committee also received four University Information items: Fiscal Year 2024 Annual Report of Transactions Involving Real Property; Fiscal Year 2024 Report on Tuition and Fee Waivers; Annual Summary Report on Obligations of Financial Resources for Year Ended June 30, 2024; and Quarterly Summary Report of Transactions in Excess of $250,000 for the Period July 1, 2024 to September 30, 2024.</w:t>
      </w:r>
    </w:p>
    <w:p w14:paraId="298E3C34" w14:textId="75030665" w:rsidR="005754A7" w:rsidRPr="006C4E7F" w:rsidRDefault="004042AD" w:rsidP="00544F40">
      <w:pPr>
        <w:numPr>
          <w:ilvl w:val="1"/>
          <w:numId w:val="1"/>
        </w:numPr>
        <w:tabs>
          <w:tab w:val="clear" w:pos="720"/>
          <w:tab w:val="num" w:pos="540"/>
          <w:tab w:val="left" w:pos="1080"/>
          <w:tab w:val="left" w:pos="1440"/>
          <w:tab w:val="right" w:leader="dot" w:pos="8820"/>
          <w:tab w:val="right" w:leader="dot" w:pos="9360"/>
        </w:tabs>
        <w:ind w:left="360"/>
        <w:rPr>
          <w:rFonts w:eastAsia="Times New Roman" w:cs="Times New Roman"/>
          <w:b/>
          <w:snapToGrid w:val="0"/>
          <w:szCs w:val="24"/>
        </w:rPr>
      </w:pPr>
      <w:r w:rsidRPr="006C4E7F">
        <w:rPr>
          <w:rFonts w:eastAsia="Times New Roman" w:cs="Times New Roman"/>
          <w:b/>
          <w:snapToGrid w:val="0"/>
          <w:szCs w:val="24"/>
        </w:rPr>
        <w:t>Research and Innovation, Legal and Legislative Affairs Committee (RILLA)</w:t>
      </w:r>
    </w:p>
    <w:p w14:paraId="23A75934" w14:textId="3F999D7F" w:rsidR="0045149B" w:rsidRPr="006C4E7F" w:rsidRDefault="006C4E7F" w:rsidP="006C4E7F">
      <w:pPr>
        <w:ind w:left="360"/>
        <w:rPr>
          <w:rFonts w:eastAsia="Calibri" w:cs="Times New Roman"/>
          <w:szCs w:val="24"/>
          <w14:ligatures w14:val="standardContextual"/>
        </w:rPr>
      </w:pPr>
      <w:r w:rsidRPr="006C4E7F">
        <w:rPr>
          <w:rFonts w:eastAsia="Calibri" w:cs="Times New Roman"/>
          <w:szCs w:val="24"/>
          <w14:ligatures w14:val="standardContextual"/>
        </w:rPr>
        <w:t xml:space="preserve">The Research and Innovation, Legal and Legislative Affair Committee met on November 7, 2024. The committee received four information items: the State Legislative Report, the Federal Relations Report, the Sponsored Programs Administration Quarterly Report, and the Faculty Presentation. The Vice President for Research and Innovation Partnerships, Dr. Richard Mocarski, gave a short presentation about the new mission, vision, and values of the division to the board. Katie Davison, Director of State Relations, provided the State Legislative Report. Julia Rowe, Director of Federal Relations, provided the Federal Relations Report. Dara Little, Associate Vice President for Research and the Executive Director of Sponsored Programs, provided a written report. Dr. Lindsay Harris, Associate Professor, from the Department of Leadership, Educational Psychology and Foundations from the College of Education, provided a verbal presentation on leading NIU’s First NIH R16 </w:t>
      </w:r>
      <w:proofErr w:type="spellStart"/>
      <w:r w:rsidRPr="006C4E7F">
        <w:rPr>
          <w:rFonts w:eastAsia="Calibri" w:cs="Times New Roman"/>
          <w:szCs w:val="24"/>
          <w14:ligatures w14:val="standardContextual"/>
        </w:rPr>
        <w:t>SuRE</w:t>
      </w:r>
      <w:proofErr w:type="spellEnd"/>
      <w:r w:rsidRPr="006C4E7F">
        <w:rPr>
          <w:rFonts w:eastAsia="Calibri" w:cs="Times New Roman"/>
          <w:szCs w:val="24"/>
          <w14:ligatures w14:val="standardContextual"/>
        </w:rPr>
        <w:t>-First Award Grant.</w:t>
      </w:r>
    </w:p>
    <w:p w14:paraId="216808DA" w14:textId="77777777" w:rsidR="00C0233A" w:rsidRPr="00AD6296" w:rsidRDefault="004042AD" w:rsidP="00544F40">
      <w:pPr>
        <w:numPr>
          <w:ilvl w:val="1"/>
          <w:numId w:val="1"/>
        </w:numPr>
        <w:tabs>
          <w:tab w:val="left" w:pos="720"/>
          <w:tab w:val="left" w:pos="1080"/>
          <w:tab w:val="num" w:pos="1170"/>
          <w:tab w:val="left" w:pos="1440"/>
          <w:tab w:val="right" w:leader="dot" w:pos="8820"/>
          <w:tab w:val="right" w:leader="dot" w:pos="9360"/>
        </w:tabs>
        <w:ind w:left="360"/>
        <w:rPr>
          <w:rFonts w:eastAsia="Times New Roman" w:cs="Times New Roman"/>
          <w:b/>
          <w:snapToGrid w:val="0"/>
          <w:szCs w:val="24"/>
        </w:rPr>
      </w:pPr>
      <w:r w:rsidRPr="00AD6296">
        <w:rPr>
          <w:rFonts w:eastAsia="Times New Roman" w:cs="Times New Roman"/>
          <w:b/>
          <w:snapToGrid w:val="0"/>
          <w:szCs w:val="24"/>
        </w:rPr>
        <w:t>Illinois Board of Higher Education</w:t>
      </w:r>
    </w:p>
    <w:p w14:paraId="6D13711F" w14:textId="0B709514" w:rsidR="005D790D" w:rsidRPr="005D790D" w:rsidRDefault="005D790D" w:rsidP="005D790D">
      <w:pPr>
        <w:spacing w:after="0"/>
        <w:ind w:left="360"/>
        <w:rPr>
          <w:rFonts w:eastAsia="Calibri" w:cs="Times New Roman"/>
          <w:szCs w:val="24"/>
        </w:rPr>
      </w:pPr>
      <w:r w:rsidRPr="005D790D">
        <w:rPr>
          <w:rFonts w:eastAsia="Calibri" w:cs="Times New Roman"/>
          <w:szCs w:val="24"/>
        </w:rPr>
        <w:t xml:space="preserve">The IBHE met on June 26, 2024 at the Illinois Board of Higher Education Office in Springfield.  The Board Chair opened the meeting with comments about the Governor's 2025 fiscal year budget.  The chair also mentioned that Illinois is a leader nationwide on transfer initiatives and seamless transfer pathways.  Lastly the chair thanked retiring board members and welcomed new ones.  </w:t>
      </w:r>
    </w:p>
    <w:p w14:paraId="1DE7A5F4" w14:textId="77777777" w:rsidR="005D790D" w:rsidRPr="005D790D" w:rsidRDefault="005D790D" w:rsidP="005D790D">
      <w:pPr>
        <w:spacing w:after="0"/>
        <w:jc w:val="left"/>
        <w:rPr>
          <w:rFonts w:eastAsia="Calibri" w:cs="Times New Roman"/>
          <w:szCs w:val="24"/>
        </w:rPr>
      </w:pPr>
    </w:p>
    <w:p w14:paraId="695B7391" w14:textId="729833EC" w:rsidR="005D790D" w:rsidRPr="005D790D" w:rsidRDefault="005D790D" w:rsidP="005D790D">
      <w:pPr>
        <w:ind w:left="360"/>
        <w:rPr>
          <w:rFonts w:eastAsia="Calibri" w:cs="Times New Roman"/>
          <w:szCs w:val="24"/>
        </w:rPr>
      </w:pPr>
      <w:r w:rsidRPr="005D790D">
        <w:rPr>
          <w:rFonts w:eastAsia="Calibri" w:cs="Times New Roman"/>
          <w:szCs w:val="24"/>
        </w:rPr>
        <w:t xml:space="preserve">The Board also received an update from Ginger Ostro, Executive Director of IBHE, who echoed her support for the 2025 fiscal year budget.  She also noted that the first round of equity </w:t>
      </w:r>
      <w:r w:rsidRPr="005D790D">
        <w:rPr>
          <w:rFonts w:eastAsia="Calibri" w:cs="Times New Roman"/>
          <w:szCs w:val="24"/>
        </w:rPr>
        <w:lastRenderedPageBreak/>
        <w:t xml:space="preserve">plans had been received from the universities and that the IBHE and ICCB were reviewing the plans to provide feedback to the institutions.  Ostro also shared that the commission on equitable public university funding completed its work and submitted recommendations to the General Assembly and that the Lumina Foundation grant work had been moving forward.  </w:t>
      </w:r>
    </w:p>
    <w:p w14:paraId="22BE643B" w14:textId="093A77F3" w:rsidR="005D790D" w:rsidRPr="005D790D" w:rsidRDefault="005D790D" w:rsidP="005D790D">
      <w:pPr>
        <w:ind w:left="360"/>
        <w:rPr>
          <w:rFonts w:eastAsia="Calibri" w:cs="Times New Roman"/>
          <w:szCs w:val="24"/>
        </w:rPr>
      </w:pPr>
      <w:r w:rsidRPr="005D790D">
        <w:rPr>
          <w:rFonts w:eastAsia="Calibri" w:cs="Times New Roman"/>
          <w:szCs w:val="24"/>
        </w:rPr>
        <w:t xml:space="preserve">The Board received the annual update from the faculty advisory council.  During the update it was noted that Artificial Intelligence and its impact on higher education was a key topic over the last academic year.  Additional topics included, graduation requirements, academic freedom, workload issues, DEI initiatives, presence of non-tenured faculty on FAC and university committees, and strategies in which faculty can best influence their Board of Trustees.  Other updates on the work completed from the faculty working groups and caucuses.  </w:t>
      </w:r>
    </w:p>
    <w:p w14:paraId="19BDCC13" w14:textId="0241C899" w:rsidR="005D790D" w:rsidRPr="005D790D" w:rsidRDefault="005D790D" w:rsidP="005D790D">
      <w:pPr>
        <w:ind w:left="360"/>
        <w:rPr>
          <w:rFonts w:eastAsia="Calibri" w:cs="Times New Roman"/>
          <w:szCs w:val="24"/>
        </w:rPr>
      </w:pPr>
      <w:r w:rsidRPr="005D790D">
        <w:rPr>
          <w:rFonts w:eastAsia="Calibri" w:cs="Times New Roman"/>
          <w:szCs w:val="24"/>
        </w:rPr>
        <w:t xml:space="preserve">The Board also received an update from the Proprietary Advisory Council.  The presentation highlighted the impact of proprietary higher education institutions, including exceeding outcome benchmarks like completion rates, placement rates, met present value and loan default rates.  </w:t>
      </w:r>
    </w:p>
    <w:p w14:paraId="4B2140C5" w14:textId="265C591D" w:rsidR="005D790D" w:rsidRPr="005D790D" w:rsidRDefault="005D790D" w:rsidP="005D790D">
      <w:pPr>
        <w:ind w:left="360"/>
        <w:rPr>
          <w:rFonts w:eastAsia="Calibri" w:cs="Times New Roman"/>
          <w:szCs w:val="24"/>
        </w:rPr>
      </w:pPr>
      <w:r w:rsidRPr="005D790D">
        <w:rPr>
          <w:rFonts w:eastAsia="Calibri" w:cs="Times New Roman"/>
          <w:szCs w:val="24"/>
        </w:rPr>
        <w:t xml:space="preserve">The board heard a presentation on An Analysis of Transfer Student Success in Illinois highlighting what degree transfer students in Illinois 4-year institutions are successful and what factors are associated with bachelor completion and noting that Illinois is a leader in getting students who transfer through to bachelor’s degree completion. </w:t>
      </w:r>
    </w:p>
    <w:p w14:paraId="55BE912B" w14:textId="77777777" w:rsidR="005D790D" w:rsidRPr="005D790D" w:rsidRDefault="005D790D" w:rsidP="005D790D">
      <w:pPr>
        <w:spacing w:after="0"/>
        <w:ind w:left="360"/>
        <w:jc w:val="left"/>
        <w:rPr>
          <w:rFonts w:eastAsia="Calibri" w:cs="Times New Roman"/>
          <w:szCs w:val="24"/>
        </w:rPr>
      </w:pPr>
      <w:r w:rsidRPr="005D790D">
        <w:rPr>
          <w:rFonts w:eastAsia="Calibri" w:cs="Times New Roman"/>
          <w:szCs w:val="24"/>
        </w:rPr>
        <w:t>The IBHE granted multiple community colleges authority to offer a variety of Associate of Applied Science degrees, subject to the institutions' implementation and maintenance of the conditions presented in their applications.</w:t>
      </w:r>
    </w:p>
    <w:p w14:paraId="0AD40307" w14:textId="77777777" w:rsidR="005D790D" w:rsidRPr="005D790D" w:rsidRDefault="005D790D" w:rsidP="005D790D">
      <w:pPr>
        <w:numPr>
          <w:ilvl w:val="0"/>
          <w:numId w:val="10"/>
        </w:numPr>
        <w:spacing w:after="0"/>
        <w:ind w:left="720"/>
        <w:contextualSpacing/>
        <w:jc w:val="left"/>
        <w:rPr>
          <w:rFonts w:eastAsia="Calibri" w:cs="Times New Roman"/>
          <w:szCs w:val="24"/>
        </w:rPr>
      </w:pPr>
      <w:r w:rsidRPr="005D790D">
        <w:rPr>
          <w:rFonts w:eastAsia="Calibri" w:cs="Times New Roman"/>
          <w:szCs w:val="24"/>
        </w:rPr>
        <w:t xml:space="preserve">Lincoln Land Community College to offer the Associate of Applied Science in Cardiovascular Sonography (68 credit hour). </w:t>
      </w:r>
    </w:p>
    <w:p w14:paraId="0284E64F" w14:textId="77777777" w:rsidR="005D790D" w:rsidRPr="005D790D" w:rsidRDefault="005D790D" w:rsidP="005D790D">
      <w:pPr>
        <w:numPr>
          <w:ilvl w:val="0"/>
          <w:numId w:val="10"/>
        </w:numPr>
        <w:spacing w:after="0"/>
        <w:ind w:left="720"/>
        <w:contextualSpacing/>
        <w:jc w:val="left"/>
        <w:rPr>
          <w:rFonts w:eastAsia="Calibri" w:cs="Times New Roman"/>
          <w:szCs w:val="24"/>
        </w:rPr>
      </w:pPr>
      <w:r w:rsidRPr="005D790D">
        <w:rPr>
          <w:rFonts w:eastAsia="Calibri" w:cs="Times New Roman"/>
          <w:szCs w:val="24"/>
        </w:rPr>
        <w:t>McHenry County College to offer the Associate of Applied Science in Automative, Robotics, and Mechanics.</w:t>
      </w:r>
    </w:p>
    <w:p w14:paraId="3F84121B" w14:textId="77777777" w:rsidR="005D790D" w:rsidRPr="005D790D" w:rsidRDefault="005D790D" w:rsidP="005D790D">
      <w:pPr>
        <w:numPr>
          <w:ilvl w:val="0"/>
          <w:numId w:val="10"/>
        </w:numPr>
        <w:spacing w:after="0"/>
        <w:ind w:left="720"/>
        <w:contextualSpacing/>
        <w:jc w:val="left"/>
        <w:rPr>
          <w:rFonts w:eastAsia="Calibri" w:cs="Times New Roman"/>
          <w:szCs w:val="24"/>
        </w:rPr>
      </w:pPr>
      <w:r w:rsidRPr="005D790D">
        <w:rPr>
          <w:rFonts w:eastAsia="Calibri" w:cs="Times New Roman"/>
          <w:szCs w:val="24"/>
        </w:rPr>
        <w:t>McHenry County College to offer the Associate of Applied Science in Precision Machining.</w:t>
      </w:r>
    </w:p>
    <w:p w14:paraId="48B7727F" w14:textId="77777777" w:rsidR="005D790D" w:rsidRPr="005D790D" w:rsidRDefault="005D790D" w:rsidP="005D790D">
      <w:pPr>
        <w:numPr>
          <w:ilvl w:val="0"/>
          <w:numId w:val="10"/>
        </w:numPr>
        <w:spacing w:after="0"/>
        <w:ind w:left="720"/>
        <w:contextualSpacing/>
        <w:jc w:val="left"/>
        <w:rPr>
          <w:rFonts w:eastAsia="Calibri" w:cs="Times New Roman"/>
          <w:szCs w:val="24"/>
        </w:rPr>
      </w:pPr>
      <w:r w:rsidRPr="005D790D">
        <w:rPr>
          <w:rFonts w:eastAsia="Calibri" w:cs="Times New Roman"/>
          <w:szCs w:val="24"/>
        </w:rPr>
        <w:t>Oakton College to offer the Associate of Applied Science in Cardiac Sonography (72 credit hours).</w:t>
      </w:r>
    </w:p>
    <w:p w14:paraId="40B05711" w14:textId="77777777" w:rsidR="005D790D" w:rsidRPr="005D790D" w:rsidRDefault="005D790D" w:rsidP="005D790D">
      <w:pPr>
        <w:numPr>
          <w:ilvl w:val="0"/>
          <w:numId w:val="10"/>
        </w:numPr>
        <w:spacing w:after="0"/>
        <w:ind w:left="720"/>
        <w:contextualSpacing/>
        <w:jc w:val="left"/>
        <w:rPr>
          <w:rFonts w:eastAsia="Calibri" w:cs="Times New Roman"/>
          <w:szCs w:val="24"/>
        </w:rPr>
      </w:pPr>
      <w:r w:rsidRPr="005D790D">
        <w:rPr>
          <w:rFonts w:eastAsia="Calibri" w:cs="Times New Roman"/>
          <w:szCs w:val="24"/>
        </w:rPr>
        <w:t>Oakton College to offer the Associate of Applied Science in Radiography (70 credit hours).</w:t>
      </w:r>
    </w:p>
    <w:p w14:paraId="4808F45A" w14:textId="77777777" w:rsidR="005D790D" w:rsidRPr="005D790D" w:rsidRDefault="005D790D" w:rsidP="005D790D">
      <w:pPr>
        <w:numPr>
          <w:ilvl w:val="0"/>
          <w:numId w:val="10"/>
        </w:numPr>
        <w:spacing w:after="0"/>
        <w:ind w:left="720"/>
        <w:contextualSpacing/>
        <w:jc w:val="left"/>
        <w:rPr>
          <w:rFonts w:eastAsia="Calibri" w:cs="Times New Roman"/>
          <w:szCs w:val="24"/>
        </w:rPr>
      </w:pPr>
      <w:r w:rsidRPr="005D790D">
        <w:rPr>
          <w:rFonts w:eastAsia="Calibri" w:cs="Times New Roman"/>
          <w:szCs w:val="24"/>
        </w:rPr>
        <w:t>Oakton College to offer the Associate of Applied Science in Surgical Technology (71 credit hours).</w:t>
      </w:r>
    </w:p>
    <w:p w14:paraId="1426657F" w14:textId="242D0780" w:rsidR="005D790D" w:rsidRDefault="005D790D" w:rsidP="005D790D">
      <w:pPr>
        <w:numPr>
          <w:ilvl w:val="0"/>
          <w:numId w:val="10"/>
        </w:numPr>
        <w:ind w:left="720"/>
        <w:contextualSpacing/>
        <w:jc w:val="left"/>
        <w:rPr>
          <w:rFonts w:eastAsia="Calibri" w:cs="Times New Roman"/>
          <w:szCs w:val="24"/>
        </w:rPr>
      </w:pPr>
      <w:r w:rsidRPr="005D790D">
        <w:rPr>
          <w:rFonts w:eastAsia="Calibri" w:cs="Times New Roman"/>
          <w:szCs w:val="24"/>
        </w:rPr>
        <w:t xml:space="preserve">Southwestern Illinois College to offer the Associate of Applied Science in Histotechnology. </w:t>
      </w:r>
    </w:p>
    <w:p w14:paraId="13899844" w14:textId="77777777" w:rsidR="005D790D" w:rsidRPr="005D790D" w:rsidRDefault="005D790D" w:rsidP="005D790D">
      <w:pPr>
        <w:ind w:left="720"/>
        <w:contextualSpacing/>
        <w:jc w:val="left"/>
        <w:rPr>
          <w:rFonts w:eastAsia="Calibri" w:cs="Times New Roman"/>
          <w:szCs w:val="24"/>
        </w:rPr>
      </w:pPr>
    </w:p>
    <w:p w14:paraId="20106E6A" w14:textId="432AAF1B" w:rsidR="005D790D" w:rsidRPr="005D790D" w:rsidRDefault="005D790D" w:rsidP="005D790D">
      <w:pPr>
        <w:spacing w:after="0"/>
        <w:ind w:left="360"/>
        <w:rPr>
          <w:rFonts w:eastAsia="Calibri" w:cs="Times New Roman"/>
          <w:szCs w:val="24"/>
        </w:rPr>
      </w:pPr>
      <w:r w:rsidRPr="005D790D">
        <w:rPr>
          <w:rFonts w:eastAsia="Calibri" w:cs="Times New Roman"/>
          <w:szCs w:val="24"/>
        </w:rPr>
        <w:t xml:space="preserve">The IBHE granted multiple universities authority to offer a variety of degrees and </w:t>
      </w:r>
      <w:r w:rsidR="001604AE">
        <w:rPr>
          <w:rFonts w:eastAsia="Calibri" w:cs="Times New Roman"/>
          <w:szCs w:val="24"/>
        </w:rPr>
        <w:t>e</w:t>
      </w:r>
      <w:r w:rsidRPr="005D790D">
        <w:rPr>
          <w:rFonts w:eastAsia="Calibri" w:cs="Times New Roman"/>
          <w:szCs w:val="24"/>
        </w:rPr>
        <w:t>stablish centers, subject to the institutions' implementation and maintenance of the conditions presented in their applications.</w:t>
      </w:r>
    </w:p>
    <w:p w14:paraId="3168919B" w14:textId="77777777" w:rsidR="005D790D" w:rsidRPr="005D790D" w:rsidRDefault="005D790D" w:rsidP="00A0743A">
      <w:pPr>
        <w:numPr>
          <w:ilvl w:val="0"/>
          <w:numId w:val="13"/>
        </w:numPr>
        <w:spacing w:after="0"/>
        <w:contextualSpacing/>
        <w:jc w:val="left"/>
        <w:rPr>
          <w:rFonts w:eastAsia="Calibri" w:cs="Times New Roman"/>
          <w:szCs w:val="24"/>
        </w:rPr>
      </w:pPr>
      <w:r w:rsidRPr="005D790D">
        <w:rPr>
          <w:rFonts w:eastAsia="Calibri" w:cs="Times New Roman"/>
          <w:szCs w:val="24"/>
        </w:rPr>
        <w:t>Eastern Illinois University to offer a Master of Arts in Teaching in Special Education in the Prairie Region.</w:t>
      </w:r>
    </w:p>
    <w:p w14:paraId="13A6AA86" w14:textId="77777777" w:rsidR="005D790D" w:rsidRPr="005D790D" w:rsidRDefault="005D790D" w:rsidP="00A0743A">
      <w:pPr>
        <w:numPr>
          <w:ilvl w:val="0"/>
          <w:numId w:val="13"/>
        </w:numPr>
        <w:spacing w:after="0"/>
        <w:contextualSpacing/>
        <w:jc w:val="left"/>
        <w:rPr>
          <w:rFonts w:eastAsia="Calibri" w:cs="Times New Roman"/>
          <w:szCs w:val="24"/>
        </w:rPr>
      </w:pPr>
      <w:r w:rsidRPr="005D790D">
        <w:rPr>
          <w:rFonts w:eastAsia="Calibri" w:cs="Times New Roman"/>
          <w:szCs w:val="24"/>
        </w:rPr>
        <w:t>Illinois State University to offer a Bachelor of Science in Data Science in the Central Region.</w:t>
      </w:r>
    </w:p>
    <w:p w14:paraId="7BE88788" w14:textId="77777777" w:rsidR="005D790D" w:rsidRPr="005D790D" w:rsidRDefault="005D790D" w:rsidP="00A0743A">
      <w:pPr>
        <w:numPr>
          <w:ilvl w:val="0"/>
          <w:numId w:val="13"/>
        </w:numPr>
        <w:spacing w:after="0"/>
        <w:contextualSpacing/>
        <w:jc w:val="left"/>
        <w:rPr>
          <w:rFonts w:eastAsia="Calibri" w:cs="Times New Roman"/>
          <w:szCs w:val="24"/>
        </w:rPr>
      </w:pPr>
      <w:r w:rsidRPr="005D790D">
        <w:rPr>
          <w:rFonts w:eastAsia="Calibri" w:cs="Times New Roman"/>
          <w:szCs w:val="24"/>
        </w:rPr>
        <w:t xml:space="preserve">Illinois State University to offer a Bachelor of Arts/Bachelor of Science in Sports Communication in the Central Region. </w:t>
      </w:r>
    </w:p>
    <w:p w14:paraId="22A456BB" w14:textId="77777777" w:rsidR="005D790D" w:rsidRPr="005D790D" w:rsidRDefault="005D790D" w:rsidP="00A0743A">
      <w:pPr>
        <w:numPr>
          <w:ilvl w:val="0"/>
          <w:numId w:val="13"/>
        </w:numPr>
        <w:spacing w:after="0"/>
        <w:contextualSpacing/>
        <w:jc w:val="left"/>
        <w:rPr>
          <w:rFonts w:eastAsia="Calibri" w:cs="Times New Roman"/>
          <w:szCs w:val="24"/>
        </w:rPr>
      </w:pPr>
      <w:r w:rsidRPr="005D790D">
        <w:rPr>
          <w:rFonts w:eastAsia="Calibri" w:cs="Times New Roman"/>
          <w:szCs w:val="24"/>
        </w:rPr>
        <w:t xml:space="preserve">University of Illinois Chicago to establish the Governmental Finance Research Center (GFRC) within the College of Urban Planning and Public Affairs in the Chicago Region.  </w:t>
      </w:r>
    </w:p>
    <w:p w14:paraId="15A0142F" w14:textId="77777777" w:rsidR="005D790D" w:rsidRPr="005D790D" w:rsidRDefault="005D790D" w:rsidP="00A0743A">
      <w:pPr>
        <w:numPr>
          <w:ilvl w:val="0"/>
          <w:numId w:val="13"/>
        </w:numPr>
        <w:spacing w:after="0"/>
        <w:contextualSpacing/>
        <w:jc w:val="left"/>
        <w:rPr>
          <w:rFonts w:eastAsia="Calibri" w:cs="Times New Roman"/>
          <w:szCs w:val="24"/>
        </w:rPr>
      </w:pPr>
      <w:r w:rsidRPr="005D790D">
        <w:rPr>
          <w:rFonts w:eastAsia="Calibri" w:cs="Times New Roman"/>
          <w:szCs w:val="24"/>
        </w:rPr>
        <w:lastRenderedPageBreak/>
        <w:t xml:space="preserve">University of Urbana-Champaign to offer a Master of Science in Game Development in the Prairie Region.  </w:t>
      </w:r>
    </w:p>
    <w:p w14:paraId="39331728" w14:textId="77777777" w:rsidR="005D790D" w:rsidRPr="005D790D" w:rsidRDefault="005D790D" w:rsidP="005D790D">
      <w:pPr>
        <w:spacing w:after="0"/>
        <w:jc w:val="left"/>
        <w:rPr>
          <w:rFonts w:eastAsia="Calibri" w:cs="Times New Roman"/>
          <w:szCs w:val="24"/>
        </w:rPr>
      </w:pPr>
    </w:p>
    <w:p w14:paraId="780C2954" w14:textId="77777777" w:rsidR="005D790D" w:rsidRPr="005D790D" w:rsidRDefault="005D790D" w:rsidP="005D790D">
      <w:pPr>
        <w:spacing w:after="0"/>
        <w:ind w:left="360"/>
        <w:jc w:val="left"/>
        <w:rPr>
          <w:rFonts w:eastAsia="Calibri" w:cs="Times New Roman"/>
          <w:szCs w:val="24"/>
        </w:rPr>
      </w:pPr>
      <w:r w:rsidRPr="005D790D">
        <w:rPr>
          <w:rFonts w:eastAsia="Calibri" w:cs="Times New Roman"/>
          <w:szCs w:val="24"/>
        </w:rPr>
        <w:t>The Board also took the following action:</w:t>
      </w:r>
    </w:p>
    <w:p w14:paraId="059A6684" w14:textId="77777777" w:rsidR="005D790D" w:rsidRPr="005D790D" w:rsidRDefault="005D790D" w:rsidP="005D790D">
      <w:pPr>
        <w:numPr>
          <w:ilvl w:val="0"/>
          <w:numId w:val="11"/>
        </w:numPr>
        <w:spacing w:after="0"/>
        <w:ind w:left="720"/>
        <w:contextualSpacing/>
        <w:jc w:val="left"/>
        <w:rPr>
          <w:rFonts w:eastAsia="Calibri" w:cs="Times New Roman"/>
          <w:szCs w:val="24"/>
        </w:rPr>
      </w:pPr>
      <w:r w:rsidRPr="005D790D">
        <w:rPr>
          <w:rFonts w:eastAsia="Calibri" w:cs="Times New Roman"/>
          <w:szCs w:val="24"/>
        </w:rPr>
        <w:t xml:space="preserve">Approval of Fiscal Year 2025 Grants and Programs  </w:t>
      </w:r>
    </w:p>
    <w:p w14:paraId="591669D3" w14:textId="7F30C146" w:rsidR="005D790D" w:rsidRPr="005D790D" w:rsidRDefault="005D790D" w:rsidP="005D790D">
      <w:pPr>
        <w:numPr>
          <w:ilvl w:val="0"/>
          <w:numId w:val="11"/>
        </w:numPr>
        <w:ind w:left="720"/>
        <w:jc w:val="left"/>
        <w:rPr>
          <w:rFonts w:eastAsia="Calibri" w:cs="Times New Roman"/>
          <w:szCs w:val="24"/>
        </w:rPr>
      </w:pPr>
      <w:r w:rsidRPr="005D790D">
        <w:rPr>
          <w:rFonts w:eastAsia="Calibri" w:cs="Times New Roman"/>
          <w:szCs w:val="24"/>
        </w:rPr>
        <w:t>Approval of Updates to the IBHE Personnel Policies</w:t>
      </w:r>
    </w:p>
    <w:p w14:paraId="5659CE49" w14:textId="77777777" w:rsidR="005D790D" w:rsidRPr="00911E60" w:rsidRDefault="005D790D" w:rsidP="00E135B2">
      <w:pPr>
        <w:numPr>
          <w:ilvl w:val="1"/>
          <w:numId w:val="1"/>
        </w:numPr>
        <w:tabs>
          <w:tab w:val="left" w:pos="720"/>
          <w:tab w:val="left" w:pos="1080"/>
          <w:tab w:val="num" w:pos="1170"/>
          <w:tab w:val="left" w:pos="1440"/>
          <w:tab w:val="right" w:leader="dot" w:pos="8820"/>
          <w:tab w:val="right" w:leader="dot" w:pos="9360"/>
        </w:tabs>
        <w:ind w:left="360"/>
        <w:rPr>
          <w:rFonts w:eastAsia="Times New Roman"/>
          <w:b/>
          <w:color w:val="000000"/>
        </w:rPr>
      </w:pPr>
      <w:r w:rsidRPr="00911E60">
        <w:rPr>
          <w:rFonts w:eastAsia="Times New Roman" w:cs="Times New Roman"/>
          <w:b/>
          <w:snapToGrid w:val="0"/>
          <w:szCs w:val="24"/>
        </w:rPr>
        <w:t>Universities Civil Service Merit Board</w:t>
      </w:r>
    </w:p>
    <w:p w14:paraId="2BE67D4D" w14:textId="77777777" w:rsidR="00911E60" w:rsidRPr="00BC41AA" w:rsidRDefault="00911E60" w:rsidP="00911E60">
      <w:pPr>
        <w:pStyle w:val="elementtoproof"/>
        <w:spacing w:before="120" w:after="120"/>
        <w:ind w:left="360"/>
        <w:jc w:val="both"/>
        <w:rPr>
          <w:rFonts w:ascii="Times New Roman" w:hAnsi="Times New Roman" w:cs="Times New Roman"/>
        </w:rPr>
      </w:pPr>
      <w:r>
        <w:rPr>
          <w:rFonts w:ascii="Times New Roman" w:hAnsi="Times New Roman" w:cs="Times New Roman"/>
          <w:color w:val="000000"/>
          <w:sz w:val="24"/>
          <w:szCs w:val="24"/>
        </w:rPr>
        <w:t>Trustee John Butler, Universities Civil Services Merit Board Representative, will provide a verbal report</w:t>
      </w:r>
      <w:r w:rsidRPr="00BC41AA">
        <w:rPr>
          <w:rFonts w:ascii="Times New Roman" w:hAnsi="Times New Roman" w:cs="Times New Roman"/>
          <w:color w:val="000000"/>
          <w:sz w:val="24"/>
          <w:szCs w:val="24"/>
        </w:rPr>
        <w:t>.  </w:t>
      </w:r>
    </w:p>
    <w:p w14:paraId="57BF4A79" w14:textId="07C13F8B" w:rsidR="00F20F8E" w:rsidRPr="006C4E7F" w:rsidRDefault="00F20F8E" w:rsidP="00F20F8E">
      <w:pPr>
        <w:numPr>
          <w:ilvl w:val="1"/>
          <w:numId w:val="1"/>
        </w:numPr>
        <w:tabs>
          <w:tab w:val="left" w:pos="720"/>
          <w:tab w:val="left" w:pos="1080"/>
          <w:tab w:val="num" w:pos="1170"/>
          <w:tab w:val="left" w:pos="1440"/>
          <w:tab w:val="right" w:leader="dot" w:pos="8820"/>
          <w:tab w:val="right" w:leader="dot" w:pos="9360"/>
        </w:tabs>
        <w:ind w:left="360"/>
        <w:rPr>
          <w:rFonts w:eastAsia="Times New Roman" w:cs="Times New Roman"/>
          <w:b/>
          <w:snapToGrid w:val="0"/>
          <w:szCs w:val="24"/>
        </w:rPr>
      </w:pPr>
      <w:r w:rsidRPr="006C4E7F">
        <w:rPr>
          <w:rFonts w:eastAsia="Times New Roman" w:cs="Times New Roman"/>
          <w:b/>
          <w:snapToGrid w:val="0"/>
          <w:szCs w:val="24"/>
        </w:rPr>
        <w:t xml:space="preserve">Northern Illinois Research Foundation </w:t>
      </w:r>
    </w:p>
    <w:p w14:paraId="6DAE1E8B" w14:textId="77777777" w:rsidR="006C4E7F" w:rsidRPr="006C4E7F" w:rsidRDefault="006C4E7F" w:rsidP="006C4E7F">
      <w:pPr>
        <w:pStyle w:val="xxxxmsonormal"/>
        <w:spacing w:after="120"/>
        <w:ind w:left="360"/>
        <w:jc w:val="both"/>
        <w:rPr>
          <w:rFonts w:ascii="Times New Roman" w:hAnsi="Times New Roman" w:cs="Times New Roman"/>
          <w:sz w:val="24"/>
          <w:szCs w:val="24"/>
        </w:rPr>
      </w:pPr>
      <w:bookmarkStart w:id="10" w:name="_Hlk136945102"/>
      <w:r w:rsidRPr="006C4E7F">
        <w:rPr>
          <w:rFonts w:ascii="Times New Roman" w:hAnsi="Times New Roman" w:cs="Times New Roman"/>
          <w:sz w:val="24"/>
          <w:szCs w:val="24"/>
        </w:rPr>
        <w:t xml:space="preserve">The Audit Committee and Board of Directors of the Northern Illinois Research Foundation held their quarterly meetings on September 24 and 25, 2024, respectively.  The IP Management Committee did not meet in Q1. The Audit Committee discussed the NIRF audit and quarterly report for Q4 FY24, the FY25 budget, and the status of the Illinois and Federal Tax Returns. The Board of Directors welcomed Dr. Richard Mocarski as the incoming NIRF President and reelected Directors and Officers with expiring terms. The Board also received quarterly updates from the Audit Committee and the NIU Office of Innovation. The next NIRF Board of Directors quarterly meeting will be held in December 2024. </w:t>
      </w:r>
    </w:p>
    <w:p w14:paraId="09D661E2" w14:textId="7DC93EED" w:rsidR="005754A7" w:rsidRPr="00C477E3" w:rsidRDefault="004042AD" w:rsidP="00544F40">
      <w:pPr>
        <w:numPr>
          <w:ilvl w:val="1"/>
          <w:numId w:val="1"/>
        </w:numPr>
        <w:tabs>
          <w:tab w:val="left" w:pos="720"/>
          <w:tab w:val="left" w:pos="1080"/>
          <w:tab w:val="num" w:pos="1170"/>
          <w:tab w:val="left" w:pos="1440"/>
          <w:tab w:val="right" w:leader="dot" w:pos="8820"/>
          <w:tab w:val="right" w:leader="dot" w:pos="9360"/>
        </w:tabs>
        <w:ind w:left="360"/>
        <w:rPr>
          <w:rFonts w:eastAsia="Times New Roman" w:cs="Times New Roman"/>
          <w:b/>
          <w:snapToGrid w:val="0"/>
          <w:szCs w:val="24"/>
        </w:rPr>
      </w:pPr>
      <w:r w:rsidRPr="00C477E3">
        <w:rPr>
          <w:rFonts w:eastAsia="Times New Roman" w:cs="Times New Roman"/>
          <w:b/>
          <w:snapToGrid w:val="0"/>
          <w:szCs w:val="24"/>
        </w:rPr>
        <w:t>Northern Illinois University</w:t>
      </w:r>
      <w:r w:rsidR="00952357" w:rsidRPr="00C477E3">
        <w:rPr>
          <w:rFonts w:eastAsia="Times New Roman" w:cs="Times New Roman"/>
          <w:b/>
          <w:snapToGrid w:val="0"/>
          <w:szCs w:val="24"/>
        </w:rPr>
        <w:t xml:space="preserve"> Foundation and</w:t>
      </w:r>
      <w:r w:rsidRPr="00C477E3">
        <w:rPr>
          <w:rFonts w:eastAsia="Times New Roman" w:cs="Times New Roman"/>
          <w:b/>
          <w:snapToGrid w:val="0"/>
          <w:szCs w:val="24"/>
        </w:rPr>
        <w:t xml:space="preserve"> Alumni Association</w:t>
      </w:r>
    </w:p>
    <w:bookmarkEnd w:id="9"/>
    <w:bookmarkEnd w:id="10"/>
    <w:p w14:paraId="6754063E" w14:textId="77777777" w:rsidR="00C477E3" w:rsidRPr="00C477E3" w:rsidRDefault="00C477E3" w:rsidP="00C477E3">
      <w:pPr>
        <w:pStyle w:val="Default"/>
        <w:spacing w:before="120" w:after="120"/>
        <w:ind w:left="360"/>
        <w:rPr>
          <w:rFonts w:ascii="Times New Roman" w:hAnsi="Times New Roman" w:cs="Times New Roman"/>
          <w:b/>
          <w:u w:val="single"/>
        </w:rPr>
      </w:pPr>
      <w:r w:rsidRPr="00C477E3">
        <w:rPr>
          <w:rFonts w:ascii="Times New Roman" w:hAnsi="Times New Roman" w:cs="Times New Roman"/>
          <w:b/>
          <w:u w:val="single"/>
        </w:rPr>
        <w:t>Fundraising</w:t>
      </w:r>
    </w:p>
    <w:p w14:paraId="60295CD7" w14:textId="77777777" w:rsidR="00C477E3" w:rsidRPr="00C477E3" w:rsidRDefault="00C477E3" w:rsidP="00C477E3">
      <w:pPr>
        <w:pStyle w:val="Default"/>
        <w:spacing w:before="120" w:after="120"/>
        <w:ind w:left="360"/>
        <w:jc w:val="both"/>
        <w:rPr>
          <w:rFonts w:ascii="Times New Roman" w:hAnsi="Times New Roman" w:cs="Times New Roman"/>
          <w:bCs/>
        </w:rPr>
      </w:pPr>
      <w:r w:rsidRPr="00C477E3">
        <w:rPr>
          <w:rFonts w:ascii="Times New Roman" w:hAnsi="Times New Roman" w:cs="Times New Roman"/>
          <w:bCs/>
        </w:rPr>
        <w:t>Through the month of November, fundraising performance reached a historic high of $49,583,000, due in great part to the generous $40 million gift from the family of James and Theo Baustert.  The gift was accepted and announced on October 12</w:t>
      </w:r>
      <w:r w:rsidRPr="00C477E3">
        <w:rPr>
          <w:rFonts w:ascii="Times New Roman" w:hAnsi="Times New Roman" w:cs="Times New Roman"/>
          <w:bCs/>
          <w:vertAlign w:val="superscript"/>
        </w:rPr>
        <w:t>th</w:t>
      </w:r>
      <w:r w:rsidRPr="00C477E3">
        <w:rPr>
          <w:rFonts w:ascii="Times New Roman" w:hAnsi="Times New Roman" w:cs="Times New Roman"/>
          <w:bCs/>
        </w:rPr>
        <w:t xml:space="preserve">, the single largest gift to date received in NIU’s history.  The gift will support the construction of the </w:t>
      </w:r>
      <w:r w:rsidRPr="00C477E3">
        <w:rPr>
          <w:rFonts w:ascii="Times New Roman" w:hAnsi="Times New Roman" w:cs="Times New Roman"/>
          <w:bCs/>
          <w:i/>
          <w:iCs/>
        </w:rPr>
        <w:t xml:space="preserve">Baustert </w:t>
      </w:r>
      <w:proofErr w:type="spellStart"/>
      <w:r w:rsidRPr="00C477E3">
        <w:rPr>
          <w:rFonts w:ascii="Times New Roman" w:hAnsi="Times New Roman" w:cs="Times New Roman"/>
          <w:bCs/>
          <w:i/>
          <w:iCs/>
        </w:rPr>
        <w:t>Bahwell</w:t>
      </w:r>
      <w:proofErr w:type="spellEnd"/>
      <w:r w:rsidRPr="00C477E3">
        <w:rPr>
          <w:rFonts w:ascii="Times New Roman" w:hAnsi="Times New Roman" w:cs="Times New Roman"/>
          <w:bCs/>
          <w:i/>
          <w:iCs/>
        </w:rPr>
        <w:t xml:space="preserve"> Health Technology Center, </w:t>
      </w:r>
      <w:r w:rsidRPr="00C477E3">
        <w:rPr>
          <w:rFonts w:ascii="Times New Roman" w:hAnsi="Times New Roman" w:cs="Times New Roman"/>
          <w:bCs/>
        </w:rPr>
        <w:t>and endowment to fund maintenance of the new facility, and funds to support programming.</w:t>
      </w:r>
    </w:p>
    <w:p w14:paraId="4CF0205D" w14:textId="77777777" w:rsidR="00C477E3" w:rsidRPr="00C477E3" w:rsidRDefault="00C477E3" w:rsidP="00C477E3">
      <w:pPr>
        <w:autoSpaceDE w:val="0"/>
        <w:autoSpaceDN w:val="0"/>
        <w:adjustRightInd w:val="0"/>
        <w:spacing w:after="0"/>
        <w:ind w:left="360"/>
        <w:jc w:val="left"/>
        <w:rPr>
          <w:rFonts w:eastAsia="Aptos" w:cs="Times New Roman"/>
          <w:b/>
          <w:color w:val="000000"/>
          <w:szCs w:val="24"/>
          <w:u w:val="single"/>
        </w:rPr>
      </w:pPr>
      <w:r w:rsidRPr="00C477E3">
        <w:rPr>
          <w:rFonts w:eastAsia="Aptos" w:cs="Times New Roman"/>
          <w:b/>
          <w:color w:val="000000"/>
          <w:szCs w:val="24"/>
          <w:u w:val="single"/>
        </w:rPr>
        <w:t>Campaign Planning</w:t>
      </w:r>
    </w:p>
    <w:p w14:paraId="7C0D45BF" w14:textId="77777777" w:rsidR="00C477E3" w:rsidRPr="00C477E3" w:rsidRDefault="00C477E3" w:rsidP="00C477E3">
      <w:pPr>
        <w:autoSpaceDE w:val="0"/>
        <w:autoSpaceDN w:val="0"/>
        <w:adjustRightInd w:val="0"/>
        <w:spacing w:before="120"/>
        <w:ind w:left="360"/>
        <w:jc w:val="left"/>
        <w:rPr>
          <w:rFonts w:eastAsia="Aptos" w:cs="Times New Roman"/>
          <w:bCs/>
          <w:color w:val="000000"/>
          <w:szCs w:val="24"/>
        </w:rPr>
      </w:pPr>
      <w:r w:rsidRPr="00C477E3">
        <w:rPr>
          <w:rFonts w:eastAsia="Aptos" w:cs="Times New Roman"/>
          <w:bCs/>
          <w:color w:val="000000"/>
          <w:szCs w:val="24"/>
        </w:rPr>
        <w:t xml:space="preserve">The campaign also took a significant step forward over the past two months.  </w:t>
      </w:r>
    </w:p>
    <w:p w14:paraId="24399937" w14:textId="77777777" w:rsidR="00C477E3" w:rsidRPr="00C477E3" w:rsidRDefault="00C477E3" w:rsidP="00C477E3">
      <w:pPr>
        <w:autoSpaceDE w:val="0"/>
        <w:autoSpaceDN w:val="0"/>
        <w:adjustRightInd w:val="0"/>
        <w:spacing w:after="0"/>
        <w:ind w:left="360"/>
        <w:jc w:val="left"/>
        <w:rPr>
          <w:rFonts w:eastAsia="Aptos" w:cs="Times New Roman"/>
          <w:bCs/>
          <w:color w:val="000000"/>
          <w:szCs w:val="24"/>
        </w:rPr>
      </w:pPr>
      <w:r w:rsidRPr="00C477E3">
        <w:rPr>
          <w:rFonts w:eastAsia="Aptos" w:cs="Times New Roman"/>
          <w:bCs/>
          <w:color w:val="000000"/>
          <w:szCs w:val="24"/>
        </w:rPr>
        <w:t>Notable progress since the last board meeting:</w:t>
      </w:r>
    </w:p>
    <w:p w14:paraId="50B78AF4" w14:textId="77777777" w:rsidR="00C477E3" w:rsidRPr="00C477E3" w:rsidRDefault="00C477E3" w:rsidP="00C477E3">
      <w:pPr>
        <w:autoSpaceDE w:val="0"/>
        <w:autoSpaceDN w:val="0"/>
        <w:adjustRightInd w:val="0"/>
        <w:spacing w:after="0"/>
        <w:jc w:val="left"/>
        <w:rPr>
          <w:rFonts w:eastAsia="Aptos" w:cs="Times New Roman"/>
          <w:bCs/>
          <w:color w:val="000000"/>
          <w:szCs w:val="24"/>
        </w:rPr>
      </w:pPr>
    </w:p>
    <w:p w14:paraId="2C5A806B" w14:textId="77777777" w:rsidR="00C477E3" w:rsidRPr="00C477E3" w:rsidRDefault="00C477E3" w:rsidP="00A0743A">
      <w:pPr>
        <w:numPr>
          <w:ilvl w:val="0"/>
          <w:numId w:val="24"/>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As of November 30, the campaign total reached $153,490,000.</w:t>
      </w:r>
    </w:p>
    <w:p w14:paraId="26FD512E" w14:textId="77777777" w:rsidR="00C477E3" w:rsidRPr="00C477E3" w:rsidRDefault="00C477E3" w:rsidP="00A0743A">
      <w:pPr>
        <w:numPr>
          <w:ilvl w:val="0"/>
          <w:numId w:val="24"/>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 xml:space="preserve">University and Foundation leadership finalized the timeline for public launch of the campaign, and the initial, phase one campaign goal. </w:t>
      </w:r>
    </w:p>
    <w:p w14:paraId="5F20100D" w14:textId="77777777" w:rsidR="00C477E3" w:rsidRPr="00C477E3" w:rsidRDefault="00C477E3" w:rsidP="00A0743A">
      <w:pPr>
        <w:numPr>
          <w:ilvl w:val="0"/>
          <w:numId w:val="24"/>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Campaign focused engagement events for key stakeholders and large donor groups planned for early fall were completed:</w:t>
      </w:r>
    </w:p>
    <w:p w14:paraId="6C14A15B" w14:textId="77777777" w:rsidR="00C477E3" w:rsidRPr="00C477E3" w:rsidRDefault="00C477E3" w:rsidP="00A0743A">
      <w:pPr>
        <w:numPr>
          <w:ilvl w:val="1"/>
          <w:numId w:val="24"/>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Edible Campus Fundraising Event, October 3</w:t>
      </w:r>
    </w:p>
    <w:p w14:paraId="6E7F09B4" w14:textId="77777777" w:rsidR="00C477E3" w:rsidRPr="00C477E3" w:rsidRDefault="00C477E3" w:rsidP="00A0743A">
      <w:pPr>
        <w:numPr>
          <w:ilvl w:val="1"/>
          <w:numId w:val="24"/>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Celebration of Generosity, November 8</w:t>
      </w:r>
    </w:p>
    <w:p w14:paraId="7AE53864" w14:textId="77777777" w:rsidR="00C477E3" w:rsidRPr="00C477E3" w:rsidRDefault="00C477E3" w:rsidP="00C477E3">
      <w:pPr>
        <w:pStyle w:val="Default"/>
        <w:ind w:left="360"/>
        <w:rPr>
          <w:rFonts w:ascii="Times New Roman" w:hAnsi="Times New Roman" w:cs="Times New Roman"/>
          <w:b/>
          <w:u w:val="single"/>
        </w:rPr>
      </w:pPr>
    </w:p>
    <w:p w14:paraId="20A0CAEC" w14:textId="442F1F67" w:rsidR="00C477E3" w:rsidRPr="00C477E3" w:rsidRDefault="00C477E3" w:rsidP="00C477E3">
      <w:pPr>
        <w:autoSpaceDE w:val="0"/>
        <w:autoSpaceDN w:val="0"/>
        <w:adjustRightInd w:val="0"/>
        <w:spacing w:before="120"/>
        <w:ind w:left="360"/>
        <w:jc w:val="left"/>
        <w:rPr>
          <w:rFonts w:eastAsia="Aptos" w:cs="Times New Roman"/>
          <w:bCs/>
          <w:color w:val="000000"/>
          <w:szCs w:val="24"/>
        </w:rPr>
      </w:pPr>
      <w:r w:rsidRPr="00C477E3">
        <w:rPr>
          <w:rFonts w:eastAsia="Aptos" w:cs="Times New Roman"/>
          <w:bCs/>
          <w:color w:val="000000"/>
          <w:szCs w:val="24"/>
        </w:rPr>
        <w:t>The work ahead:</w:t>
      </w:r>
    </w:p>
    <w:p w14:paraId="53958CD6" w14:textId="77777777" w:rsidR="00C477E3" w:rsidRPr="00C477E3" w:rsidRDefault="00C477E3" w:rsidP="00A0743A">
      <w:pPr>
        <w:numPr>
          <w:ilvl w:val="0"/>
          <w:numId w:val="25"/>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Additional campaign focused engagement events</w:t>
      </w:r>
    </w:p>
    <w:p w14:paraId="2B48C410" w14:textId="77777777" w:rsidR="00C477E3" w:rsidRPr="00C477E3" w:rsidRDefault="00C477E3" w:rsidP="00A0743A">
      <w:pPr>
        <w:numPr>
          <w:ilvl w:val="1"/>
          <w:numId w:val="25"/>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Florida events, February 1 – 3</w:t>
      </w:r>
    </w:p>
    <w:p w14:paraId="219656E2" w14:textId="77777777" w:rsidR="00C477E3" w:rsidRPr="00C477E3" w:rsidRDefault="00C477E3" w:rsidP="00A0743A">
      <w:pPr>
        <w:numPr>
          <w:ilvl w:val="1"/>
          <w:numId w:val="25"/>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Arizona events, February 21 – 23</w:t>
      </w:r>
    </w:p>
    <w:p w14:paraId="1F8FD101" w14:textId="77777777" w:rsidR="00C477E3" w:rsidRPr="00C477E3" w:rsidRDefault="00C477E3" w:rsidP="00A0743A">
      <w:pPr>
        <w:numPr>
          <w:ilvl w:val="1"/>
          <w:numId w:val="25"/>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Huskie Trek Talks, March 14</w:t>
      </w:r>
    </w:p>
    <w:p w14:paraId="6B51CFFA" w14:textId="77777777" w:rsidR="00C477E3" w:rsidRPr="00C477E3" w:rsidRDefault="00C477E3" w:rsidP="00A0743A">
      <w:pPr>
        <w:numPr>
          <w:ilvl w:val="1"/>
          <w:numId w:val="25"/>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lastRenderedPageBreak/>
        <w:t>Celebration of Scholarships, March 29</w:t>
      </w:r>
    </w:p>
    <w:p w14:paraId="3CA4A800" w14:textId="77777777" w:rsidR="00C477E3" w:rsidRPr="00C477E3" w:rsidRDefault="00C477E3" w:rsidP="00A0743A">
      <w:pPr>
        <w:numPr>
          <w:ilvl w:val="0"/>
          <w:numId w:val="25"/>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Launch of the Campaign Committee, the public-facing effort to help guide the campaign in its public phase</w:t>
      </w:r>
    </w:p>
    <w:p w14:paraId="13CDDD59" w14:textId="77777777" w:rsidR="00C477E3" w:rsidRPr="00C477E3" w:rsidRDefault="00C477E3" w:rsidP="00A0743A">
      <w:pPr>
        <w:numPr>
          <w:ilvl w:val="0"/>
          <w:numId w:val="25"/>
        </w:numPr>
        <w:autoSpaceDE w:val="0"/>
        <w:autoSpaceDN w:val="0"/>
        <w:adjustRightInd w:val="0"/>
        <w:spacing w:after="0" w:line="278" w:lineRule="auto"/>
        <w:jc w:val="left"/>
        <w:rPr>
          <w:rFonts w:eastAsia="Aptos" w:cs="Times New Roman"/>
          <w:bCs/>
          <w:color w:val="000000"/>
          <w:szCs w:val="24"/>
        </w:rPr>
      </w:pPr>
      <w:r w:rsidRPr="00C477E3">
        <w:rPr>
          <w:rFonts w:eastAsia="Aptos" w:cs="Times New Roman"/>
          <w:bCs/>
          <w:color w:val="000000"/>
          <w:szCs w:val="24"/>
        </w:rPr>
        <w:t>Public campaign launch and goal announcement, May 14</w:t>
      </w:r>
    </w:p>
    <w:p w14:paraId="6FEDCCBA" w14:textId="77777777" w:rsidR="00C477E3" w:rsidRPr="00C477E3" w:rsidRDefault="00C477E3" w:rsidP="00C477E3">
      <w:pPr>
        <w:autoSpaceDE w:val="0"/>
        <w:autoSpaceDN w:val="0"/>
        <w:adjustRightInd w:val="0"/>
        <w:spacing w:after="0" w:line="278" w:lineRule="auto"/>
        <w:jc w:val="left"/>
        <w:rPr>
          <w:rFonts w:eastAsia="Aptos" w:cs="Times New Roman"/>
          <w:bCs/>
          <w:color w:val="000000"/>
          <w:szCs w:val="24"/>
        </w:rPr>
      </w:pPr>
    </w:p>
    <w:p w14:paraId="0C32B019" w14:textId="77777777" w:rsidR="00C477E3" w:rsidRPr="00C477E3" w:rsidRDefault="00C477E3" w:rsidP="00C477E3">
      <w:pPr>
        <w:autoSpaceDE w:val="0"/>
        <w:autoSpaceDN w:val="0"/>
        <w:adjustRightInd w:val="0"/>
        <w:spacing w:after="0"/>
        <w:ind w:left="360"/>
        <w:jc w:val="left"/>
        <w:rPr>
          <w:rFonts w:eastAsia="Aptos" w:cs="Times New Roman"/>
          <w:b/>
          <w:color w:val="000000"/>
          <w:szCs w:val="24"/>
          <w:u w:val="single"/>
        </w:rPr>
      </w:pPr>
      <w:r w:rsidRPr="00C477E3">
        <w:rPr>
          <w:rFonts w:eastAsia="Aptos" w:cs="Times New Roman"/>
          <w:b/>
          <w:color w:val="000000"/>
          <w:szCs w:val="24"/>
          <w:u w:val="single"/>
        </w:rPr>
        <w:t>NIU Alumni Association</w:t>
      </w:r>
    </w:p>
    <w:p w14:paraId="0F9A78E4" w14:textId="77777777" w:rsidR="00C477E3" w:rsidRPr="00C477E3" w:rsidRDefault="00C477E3" w:rsidP="00C477E3">
      <w:pPr>
        <w:autoSpaceDE w:val="0"/>
        <w:autoSpaceDN w:val="0"/>
        <w:adjustRightInd w:val="0"/>
        <w:spacing w:after="0"/>
        <w:jc w:val="left"/>
        <w:rPr>
          <w:rFonts w:eastAsia="Aptos" w:cs="Times New Roman"/>
          <w:bCs/>
          <w:color w:val="000000"/>
          <w:szCs w:val="24"/>
        </w:rPr>
      </w:pPr>
    </w:p>
    <w:p w14:paraId="341C7315" w14:textId="77777777" w:rsidR="00C477E3" w:rsidRPr="00C477E3" w:rsidRDefault="00C477E3" w:rsidP="00C477E3">
      <w:pPr>
        <w:spacing w:after="0" w:line="278" w:lineRule="auto"/>
        <w:ind w:left="360"/>
        <w:jc w:val="left"/>
        <w:rPr>
          <w:rFonts w:eastAsia="Aptos" w:cs="Times New Roman"/>
          <w:b/>
          <w:bCs/>
          <w:i/>
          <w:iCs/>
          <w:kern w:val="2"/>
          <w:szCs w:val="24"/>
          <w14:ligatures w14:val="standardContextual"/>
        </w:rPr>
      </w:pPr>
      <w:r w:rsidRPr="00C477E3">
        <w:rPr>
          <w:rFonts w:eastAsia="Aptos" w:cs="Times New Roman"/>
          <w:b/>
          <w:bCs/>
          <w:i/>
          <w:iCs/>
          <w:kern w:val="2"/>
          <w:szCs w:val="24"/>
          <w14:ligatures w14:val="standardContextual"/>
        </w:rPr>
        <w:t>Events</w:t>
      </w:r>
    </w:p>
    <w:p w14:paraId="07E33CD2" w14:textId="2701AB3B" w:rsidR="00C477E3" w:rsidRPr="00C477E3" w:rsidRDefault="00C477E3" w:rsidP="00C477E3">
      <w:pPr>
        <w:spacing w:before="120"/>
        <w:ind w:left="360"/>
        <w:rPr>
          <w:rFonts w:eastAsia="Aptos" w:cs="Times New Roman"/>
          <w:kern w:val="2"/>
          <w:szCs w:val="24"/>
          <w14:ligatures w14:val="standardContextual"/>
        </w:rPr>
      </w:pPr>
      <w:r w:rsidRPr="00C477E3">
        <w:rPr>
          <w:rFonts w:eastAsia="Aptos" w:cs="Times New Roman"/>
          <w:kern w:val="2"/>
          <w:szCs w:val="24"/>
          <w14:ligatures w14:val="standardContextual"/>
        </w:rPr>
        <w:t xml:space="preserve">We experienced outstanding attendance at our big non-conference road games, with more than 400 alumni in South Bend to watch NIU upset the Notre Dame Fighting Irish.  We also had more than 100 alumni make the trek to the Raleigh, North Carolina area to watch our Huskies take on NC State.  </w:t>
      </w:r>
    </w:p>
    <w:p w14:paraId="42E61983" w14:textId="0612BAC6" w:rsidR="00C477E3" w:rsidRPr="00C477E3" w:rsidRDefault="00C477E3" w:rsidP="00C477E3">
      <w:pPr>
        <w:spacing w:before="120"/>
        <w:ind w:left="360"/>
        <w:rPr>
          <w:rFonts w:eastAsia="Aptos" w:cs="Times New Roman"/>
          <w:kern w:val="2"/>
          <w:szCs w:val="24"/>
          <w14:ligatures w14:val="standardContextual"/>
        </w:rPr>
      </w:pPr>
      <w:r w:rsidRPr="00C477E3">
        <w:rPr>
          <w:rFonts w:eastAsia="Aptos" w:cs="Times New Roman"/>
          <w:kern w:val="2"/>
          <w:szCs w:val="24"/>
          <w14:ligatures w14:val="standardContextual"/>
        </w:rPr>
        <w:t xml:space="preserve">Momentum was high going into both events with more than 250 attendees at the Presidents Reception.  It continued with three very successful Mission’s Grove events, drawing a combined total of 2000+ alumni and fans for the first time.  </w:t>
      </w:r>
    </w:p>
    <w:p w14:paraId="54C3AF38" w14:textId="7E606D76" w:rsidR="00C477E3" w:rsidRPr="00C477E3" w:rsidRDefault="00C477E3" w:rsidP="00C477E3">
      <w:pPr>
        <w:spacing w:before="120"/>
        <w:ind w:left="360"/>
        <w:rPr>
          <w:rFonts w:eastAsia="Aptos" w:cs="Times New Roman"/>
          <w:kern w:val="2"/>
          <w:szCs w:val="24"/>
          <w14:ligatures w14:val="standardContextual"/>
        </w:rPr>
      </w:pPr>
      <w:r w:rsidRPr="00C477E3">
        <w:rPr>
          <w:rFonts w:eastAsia="Aptos" w:cs="Times New Roman"/>
          <w:kern w:val="2"/>
          <w:szCs w:val="24"/>
          <w14:ligatures w14:val="standardContextual"/>
        </w:rPr>
        <w:t>Homecoming was a capstone event with a collection of opportunities for alumni engagement throughout.  This year we pulled in 562 unique attendees across all activities, up from 407 in 2023.</w:t>
      </w:r>
    </w:p>
    <w:p w14:paraId="729AC922" w14:textId="77777777" w:rsidR="00C477E3" w:rsidRPr="00C477E3" w:rsidRDefault="00C477E3" w:rsidP="00C477E3">
      <w:pPr>
        <w:spacing w:before="120" w:after="0"/>
        <w:ind w:left="360"/>
        <w:rPr>
          <w:rFonts w:eastAsia="Aptos" w:cs="Times New Roman"/>
          <w:b/>
          <w:bCs/>
          <w:i/>
          <w:iCs/>
          <w:kern w:val="2"/>
          <w:szCs w:val="24"/>
          <w14:ligatures w14:val="standardContextual"/>
        </w:rPr>
      </w:pPr>
      <w:r w:rsidRPr="00C477E3">
        <w:rPr>
          <w:rFonts w:eastAsia="Aptos" w:cs="Times New Roman"/>
          <w:b/>
          <w:bCs/>
          <w:i/>
          <w:iCs/>
          <w:kern w:val="2"/>
          <w:szCs w:val="24"/>
          <w14:ligatures w14:val="standardContextual"/>
        </w:rPr>
        <w:t>Affinity Groups</w:t>
      </w:r>
    </w:p>
    <w:p w14:paraId="2E311052" w14:textId="5087537D" w:rsidR="00C477E3" w:rsidRPr="00C477E3" w:rsidRDefault="00C477E3" w:rsidP="00C477E3">
      <w:pPr>
        <w:spacing w:before="120"/>
        <w:ind w:left="360"/>
        <w:rPr>
          <w:rFonts w:eastAsia="Aptos" w:cs="Times New Roman"/>
          <w:b/>
          <w:bCs/>
          <w:i/>
          <w:iCs/>
          <w:kern w:val="2"/>
          <w:szCs w:val="24"/>
          <w14:ligatures w14:val="standardContextual"/>
        </w:rPr>
      </w:pPr>
      <w:r w:rsidRPr="00C477E3">
        <w:rPr>
          <w:rFonts w:eastAsia="Aptos" w:cs="Times New Roman"/>
          <w:kern w:val="2"/>
          <w:szCs w:val="24"/>
          <w14:ligatures w14:val="standardContextual"/>
        </w:rPr>
        <w:t xml:space="preserve">A new staff member, Melissa Ouimette, joined the team in August and has focused on the re-chartering process for groups, as well as launching the groups’ annual planning processes, while making a large impact on executing successful affinity group-driven homecoming activities that engaged more than 200 alumni. </w:t>
      </w:r>
    </w:p>
    <w:p w14:paraId="2B4BE791" w14:textId="77777777" w:rsidR="00C477E3" w:rsidRPr="00C477E3" w:rsidRDefault="00C477E3" w:rsidP="00C477E3">
      <w:pPr>
        <w:spacing w:after="0"/>
        <w:ind w:left="360"/>
        <w:rPr>
          <w:rFonts w:eastAsia="Aptos" w:cs="Times New Roman"/>
          <w:kern w:val="2"/>
          <w:szCs w:val="24"/>
          <w14:ligatures w14:val="standardContextual"/>
        </w:rPr>
      </w:pPr>
      <w:r w:rsidRPr="00C477E3">
        <w:rPr>
          <w:rFonts w:eastAsia="Aptos" w:cs="Times New Roman"/>
          <w:kern w:val="2"/>
          <w:szCs w:val="24"/>
          <w14:ligatures w14:val="standardContextual"/>
        </w:rPr>
        <w:t>The Golden Huskies, which started as a reunion committee and will expand into an affinity group, met their original goal of fundraising $10,000 prior to homecoming. Generous donors, who were members of the reunion committee, then challenged their fellow Golden Huskies to stretch their goal and raise $19,740, at which point they will make a $50,000 gift to endowment a scholarship for first generation students. The fundraising effort is currently at just over $12,000 and will continue through Huskies United. The Black Alumni Council successfully raised funds sufficient to endow the Fanny Ruth Patterson Scholarship at $50,000 and will continue with their annual fundraiser in December to continue building on this success.</w:t>
      </w:r>
    </w:p>
    <w:p w14:paraId="2BC2B6E5" w14:textId="77777777" w:rsidR="00C477E3" w:rsidRPr="00C477E3" w:rsidRDefault="00C477E3" w:rsidP="00C477E3">
      <w:pPr>
        <w:autoSpaceDE w:val="0"/>
        <w:autoSpaceDN w:val="0"/>
        <w:adjustRightInd w:val="0"/>
        <w:spacing w:after="0" w:line="278" w:lineRule="auto"/>
        <w:jc w:val="left"/>
        <w:rPr>
          <w:rFonts w:ascii="Cambria" w:eastAsia="Aptos" w:hAnsi="Cambria" w:cs="Times New Roman"/>
          <w:bCs/>
          <w:color w:val="000000"/>
          <w:sz w:val="28"/>
          <w:szCs w:val="28"/>
        </w:rPr>
      </w:pPr>
    </w:p>
    <w:p w14:paraId="45E4109D" w14:textId="77777777" w:rsidR="005C2921" w:rsidRPr="00997363" w:rsidRDefault="005C2921" w:rsidP="005C2921">
      <w:pPr>
        <w:pStyle w:val="Default"/>
        <w:ind w:left="360"/>
        <w:rPr>
          <w:rFonts w:ascii="Cambria" w:hAnsi="Cambria"/>
          <w:sz w:val="28"/>
          <w:szCs w:val="28"/>
        </w:rPr>
      </w:pPr>
    </w:p>
    <w:p w14:paraId="1ACA2C4B" w14:textId="77777777" w:rsidR="00B761C7" w:rsidRPr="00556F48" w:rsidRDefault="00B761C7" w:rsidP="00556F48">
      <w:pPr>
        <w:pStyle w:val="Default"/>
        <w:ind w:left="360"/>
        <w:jc w:val="both"/>
        <w:rPr>
          <w:rFonts w:ascii="Times New Roman" w:hAnsi="Times New Roman" w:cs="Times New Roman"/>
          <w:bCs/>
        </w:rPr>
      </w:pPr>
    </w:p>
    <w:p w14:paraId="6098EBF2" w14:textId="77777777" w:rsidR="000D4E00" w:rsidRDefault="000D4E00">
      <w:pPr>
        <w:spacing w:after="200" w:line="276" w:lineRule="auto"/>
        <w:jc w:val="left"/>
        <w:rPr>
          <w:rFonts w:cs="Times New Roman"/>
          <w:b/>
        </w:rPr>
      </w:pPr>
      <w:r>
        <w:rPr>
          <w:rFonts w:cs="Times New Roman"/>
          <w:b/>
        </w:rPr>
        <w:br w:type="page"/>
      </w:r>
    </w:p>
    <w:p w14:paraId="6AEC2708" w14:textId="66C3811F" w:rsidR="00556F48" w:rsidRPr="004B4247" w:rsidRDefault="00556F48" w:rsidP="00556F48">
      <w:pPr>
        <w:tabs>
          <w:tab w:val="right" w:pos="9360"/>
        </w:tabs>
        <w:spacing w:after="0"/>
        <w:jc w:val="left"/>
        <w:rPr>
          <w:rFonts w:cs="Times New Roman"/>
          <w:b/>
        </w:rPr>
      </w:pPr>
      <w:bookmarkStart w:id="11" w:name="item7a1"/>
      <w:bookmarkEnd w:id="11"/>
      <w:r w:rsidRPr="004B4247">
        <w:rPr>
          <w:rFonts w:cs="Times New Roman"/>
          <w:b/>
        </w:rPr>
        <w:lastRenderedPageBreak/>
        <w:t xml:space="preserve">Agenda Item </w:t>
      </w:r>
      <w:r w:rsidR="0086227D">
        <w:rPr>
          <w:rFonts w:cs="Times New Roman"/>
          <w:b/>
        </w:rPr>
        <w:t>7</w:t>
      </w:r>
      <w:r w:rsidRPr="004B4247">
        <w:rPr>
          <w:rFonts w:cs="Times New Roman"/>
          <w:b/>
        </w:rPr>
        <w:t>.a.1.</w:t>
      </w:r>
      <w:r w:rsidRPr="004B4247">
        <w:rPr>
          <w:rFonts w:cs="Times New Roman"/>
          <w:b/>
        </w:rPr>
        <w:tab/>
      </w:r>
      <w:r w:rsidRPr="004B4247">
        <w:rPr>
          <w:rFonts w:cs="Times New Roman"/>
          <w:b/>
          <w:i/>
        </w:rPr>
        <w:t>Action</w:t>
      </w:r>
    </w:p>
    <w:p w14:paraId="528CC41B"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30479C1E" w14:textId="77777777" w:rsidR="00074A0C" w:rsidRPr="00074A0C" w:rsidRDefault="00074A0C" w:rsidP="00074A0C">
      <w:pPr>
        <w:autoSpaceDE w:val="0"/>
        <w:autoSpaceDN w:val="0"/>
        <w:adjustRightInd w:val="0"/>
        <w:spacing w:after="240"/>
        <w:jc w:val="center"/>
        <w:rPr>
          <w:rFonts w:cs="Times New Roman"/>
          <w:b/>
          <w:bCs/>
          <w:sz w:val="28"/>
          <w:szCs w:val="28"/>
        </w:rPr>
      </w:pPr>
      <w:r w:rsidRPr="00074A0C">
        <w:rPr>
          <w:rFonts w:cs="Times New Roman"/>
          <w:b/>
          <w:bCs/>
          <w:sz w:val="28"/>
          <w:szCs w:val="28"/>
        </w:rPr>
        <w:t>CITY OF DEKALB FIRE SERVICES AGREEMENT</w:t>
      </w:r>
    </w:p>
    <w:p w14:paraId="463D094F" w14:textId="77777777" w:rsidR="00074A0C" w:rsidRPr="00074A0C" w:rsidRDefault="00074A0C" w:rsidP="00074A0C">
      <w:pPr>
        <w:rPr>
          <w:rFonts w:cs="Times New Roman"/>
          <w:szCs w:val="24"/>
        </w:rPr>
      </w:pPr>
      <w:r w:rsidRPr="00074A0C">
        <w:rPr>
          <w:rFonts w:cs="Times New Roman"/>
          <w:b/>
          <w:bCs/>
          <w:szCs w:val="24"/>
          <w:u w:val="single"/>
        </w:rPr>
        <w:t>Summary</w:t>
      </w:r>
      <w:r w:rsidRPr="00074A0C">
        <w:rPr>
          <w:rFonts w:cs="Times New Roman"/>
          <w:b/>
          <w:bCs/>
          <w:szCs w:val="24"/>
        </w:rPr>
        <w:t>:</w:t>
      </w:r>
      <w:r w:rsidRPr="00074A0C">
        <w:rPr>
          <w:rFonts w:cs="Times New Roman"/>
          <w:bCs/>
          <w:szCs w:val="24"/>
        </w:rPr>
        <w:t xml:space="preserve"> The current 5-year agreement for unplanned </w:t>
      </w:r>
      <w:r w:rsidRPr="00074A0C">
        <w:rPr>
          <w:rFonts w:cs="Times New Roman"/>
          <w:szCs w:val="24"/>
        </w:rPr>
        <w:t>fire protection/ambulance services and planned ambulance event support with the City of DeKalb (City) expires on December 31, 2024. After initial discussions with the City, the concept and general cost share magnitude of the current contract appears consistent with current conditions, and final negotiations for the new agreement will likely mostly focus on determining an appropriate escalation for inflation. An approval for a magnitude of $5.2M for the next 5-year agreement is requested to proceed with final negotiations with the City before the current agreement expires.</w:t>
      </w:r>
    </w:p>
    <w:p w14:paraId="2E9AF072" w14:textId="77777777" w:rsidR="00074A0C" w:rsidRPr="00074A0C" w:rsidRDefault="00074A0C" w:rsidP="00074A0C">
      <w:pPr>
        <w:rPr>
          <w:rFonts w:cs="Times New Roman"/>
          <w:szCs w:val="24"/>
        </w:rPr>
      </w:pPr>
      <w:r w:rsidRPr="00074A0C">
        <w:rPr>
          <w:rFonts w:cs="Times New Roman"/>
          <w:b/>
          <w:szCs w:val="24"/>
          <w:u w:val="single"/>
        </w:rPr>
        <w:t>Background</w:t>
      </w:r>
      <w:r w:rsidRPr="00074A0C">
        <w:rPr>
          <w:rFonts w:cs="Times New Roman"/>
          <w:szCs w:val="24"/>
        </w:rPr>
        <w:t>: The university’s current share, calculated as a percentage of the City’s emergency response call volume, represents a similar magnitude as it did five years ago. The approach of structuring NIU’s payment to the City to reflect this portion of the Fire Department’s operating budget continues to be a sensible indication of fair and reasonable cost support.</w:t>
      </w:r>
    </w:p>
    <w:p w14:paraId="0907099A" w14:textId="77777777" w:rsidR="00074A0C" w:rsidRPr="00074A0C" w:rsidRDefault="00074A0C" w:rsidP="00074A0C">
      <w:pPr>
        <w:rPr>
          <w:rFonts w:cs="Times New Roman"/>
          <w:szCs w:val="24"/>
        </w:rPr>
      </w:pPr>
      <w:r w:rsidRPr="00074A0C">
        <w:rPr>
          <w:rFonts w:cs="Times New Roman"/>
          <w:szCs w:val="24"/>
        </w:rPr>
        <w:t>The current 5-year agreement amounts to about $4.8M. The new 5-year agreement is expected to be in the magnitude of $5.2M, representing a 1.5% annualized increase. The agreement will continue to include a not-to-exceed amount for planned ambulance support for applicable university events. Planned ambulance support for university events will be charged at an hourly rate based on the type and number of vehicles/staff required for the specific events.</w:t>
      </w:r>
    </w:p>
    <w:p w14:paraId="6E0817A8" w14:textId="77777777" w:rsidR="00074A0C" w:rsidRPr="00074A0C" w:rsidRDefault="00074A0C" w:rsidP="00074A0C">
      <w:pPr>
        <w:rPr>
          <w:rFonts w:cs="Times New Roman"/>
          <w:szCs w:val="24"/>
          <w:u w:val="single"/>
        </w:rPr>
      </w:pPr>
      <w:r w:rsidRPr="00074A0C">
        <w:rPr>
          <w:rFonts w:cs="Times New Roman"/>
          <w:b/>
          <w:szCs w:val="24"/>
          <w:u w:val="single"/>
        </w:rPr>
        <w:t>Funding</w:t>
      </w:r>
      <w:r w:rsidRPr="00074A0C">
        <w:rPr>
          <w:rFonts w:cs="Times New Roman"/>
          <w:b/>
          <w:szCs w:val="24"/>
        </w:rPr>
        <w:t>:</w:t>
      </w:r>
      <w:r w:rsidRPr="00074A0C">
        <w:rPr>
          <w:rFonts w:cs="Times New Roman"/>
          <w:szCs w:val="24"/>
        </w:rPr>
        <w:t xml:space="preserve"> Institutional Funds</w:t>
      </w:r>
    </w:p>
    <w:p w14:paraId="47808982" w14:textId="5F296D21" w:rsidR="00074A0C" w:rsidRPr="00074A0C" w:rsidRDefault="00074A0C" w:rsidP="00074A0C">
      <w:pPr>
        <w:spacing w:after="0"/>
        <w:rPr>
          <w:rFonts w:cs="Times New Roman"/>
          <w:szCs w:val="24"/>
        </w:rPr>
      </w:pPr>
      <w:r w:rsidRPr="002332C8">
        <w:rPr>
          <w:rFonts w:cs="Times New Roman"/>
          <w:b/>
          <w:szCs w:val="24"/>
          <w:u w:val="single"/>
        </w:rPr>
        <w:t>Recommendation</w:t>
      </w:r>
      <w:r w:rsidRPr="002332C8">
        <w:rPr>
          <w:rFonts w:cs="Times New Roman"/>
          <w:b/>
          <w:szCs w:val="24"/>
        </w:rPr>
        <w:t>:</w:t>
      </w:r>
      <w:r w:rsidRPr="002332C8">
        <w:rPr>
          <w:rFonts w:cs="Times New Roman"/>
          <w:szCs w:val="24"/>
        </w:rPr>
        <w:t xml:space="preserve"> The Finance, Audit, Compliance, Facilities and Operations Committee </w:t>
      </w:r>
      <w:r w:rsidR="002332C8" w:rsidRPr="002332C8">
        <w:rPr>
          <w:rFonts w:cs="Times New Roman"/>
          <w:szCs w:val="24"/>
        </w:rPr>
        <w:t>recommends Board of Trustees approval of the request for the City of DeKalb Fire Services Agreement</w:t>
      </w:r>
      <w:r w:rsidRPr="002332C8">
        <w:rPr>
          <w:rFonts w:cs="Times New Roman"/>
          <w:szCs w:val="24"/>
        </w:rPr>
        <w:t>.</w:t>
      </w:r>
    </w:p>
    <w:p w14:paraId="0DC1A7F9" w14:textId="77777777" w:rsidR="0026686A" w:rsidRDefault="0026686A" w:rsidP="006A5C48">
      <w:pPr>
        <w:rPr>
          <w:rFonts w:cs="Times New Roman"/>
        </w:rPr>
      </w:pPr>
    </w:p>
    <w:p w14:paraId="4680FFDE" w14:textId="77777777" w:rsidR="0026686A" w:rsidRDefault="0026686A" w:rsidP="006A5C48">
      <w:pPr>
        <w:rPr>
          <w:rFonts w:cs="Times New Roman"/>
        </w:rPr>
      </w:pPr>
    </w:p>
    <w:p w14:paraId="2C8382B6" w14:textId="77777777" w:rsidR="0026686A" w:rsidRDefault="0026686A" w:rsidP="006A5C48">
      <w:pPr>
        <w:rPr>
          <w:rFonts w:cs="Times New Roman"/>
        </w:rPr>
      </w:pPr>
    </w:p>
    <w:p w14:paraId="74D38699" w14:textId="77777777" w:rsidR="0026686A" w:rsidRDefault="0026686A" w:rsidP="006A5C48">
      <w:pPr>
        <w:rPr>
          <w:rFonts w:cs="Times New Roman"/>
        </w:rPr>
      </w:pPr>
    </w:p>
    <w:p w14:paraId="26F5C765" w14:textId="77777777" w:rsidR="0026686A" w:rsidRDefault="0026686A" w:rsidP="006A5C48">
      <w:pPr>
        <w:rPr>
          <w:rFonts w:cs="Times New Roman"/>
        </w:rPr>
      </w:pPr>
    </w:p>
    <w:p w14:paraId="1F6A0026" w14:textId="77777777" w:rsidR="0026686A" w:rsidRDefault="0026686A" w:rsidP="006A5C48">
      <w:pPr>
        <w:rPr>
          <w:rFonts w:cs="Times New Roman"/>
        </w:rPr>
      </w:pPr>
    </w:p>
    <w:p w14:paraId="1C0EDE04" w14:textId="77777777" w:rsidR="0026686A" w:rsidRDefault="0026686A" w:rsidP="006A5C48">
      <w:pPr>
        <w:rPr>
          <w:rFonts w:cs="Times New Roman"/>
        </w:rPr>
      </w:pPr>
    </w:p>
    <w:p w14:paraId="0C74DF69" w14:textId="77777777" w:rsidR="0026686A" w:rsidRDefault="0026686A" w:rsidP="006A5C48">
      <w:pPr>
        <w:rPr>
          <w:rFonts w:cs="Times New Roman"/>
        </w:rPr>
      </w:pPr>
    </w:p>
    <w:p w14:paraId="20A9404C" w14:textId="77777777" w:rsidR="0026686A" w:rsidRDefault="0026686A" w:rsidP="006A5C48">
      <w:pPr>
        <w:rPr>
          <w:rFonts w:cs="Times New Roman"/>
        </w:rPr>
      </w:pPr>
    </w:p>
    <w:p w14:paraId="60C228A0" w14:textId="77777777" w:rsidR="0026686A" w:rsidRDefault="0026686A" w:rsidP="006A5C48">
      <w:pPr>
        <w:rPr>
          <w:rFonts w:cs="Times New Roman"/>
        </w:rPr>
      </w:pPr>
    </w:p>
    <w:p w14:paraId="1AB4F82D" w14:textId="77777777" w:rsidR="0026686A" w:rsidRDefault="0026686A" w:rsidP="006A5C48">
      <w:pPr>
        <w:rPr>
          <w:rFonts w:cs="Times New Roman"/>
        </w:rPr>
      </w:pPr>
    </w:p>
    <w:p w14:paraId="70A124C5" w14:textId="77777777" w:rsidR="0026686A" w:rsidRDefault="0026686A" w:rsidP="006A5C48">
      <w:pPr>
        <w:rPr>
          <w:rFonts w:cs="Times New Roman"/>
        </w:rPr>
      </w:pPr>
    </w:p>
    <w:p w14:paraId="0712DEC1" w14:textId="77777777" w:rsidR="0026686A" w:rsidRDefault="0026686A" w:rsidP="006A5C48">
      <w:pPr>
        <w:rPr>
          <w:rFonts w:cs="Times New Roman"/>
        </w:rPr>
      </w:pPr>
    </w:p>
    <w:p w14:paraId="78F38D85" w14:textId="77777777" w:rsidR="00B63580" w:rsidRDefault="00B63580">
      <w:pPr>
        <w:spacing w:after="200" w:line="276" w:lineRule="auto"/>
        <w:jc w:val="left"/>
        <w:rPr>
          <w:rFonts w:cs="Times New Roman"/>
          <w:b/>
        </w:rPr>
      </w:pPr>
      <w:r>
        <w:rPr>
          <w:rFonts w:cs="Times New Roman"/>
          <w:b/>
        </w:rPr>
        <w:br w:type="page"/>
      </w:r>
    </w:p>
    <w:p w14:paraId="4F5C45A5" w14:textId="5308094F" w:rsidR="0026686A" w:rsidRPr="004B4247" w:rsidRDefault="0026686A" w:rsidP="0026686A">
      <w:pPr>
        <w:tabs>
          <w:tab w:val="right" w:pos="9360"/>
        </w:tabs>
        <w:spacing w:after="0"/>
        <w:jc w:val="left"/>
        <w:rPr>
          <w:rFonts w:cs="Times New Roman"/>
          <w:b/>
        </w:rPr>
      </w:pPr>
      <w:bookmarkStart w:id="12" w:name="item7a2"/>
      <w:bookmarkEnd w:id="12"/>
      <w:r w:rsidRPr="004B4247">
        <w:rPr>
          <w:rFonts w:cs="Times New Roman"/>
          <w:b/>
        </w:rPr>
        <w:lastRenderedPageBreak/>
        <w:t xml:space="preserve">Agenda Item </w:t>
      </w:r>
      <w:r w:rsidR="0086227D">
        <w:rPr>
          <w:rFonts w:cs="Times New Roman"/>
          <w:b/>
        </w:rPr>
        <w:t>7</w:t>
      </w:r>
      <w:r w:rsidRPr="004B4247">
        <w:rPr>
          <w:rFonts w:cs="Times New Roman"/>
          <w:b/>
        </w:rPr>
        <w:t>.</w:t>
      </w:r>
      <w:r w:rsidR="008A1E87" w:rsidRPr="004B4247">
        <w:rPr>
          <w:rFonts w:cs="Times New Roman"/>
          <w:b/>
        </w:rPr>
        <w:t>a</w:t>
      </w:r>
      <w:r w:rsidRPr="004B4247">
        <w:rPr>
          <w:rFonts w:cs="Times New Roman"/>
          <w:b/>
        </w:rPr>
        <w:t>.</w:t>
      </w:r>
      <w:r w:rsidR="008A1E87" w:rsidRPr="004B4247">
        <w:rPr>
          <w:rFonts w:cs="Times New Roman"/>
          <w:b/>
        </w:rPr>
        <w:t>2</w:t>
      </w:r>
      <w:r w:rsidRPr="004B4247">
        <w:rPr>
          <w:rFonts w:cs="Times New Roman"/>
          <w:b/>
        </w:rPr>
        <w:t>.</w:t>
      </w:r>
      <w:r w:rsidRPr="004B4247">
        <w:rPr>
          <w:rFonts w:cs="Times New Roman"/>
          <w:b/>
        </w:rPr>
        <w:tab/>
      </w:r>
      <w:r w:rsidR="00F74910" w:rsidRPr="004B4247">
        <w:rPr>
          <w:rFonts w:cs="Times New Roman"/>
          <w:b/>
          <w:i/>
        </w:rPr>
        <w:t>Action</w:t>
      </w:r>
    </w:p>
    <w:p w14:paraId="7D4C0F87"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7B8B1E8C" w14:textId="77777777" w:rsidR="00074A0C" w:rsidRPr="00074A0C" w:rsidRDefault="00074A0C" w:rsidP="00074A0C">
      <w:pPr>
        <w:autoSpaceDE w:val="0"/>
        <w:autoSpaceDN w:val="0"/>
        <w:adjustRightInd w:val="0"/>
        <w:spacing w:after="0"/>
        <w:jc w:val="center"/>
        <w:rPr>
          <w:rFonts w:cs="Times New Roman"/>
          <w:b/>
          <w:bCs/>
          <w:sz w:val="28"/>
          <w:szCs w:val="28"/>
        </w:rPr>
      </w:pPr>
      <w:r w:rsidRPr="00074A0C">
        <w:rPr>
          <w:rFonts w:cs="Times New Roman"/>
          <w:b/>
          <w:bCs/>
          <w:sz w:val="28"/>
          <w:szCs w:val="28"/>
        </w:rPr>
        <w:t>SURPLUS REAL ESTATE PROPERTY DETERMINATION</w:t>
      </w:r>
    </w:p>
    <w:p w14:paraId="231FE6C2" w14:textId="77777777" w:rsidR="00074A0C" w:rsidRPr="00074A0C" w:rsidRDefault="00074A0C" w:rsidP="00074A0C">
      <w:pPr>
        <w:autoSpaceDE w:val="0"/>
        <w:autoSpaceDN w:val="0"/>
        <w:adjustRightInd w:val="0"/>
        <w:spacing w:after="240"/>
        <w:jc w:val="center"/>
        <w:rPr>
          <w:rFonts w:cs="Times New Roman"/>
          <w:b/>
          <w:bCs/>
          <w:sz w:val="28"/>
          <w:szCs w:val="28"/>
        </w:rPr>
      </w:pPr>
      <w:r w:rsidRPr="00074A0C">
        <w:rPr>
          <w:rFonts w:cs="Times New Roman"/>
          <w:b/>
          <w:bCs/>
          <w:sz w:val="28"/>
          <w:szCs w:val="28"/>
        </w:rPr>
        <w:t>LORADO TAFT CAMPUS</w:t>
      </w:r>
    </w:p>
    <w:p w14:paraId="19E46ABC" w14:textId="77777777" w:rsidR="00074A0C" w:rsidRPr="00074A0C" w:rsidRDefault="00074A0C" w:rsidP="00074A0C">
      <w:pPr>
        <w:autoSpaceDE w:val="0"/>
        <w:autoSpaceDN w:val="0"/>
        <w:adjustRightInd w:val="0"/>
        <w:rPr>
          <w:rFonts w:cs="Times New Roman"/>
          <w:szCs w:val="24"/>
        </w:rPr>
      </w:pPr>
      <w:r w:rsidRPr="00074A0C">
        <w:rPr>
          <w:rFonts w:cs="Times New Roman"/>
          <w:b/>
          <w:bCs/>
          <w:szCs w:val="24"/>
          <w:u w:val="single"/>
        </w:rPr>
        <w:t>Summary</w:t>
      </w:r>
      <w:r w:rsidRPr="00074A0C">
        <w:rPr>
          <w:rFonts w:cs="Times New Roman"/>
          <w:b/>
          <w:bCs/>
          <w:szCs w:val="24"/>
        </w:rPr>
        <w:t>:</w:t>
      </w:r>
      <w:r w:rsidRPr="00074A0C">
        <w:rPr>
          <w:rFonts w:cs="Times New Roman"/>
          <w:szCs w:val="24"/>
        </w:rPr>
        <w:t xml:space="preserve"> The Lorado Taft campus located in Ogle County, IL has served the university well for about 73 years. As programming activities at the campus are discontinued in December 2024, the property </w:t>
      </w:r>
      <w:r w:rsidRPr="00074A0C">
        <w:rPr>
          <w:rFonts w:eastAsia="Calibri" w:cs="Times New Roman"/>
          <w:szCs w:val="24"/>
        </w:rPr>
        <w:t>is no longer required and is considered surplus to the university mission requirements.</w:t>
      </w:r>
      <w:r w:rsidRPr="00074A0C">
        <w:rPr>
          <w:rFonts w:cs="Times New Roman"/>
          <w:szCs w:val="24"/>
        </w:rPr>
        <w:t xml:space="preserve"> Once approved, the university will develop more detailed plans for possible disposition options and keep the board apprised through the process.</w:t>
      </w:r>
    </w:p>
    <w:p w14:paraId="6ADF61FF" w14:textId="77777777" w:rsidR="00074A0C" w:rsidRPr="00074A0C" w:rsidRDefault="00074A0C" w:rsidP="00074A0C">
      <w:pPr>
        <w:autoSpaceDE w:val="0"/>
        <w:autoSpaceDN w:val="0"/>
        <w:adjustRightInd w:val="0"/>
        <w:rPr>
          <w:rFonts w:cs="Times New Roman"/>
          <w:szCs w:val="24"/>
        </w:rPr>
      </w:pPr>
      <w:r w:rsidRPr="00074A0C">
        <w:rPr>
          <w:rFonts w:cs="Times New Roman"/>
          <w:b/>
          <w:szCs w:val="24"/>
          <w:u w:val="single"/>
        </w:rPr>
        <w:t>Background</w:t>
      </w:r>
      <w:r w:rsidRPr="00074A0C">
        <w:rPr>
          <w:rFonts w:cs="Times New Roman"/>
          <w:b/>
          <w:szCs w:val="24"/>
        </w:rPr>
        <w:t>:</w:t>
      </w:r>
      <w:r w:rsidRPr="00074A0C">
        <w:rPr>
          <w:rFonts w:cs="Times New Roman"/>
          <w:szCs w:val="24"/>
        </w:rPr>
        <w:t xml:space="preserve"> The property’s unique history involved a group of artists and scholars establishing the Eagle's Nest Art Colony in 1898 on an estate overlooking the Rock River. The group was led by noted sculptor Lorado Taft and remained active until 1942. In 1951, NIU acquired a portion of the estate including three of the original art colony buildings. In 1965, an additional parcel was acquired. The property currently consists of about 141 acres and roughly 12 structures. This surplus determination also includes a related 58-acre parcel in Ogle County known as Pine Rock Nature Preserve. </w:t>
      </w:r>
    </w:p>
    <w:p w14:paraId="16BF5A37" w14:textId="77777777" w:rsidR="00074A0C" w:rsidRPr="00074A0C" w:rsidRDefault="00074A0C" w:rsidP="00074A0C">
      <w:pPr>
        <w:autoSpaceDE w:val="0"/>
        <w:autoSpaceDN w:val="0"/>
        <w:adjustRightInd w:val="0"/>
        <w:rPr>
          <w:rFonts w:cs="Times New Roman"/>
          <w:szCs w:val="24"/>
        </w:rPr>
      </w:pPr>
      <w:r w:rsidRPr="00074A0C">
        <w:rPr>
          <w:rFonts w:cs="Times New Roman"/>
          <w:szCs w:val="24"/>
        </w:rPr>
        <w:t xml:space="preserve">The </w:t>
      </w:r>
      <w:r w:rsidRPr="00074A0C">
        <w:rPr>
          <w:rFonts w:cs="Times New Roman"/>
          <w:i/>
          <w:iCs/>
          <w:szCs w:val="24"/>
        </w:rPr>
        <w:t>Illinois Property Control Act (30 ILCS 605/)</w:t>
      </w:r>
      <w:r w:rsidRPr="00074A0C">
        <w:rPr>
          <w:rFonts w:cs="Times New Roman"/>
          <w:szCs w:val="24"/>
        </w:rPr>
        <w:t xml:space="preserve"> allows public universities to sell surplus real estate and use the proceeds to address deferred maintenance and emergency repairs of institution property.</w:t>
      </w:r>
    </w:p>
    <w:p w14:paraId="45F4BD15" w14:textId="77777777" w:rsidR="00074A0C" w:rsidRPr="00074A0C" w:rsidRDefault="00074A0C" w:rsidP="00074A0C">
      <w:pPr>
        <w:rPr>
          <w:rFonts w:cs="Times New Roman"/>
          <w:szCs w:val="24"/>
          <w:u w:val="single"/>
        </w:rPr>
      </w:pPr>
      <w:r w:rsidRPr="00074A0C">
        <w:rPr>
          <w:rFonts w:cs="Times New Roman"/>
          <w:b/>
          <w:szCs w:val="24"/>
          <w:u w:val="single"/>
        </w:rPr>
        <w:t>Funding</w:t>
      </w:r>
      <w:r w:rsidRPr="00074A0C">
        <w:rPr>
          <w:rFonts w:cs="Times New Roman"/>
          <w:b/>
          <w:szCs w:val="24"/>
        </w:rPr>
        <w:t>:</w:t>
      </w:r>
      <w:r w:rsidRPr="00074A0C">
        <w:rPr>
          <w:rFonts w:cs="Times New Roman"/>
          <w:szCs w:val="24"/>
        </w:rPr>
        <w:t xml:space="preserve"> Revenue generating – Resulting net sale proceeds to be deposited in account conforming to Property Control Act.</w:t>
      </w:r>
    </w:p>
    <w:p w14:paraId="5906A4F2" w14:textId="35BDBBB0" w:rsidR="00074A0C" w:rsidRPr="00074A0C" w:rsidRDefault="00074A0C" w:rsidP="00074A0C">
      <w:pPr>
        <w:spacing w:after="240"/>
        <w:rPr>
          <w:rFonts w:cs="Times New Roman"/>
          <w:szCs w:val="24"/>
        </w:rPr>
      </w:pPr>
      <w:r w:rsidRPr="002332C8">
        <w:rPr>
          <w:rFonts w:cs="Times New Roman"/>
          <w:b/>
          <w:szCs w:val="24"/>
          <w:u w:val="single"/>
        </w:rPr>
        <w:t>Recommendation</w:t>
      </w:r>
      <w:r w:rsidRPr="002332C8">
        <w:rPr>
          <w:rFonts w:cs="Times New Roman"/>
          <w:b/>
          <w:szCs w:val="24"/>
        </w:rPr>
        <w:t>:</w:t>
      </w:r>
      <w:r w:rsidRPr="002332C8">
        <w:rPr>
          <w:rFonts w:cs="Times New Roman"/>
          <w:szCs w:val="24"/>
        </w:rPr>
        <w:t xml:space="preserve"> The Finance, Audit, Compliance, Facilities and Operations Committee </w:t>
      </w:r>
      <w:r w:rsidR="002332C8" w:rsidRPr="002332C8">
        <w:rPr>
          <w:rFonts w:cs="Times New Roman"/>
          <w:szCs w:val="24"/>
        </w:rPr>
        <w:t>recommends Board of Trustee approval of the request for Surplus Real Estate Property Determination Lorado Taft Campus</w:t>
      </w:r>
      <w:r w:rsidRPr="002332C8">
        <w:rPr>
          <w:rFonts w:cs="Times New Roman"/>
          <w:szCs w:val="24"/>
        </w:rPr>
        <w:t>.</w:t>
      </w:r>
    </w:p>
    <w:p w14:paraId="7D78E1C3" w14:textId="77777777" w:rsidR="00586ABA" w:rsidRDefault="00586ABA" w:rsidP="0026686A">
      <w:pPr>
        <w:spacing w:after="200" w:line="276" w:lineRule="auto"/>
        <w:jc w:val="left"/>
        <w:rPr>
          <w:rFonts w:cs="Times New Roman"/>
          <w:b/>
        </w:rPr>
      </w:pPr>
      <w:r>
        <w:rPr>
          <w:rFonts w:cs="Times New Roman"/>
          <w:b/>
        </w:rPr>
        <w:br/>
      </w:r>
      <w:r>
        <w:rPr>
          <w:rFonts w:cs="Times New Roman"/>
          <w:b/>
        </w:rPr>
        <w:br/>
      </w:r>
    </w:p>
    <w:p w14:paraId="176EA123" w14:textId="33507B41" w:rsidR="0026686A" w:rsidRPr="0026686A" w:rsidRDefault="0026686A" w:rsidP="0026686A">
      <w:pPr>
        <w:spacing w:after="200" w:line="276" w:lineRule="auto"/>
        <w:jc w:val="left"/>
        <w:rPr>
          <w:rFonts w:cs="Times New Roman"/>
          <w:b/>
        </w:rPr>
      </w:pPr>
      <w:r w:rsidRPr="0026686A">
        <w:rPr>
          <w:rFonts w:cs="Times New Roman"/>
          <w:b/>
        </w:rPr>
        <w:br w:type="page"/>
      </w:r>
    </w:p>
    <w:p w14:paraId="2FA5C667" w14:textId="203E58C0" w:rsidR="00AD615C" w:rsidRPr="00683D37" w:rsidRDefault="00AD615C" w:rsidP="00683D37">
      <w:pPr>
        <w:rPr>
          <w:rFonts w:eastAsia="Times New Roman" w:cs="Times New Roman"/>
          <w:szCs w:val="20"/>
        </w:rPr>
        <w:sectPr w:rsidR="00AD615C" w:rsidRPr="00683D37" w:rsidSect="0076215E">
          <w:headerReference w:type="even" r:id="rId14"/>
          <w:headerReference w:type="default" r:id="rId15"/>
          <w:footerReference w:type="even" r:id="rId16"/>
          <w:footerReference w:type="default" r:id="rId17"/>
          <w:headerReference w:type="first" r:id="rId18"/>
          <w:footerReference w:type="first" r:id="rId19"/>
          <w:pgSz w:w="12240" w:h="15840"/>
          <w:pgMar w:top="720" w:right="1440" w:bottom="720" w:left="1440" w:header="720" w:footer="720" w:gutter="0"/>
          <w:pgNumType w:start="1"/>
          <w:cols w:space="720"/>
          <w:docGrid w:linePitch="360"/>
        </w:sectPr>
      </w:pPr>
      <w:bookmarkStart w:id="13" w:name="_Hlk16845159"/>
    </w:p>
    <w:p w14:paraId="0FB324DE" w14:textId="7405429D" w:rsidR="00C35CD3" w:rsidRPr="004B4247" w:rsidRDefault="00C35CD3" w:rsidP="00C35CD3">
      <w:pPr>
        <w:tabs>
          <w:tab w:val="right" w:pos="9360"/>
        </w:tabs>
        <w:spacing w:after="0"/>
        <w:jc w:val="left"/>
        <w:rPr>
          <w:rFonts w:cs="Times New Roman"/>
          <w:b/>
        </w:rPr>
      </w:pPr>
      <w:bookmarkStart w:id="14" w:name="item7a3"/>
      <w:bookmarkStart w:id="15" w:name="_Hlk145502621"/>
      <w:bookmarkEnd w:id="14"/>
      <w:r w:rsidRPr="004B4247">
        <w:rPr>
          <w:rFonts w:cs="Times New Roman"/>
          <w:b/>
        </w:rPr>
        <w:lastRenderedPageBreak/>
        <w:t xml:space="preserve">Agenda Item </w:t>
      </w:r>
      <w:r w:rsidR="0086227D">
        <w:rPr>
          <w:rFonts w:cs="Times New Roman"/>
          <w:b/>
        </w:rPr>
        <w:t>7</w:t>
      </w:r>
      <w:r w:rsidRPr="004B4247">
        <w:rPr>
          <w:rFonts w:cs="Times New Roman"/>
          <w:b/>
        </w:rPr>
        <w:t>.</w:t>
      </w:r>
      <w:r w:rsidR="004B4247" w:rsidRPr="004B4247">
        <w:rPr>
          <w:rFonts w:cs="Times New Roman"/>
          <w:b/>
        </w:rPr>
        <w:t>a</w:t>
      </w:r>
      <w:r w:rsidR="00D059F6" w:rsidRPr="004B4247">
        <w:rPr>
          <w:rFonts w:cs="Times New Roman"/>
          <w:b/>
        </w:rPr>
        <w:t>.</w:t>
      </w:r>
      <w:r w:rsidR="004B4247" w:rsidRPr="004B4247">
        <w:rPr>
          <w:rFonts w:cs="Times New Roman"/>
          <w:b/>
        </w:rPr>
        <w:t>3</w:t>
      </w:r>
      <w:r w:rsidR="00D059F6" w:rsidRPr="004B4247">
        <w:rPr>
          <w:rFonts w:cs="Times New Roman"/>
          <w:b/>
        </w:rPr>
        <w:t>.</w:t>
      </w:r>
      <w:r w:rsidRPr="004B4247">
        <w:rPr>
          <w:rFonts w:cs="Times New Roman"/>
          <w:b/>
        </w:rPr>
        <w:tab/>
      </w:r>
      <w:r w:rsidR="00074A0C" w:rsidRPr="004B4247">
        <w:rPr>
          <w:rFonts w:cs="Times New Roman"/>
          <w:b/>
          <w:i/>
        </w:rPr>
        <w:t>Action</w:t>
      </w:r>
    </w:p>
    <w:p w14:paraId="69FCB86F"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69954A15" w14:textId="77777777" w:rsidR="00074A0C" w:rsidRPr="00074A0C" w:rsidRDefault="00074A0C" w:rsidP="00074A0C">
      <w:pPr>
        <w:spacing w:after="240"/>
        <w:jc w:val="center"/>
        <w:rPr>
          <w:rFonts w:eastAsia="Calibri" w:cs="Times New Roman"/>
          <w:b/>
          <w:caps/>
          <w:sz w:val="28"/>
          <w:szCs w:val="28"/>
        </w:rPr>
      </w:pPr>
      <w:r w:rsidRPr="00074A0C">
        <w:rPr>
          <w:rFonts w:cs="Times New Roman"/>
          <w:b/>
          <w:sz w:val="28"/>
          <w:szCs w:val="28"/>
        </w:rPr>
        <w:t>INTERNAL AUDIT DEPARTMENT CHARTER</w:t>
      </w:r>
    </w:p>
    <w:p w14:paraId="1F47E451" w14:textId="77777777" w:rsidR="00074A0C" w:rsidRPr="00074A0C" w:rsidRDefault="00074A0C" w:rsidP="00074A0C">
      <w:pPr>
        <w:rPr>
          <w:rFonts w:cs="Times New Roman"/>
          <w:szCs w:val="24"/>
        </w:rPr>
      </w:pPr>
      <w:r w:rsidRPr="00074A0C">
        <w:rPr>
          <w:rFonts w:eastAsia="Calibri" w:cs="Times New Roman"/>
          <w:b/>
          <w:bCs/>
          <w:u w:val="single"/>
        </w:rPr>
        <w:t>Summary</w:t>
      </w:r>
      <w:r w:rsidRPr="00074A0C">
        <w:rPr>
          <w:rFonts w:eastAsia="Calibri" w:cs="Times New Roman"/>
          <w:b/>
          <w:bCs/>
        </w:rPr>
        <w:t>:</w:t>
      </w:r>
      <w:r w:rsidRPr="00074A0C">
        <w:rPr>
          <w:rFonts w:eastAsia="Calibri" w:cs="Times New Roman"/>
        </w:rPr>
        <w:t> </w:t>
      </w:r>
      <w:r w:rsidRPr="00074A0C">
        <w:rPr>
          <w:rFonts w:cs="Times New Roman"/>
          <w:szCs w:val="24"/>
        </w:rPr>
        <w:t>The Chief Audit Executive must periodically review the Internal Audit Department Charter and present it to senior management and the board for approval.</w:t>
      </w:r>
    </w:p>
    <w:p w14:paraId="240EC55A" w14:textId="77777777" w:rsidR="00074A0C" w:rsidRPr="00074A0C" w:rsidRDefault="00074A0C" w:rsidP="00074A0C">
      <w:pPr>
        <w:rPr>
          <w:rFonts w:cs="Times New Roman"/>
          <w:szCs w:val="24"/>
        </w:rPr>
      </w:pPr>
      <w:r w:rsidRPr="00074A0C">
        <w:rPr>
          <w:rFonts w:cs="Times New Roman"/>
          <w:szCs w:val="24"/>
        </w:rPr>
        <w:t xml:space="preserve">The Institute of Internal Auditors recently updated its </w:t>
      </w:r>
      <w:r w:rsidRPr="00074A0C">
        <w:rPr>
          <w:rFonts w:eastAsia="Times New Roman" w:cs="Times New Roman"/>
          <w:i/>
          <w:iCs/>
          <w:szCs w:val="24"/>
        </w:rPr>
        <w:t xml:space="preserve">Global Internal Audit </w:t>
      </w:r>
      <w:proofErr w:type="spellStart"/>
      <w:r w:rsidRPr="00074A0C">
        <w:rPr>
          <w:rFonts w:eastAsia="Times New Roman" w:cs="Times New Roman"/>
          <w:i/>
          <w:iCs/>
          <w:szCs w:val="24"/>
        </w:rPr>
        <w:t>Standards</w:t>
      </w:r>
      <w:r w:rsidRPr="00074A0C">
        <w:rPr>
          <w:rFonts w:eastAsia="Times New Roman" w:cs="Times New Roman"/>
          <w:i/>
          <w:iCs/>
          <w:szCs w:val="24"/>
          <w:vertAlign w:val="superscript"/>
        </w:rPr>
        <w:t>TM</w:t>
      </w:r>
      <w:proofErr w:type="spellEnd"/>
      <w:r w:rsidRPr="00074A0C">
        <w:rPr>
          <w:rFonts w:cs="Times New Roman"/>
          <w:szCs w:val="24"/>
        </w:rPr>
        <w:t>, which are effective as of 2025. The Internal Audit Department Charter was last reviewed and approved by the Board of Trustees in 2019. After a review of the current Internal Audit Department Charter, the Executive Director of Internal Audit and Chief Internal Auditor has updated the charter to conform to the new Global Standards. The changes include two new sections which formalize the Board of Trustees oversight and the departmental Quality Assurance and Improvement Program. In addition, minor content revisions have been made to reflect the current internal audit activity.</w:t>
      </w:r>
    </w:p>
    <w:p w14:paraId="65B5E3F0" w14:textId="77777777" w:rsidR="00074A0C" w:rsidRPr="00074A0C" w:rsidRDefault="00074A0C" w:rsidP="00074A0C">
      <w:pPr>
        <w:rPr>
          <w:rFonts w:cs="Times New Roman"/>
          <w:szCs w:val="24"/>
        </w:rPr>
      </w:pPr>
      <w:r w:rsidRPr="00074A0C">
        <w:rPr>
          <w:rFonts w:eastAsia="Calibri" w:cs="Times New Roman"/>
          <w:b/>
          <w:u w:val="single"/>
        </w:rPr>
        <w:t>Background</w:t>
      </w:r>
      <w:r w:rsidRPr="00074A0C">
        <w:rPr>
          <w:rFonts w:eastAsia="Calibri" w:cs="Times New Roman"/>
          <w:b/>
        </w:rPr>
        <w:t>:</w:t>
      </w:r>
      <w:r w:rsidRPr="00074A0C">
        <w:rPr>
          <w:rFonts w:eastAsia="Calibri" w:cs="Times New Roman"/>
        </w:rPr>
        <w:t xml:space="preserve"> </w:t>
      </w:r>
      <w:r w:rsidRPr="00074A0C">
        <w:rPr>
          <w:rFonts w:cs="Times New Roman"/>
          <w:szCs w:val="24"/>
        </w:rPr>
        <w:t xml:space="preserve">The Internal Audit Department is required to comply with the Institute of Internal Auditors’ </w:t>
      </w:r>
      <w:r w:rsidRPr="00074A0C">
        <w:rPr>
          <w:rFonts w:eastAsia="Times New Roman" w:cs="Times New Roman"/>
          <w:i/>
          <w:iCs/>
          <w:szCs w:val="24"/>
        </w:rPr>
        <w:t xml:space="preserve">Global Internal Audit </w:t>
      </w:r>
      <w:proofErr w:type="spellStart"/>
      <w:r w:rsidRPr="00074A0C">
        <w:rPr>
          <w:rFonts w:eastAsia="Times New Roman" w:cs="Times New Roman"/>
          <w:i/>
          <w:iCs/>
          <w:szCs w:val="24"/>
        </w:rPr>
        <w:t>Standards</w:t>
      </w:r>
      <w:r w:rsidRPr="00074A0C">
        <w:rPr>
          <w:rFonts w:eastAsia="Times New Roman" w:cs="Times New Roman"/>
          <w:i/>
          <w:iCs/>
          <w:szCs w:val="24"/>
          <w:vertAlign w:val="superscript"/>
        </w:rPr>
        <w:t>TM</w:t>
      </w:r>
      <w:proofErr w:type="spellEnd"/>
      <w:r w:rsidRPr="00074A0C">
        <w:rPr>
          <w:rFonts w:cs="Times New Roman"/>
          <w:i/>
          <w:szCs w:val="24"/>
        </w:rPr>
        <w:t xml:space="preserve"> (Standards) </w:t>
      </w:r>
      <w:r w:rsidRPr="00074A0C">
        <w:rPr>
          <w:rFonts w:cs="Times New Roman"/>
          <w:szCs w:val="24"/>
        </w:rPr>
        <w:t xml:space="preserve">and the Fiscal Control and Internal Auditing Act of the State of Illinois. The </w:t>
      </w:r>
      <w:r w:rsidRPr="00074A0C">
        <w:rPr>
          <w:rFonts w:cs="Times New Roman"/>
          <w:i/>
          <w:szCs w:val="24"/>
        </w:rPr>
        <w:t>Standards</w:t>
      </w:r>
      <w:r w:rsidRPr="00074A0C">
        <w:rPr>
          <w:rFonts w:cs="Times New Roman"/>
          <w:szCs w:val="24"/>
        </w:rPr>
        <w:t xml:space="preserve"> require that the purpose, mandate, authority, and responsibility of the internal audit activity be formally defined in an internal audit charter, which is to be approved by the Board.</w:t>
      </w:r>
    </w:p>
    <w:p w14:paraId="0DF64AA7" w14:textId="1F5AFA2B" w:rsidR="00074A0C" w:rsidRPr="00074A0C" w:rsidRDefault="00074A0C" w:rsidP="00074A0C">
      <w:pPr>
        <w:rPr>
          <w:rFonts w:eastAsia="Times New Roman" w:cs="Times New Roman"/>
          <w:szCs w:val="20"/>
        </w:rPr>
      </w:pPr>
      <w:r w:rsidRPr="002332C8">
        <w:rPr>
          <w:rFonts w:eastAsia="Times New Roman" w:cs="Times New Roman"/>
          <w:b/>
          <w:szCs w:val="20"/>
          <w:u w:val="single"/>
        </w:rPr>
        <w:t>Recommendation</w:t>
      </w:r>
      <w:r w:rsidRPr="002332C8">
        <w:rPr>
          <w:rFonts w:eastAsia="Times New Roman" w:cs="Times New Roman"/>
          <w:b/>
          <w:szCs w:val="20"/>
        </w:rPr>
        <w:t>:</w:t>
      </w:r>
      <w:r w:rsidRPr="002332C8">
        <w:rPr>
          <w:rFonts w:eastAsia="Times New Roman" w:cs="Times New Roman"/>
          <w:szCs w:val="20"/>
        </w:rPr>
        <w:t xml:space="preserve"> The Finance, Audit, Compliance, Facilities and Operations Committee </w:t>
      </w:r>
      <w:r w:rsidR="002332C8" w:rsidRPr="002332C8">
        <w:rPr>
          <w:rFonts w:eastAsia="Times New Roman" w:cs="Times New Roman"/>
          <w:szCs w:val="20"/>
        </w:rPr>
        <w:t>recommends Board of Trustee approval of the request for Internal Audit Department Charter</w:t>
      </w:r>
      <w:r w:rsidRPr="002332C8">
        <w:rPr>
          <w:rFonts w:eastAsia="Times New Roman" w:cs="Times New Roman"/>
          <w:szCs w:val="20"/>
        </w:rPr>
        <w:t>.</w:t>
      </w:r>
    </w:p>
    <w:p w14:paraId="6B25E22F" w14:textId="77777777" w:rsidR="00CF732E" w:rsidRDefault="00CF732E">
      <w:pPr>
        <w:spacing w:after="200" w:line="276" w:lineRule="auto"/>
        <w:jc w:val="left"/>
        <w:rPr>
          <w:rFonts w:eastAsia="Times New Roman" w:cs="Times New Roman"/>
          <w:b/>
          <w:bCs/>
          <w:szCs w:val="24"/>
        </w:rPr>
      </w:pPr>
    </w:p>
    <w:p w14:paraId="000C0341" w14:textId="77777777" w:rsidR="00074A0C" w:rsidRDefault="00074A0C">
      <w:pPr>
        <w:spacing w:after="200" w:line="276" w:lineRule="auto"/>
        <w:jc w:val="left"/>
        <w:rPr>
          <w:rFonts w:eastAsia="Times New Roman" w:cs="Times New Roman"/>
          <w:b/>
          <w:caps/>
          <w:snapToGrid w:val="0"/>
          <w:sz w:val="28"/>
          <w:szCs w:val="28"/>
        </w:rPr>
      </w:pPr>
      <w:r>
        <w:rPr>
          <w:rFonts w:eastAsia="Times New Roman" w:cs="Times New Roman"/>
          <w:b/>
          <w:caps/>
          <w:snapToGrid w:val="0"/>
          <w:sz w:val="28"/>
          <w:szCs w:val="28"/>
        </w:rPr>
        <w:br w:type="page"/>
      </w:r>
    </w:p>
    <w:p w14:paraId="3678817D" w14:textId="77777777" w:rsidR="00074A0C" w:rsidRPr="00074A0C" w:rsidRDefault="00074A0C" w:rsidP="00074A0C">
      <w:pPr>
        <w:jc w:val="center"/>
        <w:rPr>
          <w:rFonts w:cs="Times New Roman"/>
          <w:b/>
          <w:szCs w:val="24"/>
        </w:rPr>
      </w:pPr>
      <w:r w:rsidRPr="00074A0C">
        <w:rPr>
          <w:rFonts w:cs="Times New Roman"/>
          <w:b/>
          <w:szCs w:val="24"/>
        </w:rPr>
        <w:lastRenderedPageBreak/>
        <w:t xml:space="preserve">Northern Illinois University </w:t>
      </w:r>
      <w:r w:rsidRPr="00074A0C">
        <w:rPr>
          <w:rFonts w:cs="Times New Roman"/>
          <w:b/>
          <w:szCs w:val="24"/>
        </w:rPr>
        <w:br/>
        <w:t>Internal Audit Department Charter</w:t>
      </w:r>
    </w:p>
    <w:p w14:paraId="480C7BC4" w14:textId="77777777" w:rsidR="00074A0C" w:rsidRPr="00074A0C" w:rsidRDefault="00074A0C" w:rsidP="00074A0C">
      <w:pPr>
        <w:spacing w:after="0"/>
        <w:rPr>
          <w:rFonts w:cs="Times New Roman"/>
          <w:b/>
          <w:szCs w:val="24"/>
          <w:u w:val="single"/>
        </w:rPr>
      </w:pPr>
      <w:r w:rsidRPr="00074A0C">
        <w:rPr>
          <w:rFonts w:cs="Times New Roman"/>
          <w:b/>
          <w:szCs w:val="24"/>
          <w:u w:val="single"/>
        </w:rPr>
        <w:t>Mission</w:t>
      </w:r>
    </w:p>
    <w:p w14:paraId="21F4E280" w14:textId="77777777" w:rsidR="00074A0C" w:rsidRPr="00074A0C" w:rsidRDefault="00074A0C" w:rsidP="00074A0C">
      <w:pPr>
        <w:shd w:val="clear" w:color="auto" w:fill="FFFFFF"/>
        <w:rPr>
          <w:rFonts w:eastAsia="Times New Roman" w:cs="Times New Roman"/>
          <w:szCs w:val="24"/>
        </w:rPr>
      </w:pPr>
      <w:r w:rsidRPr="00074A0C">
        <w:rPr>
          <w:rFonts w:eastAsia="Times New Roman" w:cs="Times New Roman"/>
          <w:szCs w:val="24"/>
        </w:rPr>
        <w:t>The mission of the Internal Audit Department is to provide independent, risk-based, and objective assurance, advice, and insight to assist the Board of Trustees and university administration in the effective discharge of their oversight, management, and operating responsibilities.</w:t>
      </w:r>
    </w:p>
    <w:p w14:paraId="4AA2093D" w14:textId="77777777" w:rsidR="00074A0C" w:rsidRPr="00074A0C" w:rsidRDefault="00074A0C" w:rsidP="00074A0C">
      <w:pPr>
        <w:spacing w:after="0"/>
        <w:rPr>
          <w:rFonts w:cs="Times New Roman"/>
          <w:bCs/>
          <w:i/>
          <w:iCs/>
          <w:szCs w:val="24"/>
        </w:rPr>
      </w:pPr>
      <w:r w:rsidRPr="00074A0C">
        <w:rPr>
          <w:rFonts w:cs="Times New Roman"/>
          <w:b/>
          <w:szCs w:val="24"/>
          <w:u w:val="single"/>
        </w:rPr>
        <w:t>Purpose</w:t>
      </w:r>
      <w:r w:rsidRPr="00074A0C">
        <w:rPr>
          <w:rFonts w:cs="Times New Roman"/>
          <w:bCs/>
          <w:szCs w:val="24"/>
        </w:rPr>
        <w:t xml:space="preserve"> (</w:t>
      </w:r>
      <w:r w:rsidRPr="00074A0C">
        <w:rPr>
          <w:rFonts w:cs="Times New Roman"/>
          <w:bCs/>
          <w:i/>
          <w:iCs/>
          <w:szCs w:val="24"/>
        </w:rPr>
        <w:t>*updated)</w:t>
      </w:r>
    </w:p>
    <w:p w14:paraId="4549409A" w14:textId="77777777" w:rsidR="00074A0C" w:rsidRPr="00074A0C" w:rsidRDefault="00074A0C" w:rsidP="00074A0C">
      <w:pPr>
        <w:shd w:val="clear" w:color="auto" w:fill="FFFFFF"/>
        <w:rPr>
          <w:rFonts w:eastAsia="Times New Roman" w:cs="Times New Roman"/>
          <w:szCs w:val="24"/>
        </w:rPr>
      </w:pPr>
      <w:bookmarkStart w:id="16" w:name="_Hlk23413841"/>
      <w:r w:rsidRPr="00074A0C">
        <w:rPr>
          <w:rFonts w:eastAsia="Times New Roman" w:cs="Times New Roman"/>
          <w:szCs w:val="24"/>
        </w:rPr>
        <w:t>The purpose of the Internal Audit Department is to strengthen Northern Illinois University’s (NIU) ability to create, protect, and sustain value by providing the Board of Trustees and university administration with independent, risk-based, and objective assurance, advice, insight, and foresight.</w:t>
      </w:r>
    </w:p>
    <w:p w14:paraId="26402CD0" w14:textId="77777777" w:rsidR="00074A0C" w:rsidRPr="00074A0C" w:rsidRDefault="00074A0C" w:rsidP="00074A0C">
      <w:pPr>
        <w:shd w:val="clear" w:color="auto" w:fill="FFFFFF"/>
        <w:spacing w:after="0"/>
        <w:rPr>
          <w:rFonts w:eastAsia="Times New Roman" w:cs="Times New Roman"/>
          <w:szCs w:val="24"/>
        </w:rPr>
      </w:pPr>
      <w:r w:rsidRPr="00074A0C">
        <w:rPr>
          <w:rFonts w:eastAsia="Times New Roman" w:cs="Times New Roman"/>
          <w:szCs w:val="24"/>
        </w:rPr>
        <w:t>The Internal Audit Department enhances NIU’s:</w:t>
      </w:r>
    </w:p>
    <w:p w14:paraId="0703EB60" w14:textId="77777777" w:rsidR="00074A0C" w:rsidRPr="00074A0C" w:rsidRDefault="00074A0C" w:rsidP="00A0743A">
      <w:pPr>
        <w:numPr>
          <w:ilvl w:val="0"/>
          <w:numId w:val="14"/>
        </w:numPr>
        <w:shd w:val="clear" w:color="auto" w:fill="FFFFFF"/>
        <w:spacing w:after="0" w:line="276" w:lineRule="auto"/>
        <w:contextualSpacing/>
        <w:jc w:val="left"/>
        <w:rPr>
          <w:rFonts w:eastAsia="Times New Roman" w:cs="Times New Roman"/>
          <w:szCs w:val="24"/>
        </w:rPr>
      </w:pPr>
      <w:r w:rsidRPr="00074A0C">
        <w:rPr>
          <w:rFonts w:eastAsia="Times New Roman" w:cs="Times New Roman"/>
          <w:szCs w:val="24"/>
        </w:rPr>
        <w:t>Successful achievement of its objectives.</w:t>
      </w:r>
    </w:p>
    <w:p w14:paraId="3C69841D" w14:textId="77777777" w:rsidR="00074A0C" w:rsidRPr="00074A0C" w:rsidRDefault="00074A0C" w:rsidP="00A0743A">
      <w:pPr>
        <w:numPr>
          <w:ilvl w:val="0"/>
          <w:numId w:val="14"/>
        </w:numPr>
        <w:shd w:val="clear" w:color="auto" w:fill="FFFFFF"/>
        <w:spacing w:after="0" w:line="276" w:lineRule="auto"/>
        <w:contextualSpacing/>
        <w:jc w:val="left"/>
        <w:rPr>
          <w:rFonts w:eastAsia="Times New Roman" w:cs="Times New Roman"/>
          <w:szCs w:val="24"/>
        </w:rPr>
      </w:pPr>
      <w:r w:rsidRPr="00074A0C">
        <w:rPr>
          <w:rFonts w:eastAsia="Times New Roman" w:cs="Times New Roman"/>
          <w:szCs w:val="24"/>
        </w:rPr>
        <w:t>Governance, risk management, and control processes.</w:t>
      </w:r>
    </w:p>
    <w:p w14:paraId="36FE15E4" w14:textId="77777777" w:rsidR="00074A0C" w:rsidRPr="00074A0C" w:rsidRDefault="00074A0C" w:rsidP="00A0743A">
      <w:pPr>
        <w:numPr>
          <w:ilvl w:val="0"/>
          <w:numId w:val="14"/>
        </w:numPr>
        <w:shd w:val="clear" w:color="auto" w:fill="FFFFFF"/>
        <w:spacing w:after="0" w:line="276" w:lineRule="auto"/>
        <w:contextualSpacing/>
        <w:jc w:val="left"/>
        <w:rPr>
          <w:rFonts w:eastAsia="Times New Roman" w:cs="Times New Roman"/>
          <w:szCs w:val="24"/>
        </w:rPr>
      </w:pPr>
      <w:r w:rsidRPr="00074A0C">
        <w:rPr>
          <w:rFonts w:eastAsia="Times New Roman" w:cs="Times New Roman"/>
          <w:szCs w:val="24"/>
        </w:rPr>
        <w:t>Decision-making and oversight.</w:t>
      </w:r>
    </w:p>
    <w:p w14:paraId="4C9A9F00" w14:textId="77777777" w:rsidR="00074A0C" w:rsidRPr="00074A0C" w:rsidRDefault="00074A0C" w:rsidP="00A0743A">
      <w:pPr>
        <w:numPr>
          <w:ilvl w:val="0"/>
          <w:numId w:val="14"/>
        </w:numPr>
        <w:shd w:val="clear" w:color="auto" w:fill="FFFFFF"/>
        <w:spacing w:after="0" w:line="276" w:lineRule="auto"/>
        <w:contextualSpacing/>
        <w:jc w:val="left"/>
        <w:rPr>
          <w:rFonts w:eastAsia="Times New Roman" w:cs="Times New Roman"/>
          <w:szCs w:val="24"/>
        </w:rPr>
      </w:pPr>
      <w:r w:rsidRPr="00074A0C">
        <w:rPr>
          <w:rFonts w:eastAsia="Times New Roman" w:cs="Times New Roman"/>
          <w:szCs w:val="24"/>
        </w:rPr>
        <w:t>Reputation and credibility with its stakeholders.</w:t>
      </w:r>
    </w:p>
    <w:p w14:paraId="62D28E4D" w14:textId="77777777" w:rsidR="00074A0C" w:rsidRPr="00074A0C" w:rsidRDefault="00074A0C" w:rsidP="00A0743A">
      <w:pPr>
        <w:numPr>
          <w:ilvl w:val="0"/>
          <w:numId w:val="14"/>
        </w:numPr>
        <w:shd w:val="clear" w:color="auto" w:fill="FFFFFF"/>
        <w:spacing w:after="200" w:line="276" w:lineRule="auto"/>
        <w:contextualSpacing/>
        <w:jc w:val="left"/>
        <w:rPr>
          <w:rFonts w:eastAsia="Times New Roman" w:cs="Times New Roman"/>
          <w:szCs w:val="24"/>
        </w:rPr>
      </w:pPr>
      <w:r w:rsidRPr="00074A0C">
        <w:rPr>
          <w:rFonts w:eastAsia="Times New Roman" w:cs="Times New Roman"/>
          <w:szCs w:val="24"/>
        </w:rPr>
        <w:t>Ability to serve the university community.</w:t>
      </w:r>
    </w:p>
    <w:p w14:paraId="42AA0EDE" w14:textId="77777777" w:rsidR="00074A0C" w:rsidRPr="00074A0C" w:rsidRDefault="00074A0C" w:rsidP="00074A0C">
      <w:pPr>
        <w:shd w:val="clear" w:color="auto" w:fill="FFFFFF"/>
        <w:spacing w:after="0"/>
        <w:rPr>
          <w:rFonts w:eastAsia="Times New Roman" w:cs="Times New Roman"/>
          <w:szCs w:val="24"/>
        </w:rPr>
      </w:pPr>
      <w:r w:rsidRPr="00074A0C">
        <w:rPr>
          <w:rFonts w:eastAsia="Times New Roman" w:cs="Times New Roman"/>
          <w:szCs w:val="24"/>
        </w:rPr>
        <w:t>The Internal Audit Department is most effective when:</w:t>
      </w:r>
    </w:p>
    <w:p w14:paraId="11092DE6" w14:textId="77777777" w:rsidR="00074A0C" w:rsidRPr="00074A0C" w:rsidRDefault="00074A0C" w:rsidP="00A0743A">
      <w:pPr>
        <w:numPr>
          <w:ilvl w:val="0"/>
          <w:numId w:val="15"/>
        </w:numPr>
        <w:shd w:val="clear" w:color="auto" w:fill="FFFFFF"/>
        <w:spacing w:after="0" w:line="276" w:lineRule="auto"/>
        <w:contextualSpacing/>
        <w:jc w:val="left"/>
        <w:rPr>
          <w:rFonts w:eastAsia="Times New Roman" w:cs="Times New Roman"/>
          <w:szCs w:val="24"/>
        </w:rPr>
      </w:pPr>
      <w:r w:rsidRPr="00074A0C">
        <w:rPr>
          <w:rFonts w:eastAsia="Times New Roman" w:cs="Times New Roman"/>
          <w:szCs w:val="24"/>
        </w:rPr>
        <w:t xml:space="preserve">Internal auditing is performed by competent professionals in conformance with the Institute of Internal Auditors’ </w:t>
      </w:r>
      <w:r w:rsidRPr="00074A0C">
        <w:rPr>
          <w:rFonts w:eastAsia="Times New Roman" w:cs="Times New Roman"/>
          <w:i/>
          <w:iCs/>
          <w:szCs w:val="24"/>
        </w:rPr>
        <w:t xml:space="preserve">Global Internal Audit </w:t>
      </w:r>
      <w:proofErr w:type="spellStart"/>
      <w:r w:rsidRPr="00074A0C">
        <w:rPr>
          <w:rFonts w:eastAsia="Times New Roman" w:cs="Times New Roman"/>
          <w:i/>
          <w:iCs/>
          <w:szCs w:val="24"/>
        </w:rPr>
        <w:t>Standards</w:t>
      </w:r>
      <w:r w:rsidRPr="00074A0C">
        <w:rPr>
          <w:rFonts w:eastAsia="Times New Roman" w:cs="Times New Roman"/>
          <w:i/>
          <w:iCs/>
          <w:szCs w:val="24"/>
          <w:vertAlign w:val="superscript"/>
        </w:rPr>
        <w:t>TM</w:t>
      </w:r>
      <w:proofErr w:type="spellEnd"/>
      <w:r w:rsidRPr="00074A0C">
        <w:rPr>
          <w:rFonts w:eastAsia="Times New Roman" w:cs="Times New Roman"/>
          <w:szCs w:val="24"/>
        </w:rPr>
        <w:t>, which are set in the public interest.</w:t>
      </w:r>
    </w:p>
    <w:p w14:paraId="28327C77" w14:textId="77777777" w:rsidR="00074A0C" w:rsidRPr="00074A0C" w:rsidRDefault="00074A0C" w:rsidP="00A0743A">
      <w:pPr>
        <w:numPr>
          <w:ilvl w:val="0"/>
          <w:numId w:val="15"/>
        </w:numPr>
        <w:shd w:val="clear" w:color="auto" w:fill="FFFFFF"/>
        <w:spacing w:after="0" w:line="276" w:lineRule="auto"/>
        <w:contextualSpacing/>
        <w:jc w:val="left"/>
        <w:rPr>
          <w:rFonts w:eastAsia="Times New Roman" w:cs="Times New Roman"/>
          <w:szCs w:val="24"/>
        </w:rPr>
      </w:pPr>
      <w:r w:rsidRPr="00074A0C">
        <w:rPr>
          <w:rFonts w:eastAsia="Times New Roman" w:cs="Times New Roman"/>
          <w:szCs w:val="24"/>
        </w:rPr>
        <w:t>The internal audit function is independently positioned with direct accountability to the Board of Trustees.</w:t>
      </w:r>
    </w:p>
    <w:p w14:paraId="33DDA5A4" w14:textId="77777777" w:rsidR="00074A0C" w:rsidRPr="00074A0C" w:rsidRDefault="00074A0C" w:rsidP="00A0743A">
      <w:pPr>
        <w:numPr>
          <w:ilvl w:val="0"/>
          <w:numId w:val="15"/>
        </w:numPr>
        <w:shd w:val="clear" w:color="auto" w:fill="FFFFFF"/>
        <w:spacing w:after="200" w:line="276" w:lineRule="auto"/>
        <w:contextualSpacing/>
        <w:jc w:val="left"/>
        <w:rPr>
          <w:rFonts w:cs="Times New Roman"/>
          <w:b/>
          <w:szCs w:val="24"/>
          <w:u w:val="single"/>
        </w:rPr>
      </w:pPr>
      <w:r w:rsidRPr="00074A0C">
        <w:rPr>
          <w:rFonts w:eastAsia="Times New Roman" w:cs="Times New Roman"/>
          <w:szCs w:val="24"/>
        </w:rPr>
        <w:t>Internal auditors are free from undue influence and committed to making objective assessments.</w:t>
      </w:r>
    </w:p>
    <w:p w14:paraId="59285832" w14:textId="77777777" w:rsidR="00074A0C" w:rsidRPr="00074A0C" w:rsidRDefault="00074A0C" w:rsidP="00074A0C">
      <w:pPr>
        <w:spacing w:after="0"/>
        <w:rPr>
          <w:rFonts w:cs="Times New Roman"/>
          <w:szCs w:val="24"/>
        </w:rPr>
      </w:pPr>
      <w:r w:rsidRPr="00074A0C">
        <w:rPr>
          <w:rFonts w:cs="Times New Roman"/>
          <w:b/>
          <w:szCs w:val="24"/>
          <w:u w:val="single"/>
        </w:rPr>
        <w:t>Responsibilities</w:t>
      </w:r>
    </w:p>
    <w:bookmarkEnd w:id="16"/>
    <w:p w14:paraId="7BCC6B46" w14:textId="77777777" w:rsidR="00074A0C" w:rsidRPr="00074A0C" w:rsidRDefault="00074A0C" w:rsidP="00074A0C">
      <w:pPr>
        <w:shd w:val="clear" w:color="auto" w:fill="FFFFFF"/>
        <w:spacing w:after="0"/>
        <w:rPr>
          <w:rFonts w:eastAsia="Times New Roman" w:cs="Times New Roman"/>
          <w:szCs w:val="24"/>
        </w:rPr>
      </w:pPr>
      <w:r w:rsidRPr="00074A0C">
        <w:rPr>
          <w:rFonts w:eastAsia="Times New Roman" w:cs="Times New Roman"/>
          <w:szCs w:val="24"/>
        </w:rPr>
        <w:t>Internal audit provides assurance services, consulting services, follow-up reviews and assists with investigations.  The nature and scope of an assurance engagement are determined by the Executive Director of Internal Audit and Chief Internal Auditor. An assurance audit provides an opinion or conclusion regarding the activity under review and, depending on the engagement, includes:</w:t>
      </w:r>
    </w:p>
    <w:p w14:paraId="6C3C58F5" w14:textId="77777777" w:rsidR="00074A0C" w:rsidRPr="00074A0C" w:rsidRDefault="00074A0C" w:rsidP="00A0743A">
      <w:pPr>
        <w:numPr>
          <w:ilvl w:val="0"/>
          <w:numId w:val="16"/>
        </w:numPr>
        <w:shd w:val="clear" w:color="auto" w:fill="FFFFFF"/>
        <w:spacing w:after="100" w:afterAutospacing="1" w:line="276" w:lineRule="auto"/>
        <w:jc w:val="left"/>
        <w:rPr>
          <w:rFonts w:eastAsia="Times New Roman" w:cs="Times New Roman"/>
          <w:szCs w:val="24"/>
        </w:rPr>
      </w:pPr>
      <w:r w:rsidRPr="00074A0C">
        <w:rPr>
          <w:rFonts w:eastAsia="Times New Roman" w:cs="Times New Roman"/>
          <w:szCs w:val="24"/>
        </w:rPr>
        <w:t>Determining that risks are appropriately identified and managed.</w:t>
      </w:r>
    </w:p>
    <w:p w14:paraId="622DAB02" w14:textId="77777777" w:rsidR="00074A0C" w:rsidRPr="00074A0C" w:rsidRDefault="00074A0C" w:rsidP="00A0743A">
      <w:pPr>
        <w:numPr>
          <w:ilvl w:val="0"/>
          <w:numId w:val="16"/>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Reviewing and appraising the adequacy and effectiveness of accounting, financial, and operating controls.</w:t>
      </w:r>
    </w:p>
    <w:p w14:paraId="0D065D3F" w14:textId="77777777" w:rsidR="00074A0C" w:rsidRPr="00074A0C" w:rsidRDefault="00074A0C" w:rsidP="00A0743A">
      <w:pPr>
        <w:numPr>
          <w:ilvl w:val="0"/>
          <w:numId w:val="16"/>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Determining the extent of compliance with established policies, plans, and procedures, and with applicable laws and regulations.</w:t>
      </w:r>
    </w:p>
    <w:p w14:paraId="4833F47B" w14:textId="77777777" w:rsidR="00074A0C" w:rsidRPr="00074A0C" w:rsidRDefault="00074A0C" w:rsidP="00A0743A">
      <w:pPr>
        <w:numPr>
          <w:ilvl w:val="0"/>
          <w:numId w:val="16"/>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Evaluating the accuracy, reliability, and timeliness of accounting and operational information developed within the organization.</w:t>
      </w:r>
    </w:p>
    <w:p w14:paraId="0C36EE2D" w14:textId="77777777" w:rsidR="00074A0C" w:rsidRPr="00074A0C" w:rsidRDefault="00074A0C" w:rsidP="00A0743A">
      <w:pPr>
        <w:numPr>
          <w:ilvl w:val="0"/>
          <w:numId w:val="16"/>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Identifying areas of cost savings and/or operational improvement.</w:t>
      </w:r>
    </w:p>
    <w:p w14:paraId="325BDF82" w14:textId="77777777" w:rsidR="00074A0C" w:rsidRPr="00074A0C" w:rsidRDefault="00074A0C" w:rsidP="00A0743A">
      <w:pPr>
        <w:numPr>
          <w:ilvl w:val="0"/>
          <w:numId w:val="16"/>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Evaluating the extent to which university assets are accounted for and safeguarded from losses of all kinds.</w:t>
      </w:r>
    </w:p>
    <w:p w14:paraId="099A49AF" w14:textId="77777777" w:rsidR="00074A0C" w:rsidRPr="00074A0C" w:rsidRDefault="00074A0C" w:rsidP="00A0743A">
      <w:pPr>
        <w:numPr>
          <w:ilvl w:val="0"/>
          <w:numId w:val="16"/>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Reviewing the design of or modifications to major electronic data processing systems prior to their implementation.</w:t>
      </w:r>
    </w:p>
    <w:p w14:paraId="7F096EAD" w14:textId="77777777" w:rsidR="00074A0C" w:rsidRPr="00074A0C" w:rsidRDefault="00074A0C" w:rsidP="00A0743A">
      <w:pPr>
        <w:numPr>
          <w:ilvl w:val="0"/>
          <w:numId w:val="16"/>
        </w:numPr>
        <w:shd w:val="clear" w:color="auto" w:fill="FFFFFF"/>
        <w:spacing w:after="200" w:line="276" w:lineRule="auto"/>
        <w:jc w:val="left"/>
        <w:rPr>
          <w:rFonts w:eastAsia="Times New Roman" w:cs="Times New Roman"/>
          <w:szCs w:val="24"/>
        </w:rPr>
      </w:pPr>
      <w:r w:rsidRPr="00074A0C">
        <w:rPr>
          <w:rFonts w:eastAsia="Times New Roman" w:cs="Times New Roman"/>
          <w:szCs w:val="24"/>
        </w:rPr>
        <w:t>Assessing the potential for the occurrence of fraud and how the institution manages the fraud risk.</w:t>
      </w:r>
    </w:p>
    <w:p w14:paraId="27E7D437" w14:textId="77777777" w:rsidR="00074A0C" w:rsidRPr="00074A0C" w:rsidRDefault="00074A0C" w:rsidP="00074A0C">
      <w:pPr>
        <w:shd w:val="clear" w:color="auto" w:fill="FFFFFF"/>
        <w:rPr>
          <w:rFonts w:eastAsia="Times New Roman" w:cs="Times New Roman"/>
          <w:szCs w:val="24"/>
        </w:rPr>
      </w:pPr>
      <w:r w:rsidRPr="00074A0C">
        <w:rPr>
          <w:rFonts w:eastAsia="Times New Roman" w:cs="Times New Roman"/>
          <w:szCs w:val="24"/>
        </w:rPr>
        <w:lastRenderedPageBreak/>
        <w:t>Opportunities to improve internal control may be identified during assurance audits. They will be communicated to the appropriate level of management and follow-up actions by management will be reviewed to determine whether appropriate actions have been taken. The Chief Internal Auditor will advise the President when internal audit recommendations are not implemented. If corrective action is required, the President shall notify the chair of the Board of Trustees and the chair and vice chair of the Finance, Audit, Compliance, Facilities, and Operations Committee (FACFO) of the Board of Trustees.</w:t>
      </w:r>
    </w:p>
    <w:p w14:paraId="03C51514" w14:textId="77777777" w:rsidR="00074A0C" w:rsidRPr="00074A0C" w:rsidRDefault="00074A0C" w:rsidP="00074A0C">
      <w:pPr>
        <w:shd w:val="clear" w:color="auto" w:fill="FFFFFF"/>
        <w:rPr>
          <w:rFonts w:eastAsia="Times New Roman" w:cs="Times New Roman"/>
          <w:szCs w:val="24"/>
        </w:rPr>
      </w:pPr>
      <w:r w:rsidRPr="00074A0C">
        <w:rPr>
          <w:rFonts w:eastAsia="Times New Roman" w:cs="Times New Roman"/>
          <w:szCs w:val="24"/>
        </w:rPr>
        <w:t>In addition to performing assurance audits, the Internal Audit Department provides consulting services that are advisory in nature and are generally performed at the specific request of an engagement client. Consulting may range from formal engagements with defined scope and objective, to advisory activities, such as participating in standing or ad hoc committees or project teams. Consulting may also include formal guidance provided on an as-needed basis. Consulting services are conducted in accordance with applicable standards.</w:t>
      </w:r>
    </w:p>
    <w:p w14:paraId="3AC6649A" w14:textId="77777777" w:rsidR="00074A0C" w:rsidRPr="00074A0C" w:rsidRDefault="00074A0C" w:rsidP="00074A0C">
      <w:pPr>
        <w:shd w:val="clear" w:color="auto" w:fill="FFFFFF"/>
        <w:spacing w:after="0"/>
        <w:rPr>
          <w:rFonts w:eastAsia="Times New Roman" w:cs="Times New Roman"/>
          <w:szCs w:val="24"/>
        </w:rPr>
      </w:pPr>
      <w:r w:rsidRPr="00074A0C">
        <w:rPr>
          <w:rFonts w:eastAsia="Times New Roman" w:cs="Times New Roman"/>
          <w:szCs w:val="24"/>
        </w:rPr>
        <w:t>As the Chief Audit Executive, the Executive Director of Internal Audit and Chief Internal Auditor is generally responsible for the administration of this policy and for effectively directing and managing internal audit activities at Northern Illinois University. The Chief Internal Auditor is specifically responsible for</w:t>
      </w:r>
    </w:p>
    <w:p w14:paraId="680E3498" w14:textId="77777777" w:rsidR="00074A0C" w:rsidRPr="00074A0C" w:rsidRDefault="00074A0C" w:rsidP="00A0743A">
      <w:pPr>
        <w:numPr>
          <w:ilvl w:val="0"/>
          <w:numId w:val="17"/>
        </w:numPr>
        <w:shd w:val="clear" w:color="auto" w:fill="FFFFFF"/>
        <w:spacing w:after="100" w:afterAutospacing="1" w:line="276" w:lineRule="auto"/>
        <w:jc w:val="left"/>
        <w:rPr>
          <w:rFonts w:eastAsia="Times New Roman" w:cs="Times New Roman"/>
          <w:szCs w:val="24"/>
        </w:rPr>
      </w:pPr>
      <w:r w:rsidRPr="00074A0C">
        <w:rPr>
          <w:rFonts w:eastAsia="Times New Roman" w:cs="Times New Roman"/>
          <w:szCs w:val="24"/>
        </w:rPr>
        <w:t>Communicating all material results of internal audit activity to senior management and the FACFO Committee.</w:t>
      </w:r>
    </w:p>
    <w:p w14:paraId="0404A475" w14:textId="77777777" w:rsidR="00074A0C" w:rsidRP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Developing a flexible, two-year audit plan, using an appropriate risk-based methodology and submitting the plan to the President for approval by June 30 each year. The plan should include risks and control concerns identified by senior leadership through the annual risk assessment process and address compliance requirements established by the Fiscal Control and Internal Auditing Act (FCIAA).</w:t>
      </w:r>
    </w:p>
    <w:p w14:paraId="4125CBEF" w14:textId="77777777" w:rsidR="00074A0C" w:rsidRP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Implementing the audit plan, as approved by the President and the Board of Trustees, by performing operational, compliance, technology, financial, and fraud prevention and detection audits, as well as any special projects requested by management or the FACFO Committee.</w:t>
      </w:r>
    </w:p>
    <w:p w14:paraId="620D68D6" w14:textId="77777777" w:rsidR="00074A0C" w:rsidRP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Issuing periodic reports to the President, senior leadership, and/or the FACFO Committee summarizing the results and status of audit activities.</w:t>
      </w:r>
    </w:p>
    <w:p w14:paraId="377BD1DA" w14:textId="77777777" w:rsidR="00074A0C" w:rsidRP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Reporting annually to the President and FACFO Committee regarding audit plans, activities, staffing, accomplishments, and the organizational structure of the Internal Audit Department. The annual report is due by September 30 each year and should also include a summarization of the scope and results of internal audits and status of management’s corrective action plans.</w:t>
      </w:r>
    </w:p>
    <w:p w14:paraId="242E788E" w14:textId="77777777" w:rsidR="00074A0C" w:rsidRP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Establishing a follow-up process to monitor and identify whether management corrective action plans have been implemented or senior management has accepted the risk of not taking action. This includes proper disclosure to the FACFO Committee when risks have been accepted.</w:t>
      </w:r>
    </w:p>
    <w:p w14:paraId="25D3A9B1" w14:textId="77777777" w:rsidR="00074A0C" w:rsidRP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Assisting management in the coordination of the annual FCIAA certification of internal controls for the university.</w:t>
      </w:r>
    </w:p>
    <w:p w14:paraId="232510C3" w14:textId="25C9EB6C" w:rsid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Reviewing the authority, responsibility, and performance related to the internal audit plan on a periodic basis and providing the Internal Audit Charter to the President and FACFO Committee for review and approval.</w:t>
      </w:r>
    </w:p>
    <w:p w14:paraId="53993980" w14:textId="77777777" w:rsidR="00074A0C" w:rsidRPr="00074A0C" w:rsidRDefault="00074A0C" w:rsidP="00074A0C">
      <w:pPr>
        <w:shd w:val="clear" w:color="auto" w:fill="FFFFFF"/>
        <w:spacing w:before="100" w:beforeAutospacing="1" w:after="100" w:afterAutospacing="1" w:line="276" w:lineRule="auto"/>
        <w:jc w:val="left"/>
        <w:rPr>
          <w:rFonts w:eastAsia="Times New Roman" w:cs="Times New Roman"/>
          <w:szCs w:val="24"/>
        </w:rPr>
      </w:pPr>
    </w:p>
    <w:p w14:paraId="5C86BF6A" w14:textId="77777777" w:rsidR="00074A0C" w:rsidRP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Considering emerging trends and successful practices in internal auditing.</w:t>
      </w:r>
    </w:p>
    <w:p w14:paraId="386A3826" w14:textId="77777777" w:rsidR="00074A0C" w:rsidRP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Considering the scope of work of external auditors and regulatory agencies as appropriate, to reduce duplication and optimize audit coverage.</w:t>
      </w:r>
    </w:p>
    <w:p w14:paraId="5DF8E032" w14:textId="77777777" w:rsidR="00074A0C" w:rsidRPr="00074A0C" w:rsidRDefault="00074A0C" w:rsidP="00A0743A">
      <w:pPr>
        <w:numPr>
          <w:ilvl w:val="0"/>
          <w:numId w:val="17"/>
        </w:numPr>
        <w:shd w:val="clear" w:color="auto" w:fill="FFFFFF"/>
        <w:spacing w:before="100" w:beforeAutospacing="1" w:after="100" w:afterAutospacing="1" w:line="276" w:lineRule="auto"/>
        <w:jc w:val="left"/>
        <w:rPr>
          <w:rFonts w:eastAsia="Times New Roman" w:cs="Times New Roman"/>
          <w:szCs w:val="24"/>
        </w:rPr>
      </w:pPr>
      <w:r w:rsidRPr="00074A0C">
        <w:rPr>
          <w:rFonts w:eastAsia="Times New Roman" w:cs="Times New Roman"/>
          <w:szCs w:val="24"/>
        </w:rPr>
        <w:t>Assisting in the investigation of significant suspected fraudulent activities within the institution and notify management of the results.</w:t>
      </w:r>
    </w:p>
    <w:p w14:paraId="2FBDC890" w14:textId="77777777" w:rsidR="00074A0C" w:rsidRPr="00074A0C" w:rsidRDefault="00074A0C" w:rsidP="00A0743A">
      <w:pPr>
        <w:numPr>
          <w:ilvl w:val="0"/>
          <w:numId w:val="17"/>
        </w:numPr>
        <w:shd w:val="clear" w:color="auto" w:fill="FFFFFF"/>
        <w:spacing w:after="200" w:line="276" w:lineRule="auto"/>
        <w:jc w:val="left"/>
        <w:rPr>
          <w:rFonts w:eastAsia="Times New Roman" w:cs="Times New Roman"/>
          <w:szCs w:val="24"/>
        </w:rPr>
      </w:pPr>
      <w:r w:rsidRPr="00074A0C">
        <w:rPr>
          <w:rFonts w:eastAsia="Times New Roman" w:cs="Times New Roman"/>
          <w:szCs w:val="24"/>
        </w:rPr>
        <w:t>Ensuring all internal auditors maintain sufficient knowledge, skills, and experience to meet the requirements of state statutes and the requirements of this charter. </w:t>
      </w:r>
    </w:p>
    <w:p w14:paraId="1EC41375" w14:textId="77777777" w:rsidR="00074A0C" w:rsidRPr="00074A0C" w:rsidRDefault="00074A0C" w:rsidP="00074A0C">
      <w:pPr>
        <w:spacing w:after="0"/>
        <w:rPr>
          <w:rFonts w:cs="Times New Roman"/>
          <w:b/>
          <w:szCs w:val="24"/>
          <w:u w:val="single"/>
        </w:rPr>
      </w:pPr>
      <w:r w:rsidRPr="00074A0C">
        <w:rPr>
          <w:rFonts w:cs="Times New Roman"/>
          <w:b/>
          <w:szCs w:val="24"/>
          <w:u w:val="single"/>
        </w:rPr>
        <w:t>Authority</w:t>
      </w:r>
    </w:p>
    <w:p w14:paraId="632B2C7E" w14:textId="77777777" w:rsidR="00074A0C" w:rsidRPr="00074A0C" w:rsidRDefault="00074A0C" w:rsidP="00074A0C">
      <w:pPr>
        <w:shd w:val="clear" w:color="auto" w:fill="FFFFFF"/>
        <w:rPr>
          <w:rFonts w:eastAsia="Times New Roman" w:cs="Times New Roman"/>
          <w:szCs w:val="24"/>
        </w:rPr>
      </w:pPr>
      <w:r w:rsidRPr="00074A0C">
        <w:rPr>
          <w:rFonts w:eastAsia="Times New Roman" w:cs="Times New Roman"/>
          <w:szCs w:val="24"/>
        </w:rPr>
        <w:t>The Internal Audit Department reports functionally and administratively to the President of the University and the Board of Trustees through its Finance, Audit, Compliance, Facilities, and Operations (FACFO) Committee. This reporting relationship confirms the internal audit function’s authority and permits independent and unbiased judgments essential to the proper conduct of audits. Internal Audit staff have free and unrestricted communication with management and members of the FACFO Committee.</w:t>
      </w:r>
    </w:p>
    <w:p w14:paraId="0A56D86F" w14:textId="77777777" w:rsidR="00074A0C" w:rsidRPr="00074A0C" w:rsidRDefault="00074A0C" w:rsidP="00074A0C">
      <w:pPr>
        <w:shd w:val="clear" w:color="auto" w:fill="FFFFFF"/>
        <w:rPr>
          <w:rFonts w:eastAsia="Times New Roman" w:cs="Times New Roman"/>
          <w:szCs w:val="24"/>
        </w:rPr>
      </w:pPr>
      <w:r w:rsidRPr="00074A0C">
        <w:rPr>
          <w:rFonts w:eastAsia="Times New Roman" w:cs="Times New Roman"/>
          <w:szCs w:val="24"/>
        </w:rPr>
        <w:t xml:space="preserve">With the concurrence of the President and the Board of Trustees and in accordance with the </w:t>
      </w:r>
      <w:r w:rsidRPr="00074A0C">
        <w:rPr>
          <w:rFonts w:eastAsia="Times New Roman" w:cs="Times New Roman"/>
          <w:i/>
          <w:iCs/>
          <w:szCs w:val="24"/>
        </w:rPr>
        <w:t>Fiscal Control and Internal Auditing Act (Illinois Compiled Statutes, 30 ILCS 10/1001)</w:t>
      </w:r>
      <w:r w:rsidRPr="00074A0C">
        <w:rPr>
          <w:rFonts w:eastAsia="Times New Roman" w:cs="Times New Roman"/>
          <w:szCs w:val="24"/>
        </w:rPr>
        <w:t>, the Internal Audit Department is authorized to review and evaluate policies, procedures, and practices of any university activity, program, or function. This authority provides for full access to all records, properties, and personnel relevant to the subject under review. Persons requesting an audit, special project, or investigation to be performed by the Internal Audit Department should direct their request to the Office of the President. In performing the audit engagements, the Internal Audit Department has no direct responsibility for or authority over any of the activities reviewed. Therefore, the internal audit review and appraisal process does not in any way substitute or relieve other university personnel from their assigned responsibilities.</w:t>
      </w:r>
    </w:p>
    <w:p w14:paraId="40B9DB10" w14:textId="77777777" w:rsidR="00074A0C" w:rsidRPr="00074A0C" w:rsidRDefault="00074A0C" w:rsidP="00074A0C">
      <w:pPr>
        <w:shd w:val="clear" w:color="auto" w:fill="FFFFFF"/>
        <w:rPr>
          <w:rFonts w:eastAsia="Times New Roman" w:cs="Times New Roman"/>
          <w:szCs w:val="24"/>
        </w:rPr>
      </w:pPr>
      <w:r w:rsidRPr="00074A0C">
        <w:rPr>
          <w:rFonts w:eastAsia="Times New Roman" w:cs="Times New Roman"/>
          <w:szCs w:val="24"/>
        </w:rPr>
        <w:t>Internal audit records are not public documents. Internal Audit reports are made available to university administration, the FACFO Committee and to others as mandated by legal, statutory, or regulatory requirements. Requests for an internal audit report should be directed to the Executive Director of Internal Audit and Chief Internal Auditor, and when approved by the President, will be distributed within established parameters.</w:t>
      </w:r>
    </w:p>
    <w:p w14:paraId="3515CC41" w14:textId="77777777" w:rsidR="00074A0C" w:rsidRPr="00074A0C" w:rsidRDefault="00074A0C" w:rsidP="00074A0C">
      <w:pPr>
        <w:suppressAutoHyphens/>
        <w:spacing w:after="0"/>
        <w:rPr>
          <w:rFonts w:cs="Times New Roman"/>
          <w:b/>
          <w:szCs w:val="24"/>
          <w:u w:val="single"/>
        </w:rPr>
      </w:pPr>
      <w:r w:rsidRPr="00074A0C">
        <w:rPr>
          <w:rFonts w:cs="Times New Roman"/>
          <w:b/>
          <w:szCs w:val="24"/>
          <w:u w:val="single"/>
        </w:rPr>
        <w:t>Professional Standards</w:t>
      </w:r>
    </w:p>
    <w:p w14:paraId="2049B27B" w14:textId="77777777" w:rsidR="00074A0C" w:rsidRPr="00074A0C" w:rsidRDefault="00074A0C" w:rsidP="00074A0C">
      <w:pPr>
        <w:shd w:val="clear" w:color="auto" w:fill="FFFFFF"/>
        <w:rPr>
          <w:rFonts w:eastAsia="Times New Roman" w:cs="Times New Roman"/>
          <w:szCs w:val="24"/>
        </w:rPr>
      </w:pPr>
      <w:r w:rsidRPr="00074A0C">
        <w:rPr>
          <w:rFonts w:eastAsia="Times New Roman" w:cs="Times New Roman"/>
          <w:szCs w:val="24"/>
        </w:rPr>
        <w:t xml:space="preserve">The Internal Audit Department must carry out its duties in accordance with the </w:t>
      </w:r>
      <w:r w:rsidRPr="00074A0C">
        <w:rPr>
          <w:rFonts w:eastAsia="Times New Roman" w:cs="Times New Roman"/>
          <w:i/>
          <w:iCs/>
          <w:szCs w:val="24"/>
        </w:rPr>
        <w:t>Fiscal Control and Internal Auditing Act</w:t>
      </w:r>
      <w:r w:rsidRPr="00074A0C">
        <w:rPr>
          <w:rFonts w:eastAsia="Times New Roman" w:cs="Times New Roman"/>
          <w:szCs w:val="24"/>
        </w:rPr>
        <w:t xml:space="preserve"> enacted by the State of Illinois (</w:t>
      </w:r>
      <w:r w:rsidRPr="00074A0C">
        <w:rPr>
          <w:rFonts w:eastAsia="Times New Roman" w:cs="Times New Roman"/>
          <w:i/>
          <w:iCs/>
          <w:szCs w:val="24"/>
        </w:rPr>
        <w:t>Illinois Compiled Statutes, 30 ILCS 10</w:t>
      </w:r>
      <w:r w:rsidRPr="00074A0C">
        <w:rPr>
          <w:rFonts w:eastAsia="Times New Roman" w:cs="Times New Roman"/>
          <w:szCs w:val="24"/>
        </w:rPr>
        <w:t xml:space="preserve">). This includes adhering to the mandatory elements of the IIA </w:t>
      </w:r>
      <w:r w:rsidRPr="00074A0C">
        <w:rPr>
          <w:rFonts w:eastAsia="Times New Roman" w:cs="Times New Roman"/>
          <w:i/>
          <w:iCs/>
          <w:szCs w:val="24"/>
        </w:rPr>
        <w:t>International Professional Practices Framework</w:t>
      </w:r>
      <w:r w:rsidRPr="00074A0C">
        <w:rPr>
          <w:rFonts w:eastAsia="Times New Roman" w:cs="Times New Roman"/>
          <w:szCs w:val="24"/>
        </w:rPr>
        <w:t xml:space="preserve"> including the </w:t>
      </w:r>
      <w:r w:rsidRPr="00074A0C">
        <w:rPr>
          <w:rFonts w:eastAsia="Times New Roman" w:cs="Times New Roman"/>
          <w:i/>
          <w:iCs/>
          <w:szCs w:val="24"/>
        </w:rPr>
        <w:t xml:space="preserve">Global Internal Audit </w:t>
      </w:r>
      <w:proofErr w:type="spellStart"/>
      <w:r w:rsidRPr="00074A0C">
        <w:rPr>
          <w:rFonts w:eastAsia="Times New Roman" w:cs="Times New Roman"/>
          <w:i/>
          <w:iCs/>
          <w:szCs w:val="24"/>
        </w:rPr>
        <w:t>Standards</w:t>
      </w:r>
      <w:r w:rsidRPr="00074A0C">
        <w:rPr>
          <w:rFonts w:eastAsia="Times New Roman" w:cs="Times New Roman"/>
          <w:i/>
          <w:iCs/>
          <w:szCs w:val="24"/>
          <w:vertAlign w:val="superscript"/>
        </w:rPr>
        <w:t>TM</w:t>
      </w:r>
      <w:proofErr w:type="spellEnd"/>
      <w:r w:rsidRPr="00074A0C">
        <w:rPr>
          <w:rFonts w:eastAsia="Times New Roman" w:cs="Times New Roman"/>
          <w:szCs w:val="24"/>
        </w:rPr>
        <w:t xml:space="preserve"> and </w:t>
      </w:r>
      <w:r w:rsidRPr="00074A0C">
        <w:rPr>
          <w:rFonts w:eastAsia="Times New Roman" w:cs="Times New Roman"/>
          <w:i/>
          <w:iCs/>
          <w:szCs w:val="24"/>
        </w:rPr>
        <w:t>Topical Requirements</w:t>
      </w:r>
      <w:r w:rsidRPr="00074A0C">
        <w:rPr>
          <w:rFonts w:eastAsia="Times New Roman" w:cs="Times New Roman"/>
          <w:szCs w:val="24"/>
        </w:rPr>
        <w:t xml:space="preserve">. Other professional accounting and auditing standards will be followed as applicable, including the government auditing standards published by the U.S. General Accounting Office. The Chief Internal Auditor will report annually to the President, Board of Trustees and senior management regarding the Internal Audit Department’s conformance with the </w:t>
      </w:r>
      <w:r w:rsidRPr="00074A0C">
        <w:rPr>
          <w:rFonts w:eastAsia="Times New Roman" w:cs="Times New Roman"/>
          <w:i/>
          <w:szCs w:val="24"/>
        </w:rPr>
        <w:t>Standards</w:t>
      </w:r>
      <w:r w:rsidRPr="00074A0C">
        <w:rPr>
          <w:rFonts w:eastAsia="Times New Roman" w:cs="Times New Roman"/>
          <w:iCs/>
          <w:szCs w:val="24"/>
        </w:rPr>
        <w:t>, which will be assessed through a quality assurance and improvement program</w:t>
      </w:r>
      <w:r w:rsidRPr="00074A0C">
        <w:rPr>
          <w:rFonts w:eastAsia="Times New Roman" w:cs="Times New Roman"/>
          <w:szCs w:val="24"/>
        </w:rPr>
        <w:t>.</w:t>
      </w:r>
    </w:p>
    <w:p w14:paraId="4650DC7E" w14:textId="77777777" w:rsidR="00074A0C" w:rsidRPr="00074A0C" w:rsidRDefault="00074A0C" w:rsidP="00074A0C">
      <w:pPr>
        <w:shd w:val="clear" w:color="auto" w:fill="FFFFFF"/>
        <w:spacing w:after="0"/>
        <w:jc w:val="left"/>
        <w:outlineLvl w:val="2"/>
        <w:rPr>
          <w:rFonts w:eastAsia="Times New Roman" w:cs="Times New Roman"/>
          <w:b/>
          <w:bCs/>
          <w:szCs w:val="24"/>
        </w:rPr>
      </w:pPr>
      <w:r w:rsidRPr="00074A0C">
        <w:rPr>
          <w:rFonts w:eastAsia="Times New Roman" w:cs="Times New Roman"/>
          <w:b/>
          <w:bCs/>
          <w:szCs w:val="24"/>
          <w:u w:val="single"/>
        </w:rPr>
        <w:t>Board of Trustees Oversight</w:t>
      </w:r>
      <w:r w:rsidRPr="00074A0C">
        <w:rPr>
          <w:rFonts w:eastAsia="Times New Roman" w:cs="Times New Roman"/>
          <w:b/>
          <w:bCs/>
          <w:szCs w:val="24"/>
        </w:rPr>
        <w:t xml:space="preserve"> </w:t>
      </w:r>
      <w:r w:rsidRPr="00074A0C">
        <w:rPr>
          <w:rFonts w:eastAsia="Times New Roman" w:cs="Times New Roman"/>
          <w:szCs w:val="24"/>
        </w:rPr>
        <w:t>(</w:t>
      </w:r>
      <w:r w:rsidRPr="00074A0C">
        <w:rPr>
          <w:rFonts w:eastAsia="Times New Roman" w:cs="Times New Roman"/>
          <w:i/>
          <w:iCs/>
          <w:szCs w:val="24"/>
        </w:rPr>
        <w:t>*New Section)</w:t>
      </w:r>
    </w:p>
    <w:p w14:paraId="2727B660" w14:textId="77777777" w:rsidR="00074A0C" w:rsidRPr="00074A0C" w:rsidRDefault="00074A0C" w:rsidP="00074A0C">
      <w:pPr>
        <w:shd w:val="clear" w:color="auto" w:fill="FFFFFF"/>
        <w:spacing w:after="0"/>
        <w:outlineLvl w:val="2"/>
        <w:rPr>
          <w:rFonts w:eastAsia="Times New Roman" w:cs="Times New Roman"/>
          <w:szCs w:val="24"/>
        </w:rPr>
      </w:pPr>
      <w:r w:rsidRPr="00074A0C">
        <w:rPr>
          <w:rFonts w:eastAsia="Times New Roman" w:cs="Times New Roman"/>
          <w:szCs w:val="24"/>
        </w:rPr>
        <w:t>To establish, maintain, and ensure that the Internal Audit Department has sufficient authority to fulfill its duties, the FACFO Committee of the Board of Trustees will:</w:t>
      </w:r>
    </w:p>
    <w:p w14:paraId="398C4A3B"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lastRenderedPageBreak/>
        <w:t>Discuss with the chief internal auditor and senior management the appropriate authority, role, responsibilities, scope, and services (assurance and/or advisory) of the internal audit function.</w:t>
      </w:r>
    </w:p>
    <w:p w14:paraId="56088C9A"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 xml:space="preserve">Ensure the chief internal auditor has unrestricted access to and communicates and interacts directly with the FACFO Committee, including in private meetings without senior management present, in accordance with applicable Illinois state laws or regulations applicable to public meetings and records. </w:t>
      </w:r>
    </w:p>
    <w:p w14:paraId="2106E19D"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Discuss with the chief internal auditor and senior management other topics that should be included in the internal audit charter.</w:t>
      </w:r>
    </w:p>
    <w:p w14:paraId="200A0C91"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 xml:space="preserve">Participate in discussions with the chief internal auditor and senior management about the “essential conditions,” described in the </w:t>
      </w:r>
      <w:r w:rsidRPr="00074A0C">
        <w:rPr>
          <w:rFonts w:eastAsia="Times New Roman" w:cs="Times New Roman"/>
          <w:i/>
          <w:iCs/>
          <w:szCs w:val="24"/>
        </w:rPr>
        <w:t xml:space="preserve">Global Internal Audit </w:t>
      </w:r>
      <w:proofErr w:type="spellStart"/>
      <w:r w:rsidRPr="00074A0C">
        <w:rPr>
          <w:rFonts w:eastAsia="Times New Roman" w:cs="Times New Roman"/>
          <w:i/>
          <w:iCs/>
          <w:szCs w:val="24"/>
        </w:rPr>
        <w:t>Standards</w:t>
      </w:r>
      <w:r w:rsidRPr="00074A0C">
        <w:rPr>
          <w:rFonts w:eastAsia="Times New Roman" w:cs="Times New Roman"/>
          <w:i/>
          <w:iCs/>
          <w:szCs w:val="24"/>
          <w:vertAlign w:val="superscript"/>
        </w:rPr>
        <w:t>TM</w:t>
      </w:r>
      <w:proofErr w:type="spellEnd"/>
      <w:r w:rsidRPr="00074A0C">
        <w:rPr>
          <w:rFonts w:eastAsia="Times New Roman" w:cs="Times New Roman"/>
          <w:szCs w:val="24"/>
        </w:rPr>
        <w:t>, which establish the foundation that enables an effective internal audit function.</w:t>
      </w:r>
    </w:p>
    <w:p w14:paraId="3C90E9EC"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Approve the internal audit function’s charter, which includes the internal audit mandate and the scope and types of internal audit services.</w:t>
      </w:r>
    </w:p>
    <w:p w14:paraId="1E6AD502"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Review the internal audit charter annually with the chief internal auditor to consider changes affecting the organization, such as the employment of a new chief audit executive or changes in the type, severity, and interdependencies of risks to the organization; and approve the internal audit charter annually.</w:t>
      </w:r>
    </w:p>
    <w:p w14:paraId="037A7224"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With the university President, approve the risk-based internal audit plan.</w:t>
      </w:r>
    </w:p>
    <w:p w14:paraId="0B797C57"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 xml:space="preserve">Provide input to senior management on the appointment and removal of the chief internal auditor, ensuring adequate competencies and qualifications and conformance with the </w:t>
      </w:r>
      <w:r w:rsidRPr="00074A0C">
        <w:rPr>
          <w:rFonts w:eastAsia="Times New Roman" w:cs="Times New Roman"/>
          <w:i/>
          <w:iCs/>
          <w:szCs w:val="24"/>
        </w:rPr>
        <w:t xml:space="preserve">Global Internal Audit </w:t>
      </w:r>
      <w:proofErr w:type="spellStart"/>
      <w:r w:rsidRPr="00074A0C">
        <w:rPr>
          <w:rFonts w:eastAsia="Times New Roman" w:cs="Times New Roman"/>
          <w:i/>
          <w:iCs/>
          <w:szCs w:val="24"/>
        </w:rPr>
        <w:t>Standards</w:t>
      </w:r>
      <w:r w:rsidRPr="00074A0C">
        <w:rPr>
          <w:rFonts w:eastAsia="Times New Roman" w:cs="Times New Roman"/>
          <w:i/>
          <w:iCs/>
          <w:szCs w:val="24"/>
          <w:vertAlign w:val="superscript"/>
        </w:rPr>
        <w:t>TM</w:t>
      </w:r>
      <w:proofErr w:type="spellEnd"/>
      <w:r w:rsidRPr="00074A0C">
        <w:rPr>
          <w:rFonts w:eastAsia="Times New Roman" w:cs="Times New Roman"/>
          <w:szCs w:val="24"/>
        </w:rPr>
        <w:t>.</w:t>
      </w:r>
    </w:p>
    <w:p w14:paraId="4EA3BDFE"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Review and provide input to senior management on the chief internal auditor’s performance.</w:t>
      </w:r>
    </w:p>
    <w:p w14:paraId="7ABC8F70"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Receive communications from the chief internal auditor about the internal audit function including its performance relative to its plan.</w:t>
      </w:r>
    </w:p>
    <w:p w14:paraId="2ED7B78C" w14:textId="77777777" w:rsidR="00074A0C" w:rsidRPr="00074A0C" w:rsidRDefault="00074A0C" w:rsidP="00A0743A">
      <w:pPr>
        <w:numPr>
          <w:ilvl w:val="0"/>
          <w:numId w:val="18"/>
        </w:numPr>
        <w:shd w:val="clear" w:color="auto" w:fill="FFFFFF"/>
        <w:spacing w:after="100" w:afterAutospacing="1" w:line="276" w:lineRule="auto"/>
        <w:jc w:val="left"/>
        <w:outlineLvl w:val="2"/>
        <w:rPr>
          <w:rFonts w:eastAsia="Times New Roman" w:cs="Times New Roman"/>
          <w:szCs w:val="24"/>
        </w:rPr>
      </w:pPr>
      <w:r w:rsidRPr="00074A0C">
        <w:rPr>
          <w:rFonts w:eastAsia="Times New Roman" w:cs="Times New Roman"/>
          <w:szCs w:val="24"/>
        </w:rPr>
        <w:t>Ensure a quality assurance and improvement program has been established and review the results annually.</w:t>
      </w:r>
    </w:p>
    <w:p w14:paraId="24A93314" w14:textId="77777777" w:rsidR="00074A0C" w:rsidRPr="00074A0C" w:rsidRDefault="00074A0C" w:rsidP="00A0743A">
      <w:pPr>
        <w:numPr>
          <w:ilvl w:val="0"/>
          <w:numId w:val="18"/>
        </w:numPr>
        <w:shd w:val="clear" w:color="auto" w:fill="FFFFFF"/>
        <w:spacing w:after="200" w:line="276" w:lineRule="auto"/>
        <w:jc w:val="left"/>
        <w:outlineLvl w:val="2"/>
        <w:rPr>
          <w:rFonts w:eastAsia="Times New Roman" w:cs="Times New Roman"/>
          <w:szCs w:val="24"/>
        </w:rPr>
      </w:pPr>
      <w:r w:rsidRPr="00074A0C">
        <w:rPr>
          <w:rFonts w:eastAsia="Times New Roman" w:cs="Times New Roman"/>
          <w:szCs w:val="24"/>
        </w:rPr>
        <w:t>Make appropriate inquiries of senior management and the chief internal auditor to determine whether scope or resource limitations are inappropriate.</w:t>
      </w:r>
    </w:p>
    <w:p w14:paraId="0A19491B" w14:textId="77777777" w:rsidR="00074A0C" w:rsidRPr="00074A0C" w:rsidRDefault="00074A0C" w:rsidP="00074A0C">
      <w:pPr>
        <w:shd w:val="clear" w:color="auto" w:fill="FFFFFF"/>
        <w:spacing w:after="0"/>
        <w:jc w:val="left"/>
        <w:rPr>
          <w:rFonts w:eastAsia="Times New Roman" w:cs="Times New Roman"/>
          <w:b/>
          <w:bCs/>
          <w:szCs w:val="24"/>
          <w:u w:val="single"/>
        </w:rPr>
      </w:pPr>
      <w:r w:rsidRPr="00074A0C">
        <w:rPr>
          <w:rFonts w:eastAsia="Times New Roman" w:cs="Times New Roman"/>
          <w:b/>
          <w:bCs/>
          <w:szCs w:val="24"/>
          <w:u w:val="single"/>
        </w:rPr>
        <w:t>Quality Assurance and Improvement Program</w:t>
      </w:r>
      <w:r w:rsidRPr="00074A0C">
        <w:rPr>
          <w:rFonts w:eastAsia="Times New Roman" w:cs="Times New Roman"/>
          <w:szCs w:val="24"/>
        </w:rPr>
        <w:t xml:space="preserve"> (</w:t>
      </w:r>
      <w:r w:rsidRPr="00074A0C">
        <w:rPr>
          <w:rFonts w:eastAsia="Times New Roman" w:cs="Times New Roman"/>
          <w:i/>
          <w:iCs/>
          <w:szCs w:val="24"/>
        </w:rPr>
        <w:t>*New Section)</w:t>
      </w:r>
    </w:p>
    <w:p w14:paraId="07164530" w14:textId="77777777" w:rsidR="00074A0C" w:rsidRPr="00074A0C" w:rsidRDefault="00074A0C" w:rsidP="00074A0C">
      <w:pPr>
        <w:shd w:val="clear" w:color="auto" w:fill="FFFFFF"/>
        <w:spacing w:after="100" w:afterAutospacing="1"/>
        <w:rPr>
          <w:rFonts w:eastAsia="Times New Roman" w:cs="Times New Roman"/>
          <w:szCs w:val="24"/>
        </w:rPr>
      </w:pPr>
      <w:r w:rsidRPr="00074A0C">
        <w:rPr>
          <w:rFonts w:eastAsia="Times New Roman" w:cs="Times New Roman"/>
          <w:szCs w:val="24"/>
        </w:rPr>
        <w:t xml:space="preserve">The Internal Audit Department will maintain a quality assurance and improvement program that covers all aspects of the internal audit activity. The program will include both internal and external assessments and will ensure conformance with the </w:t>
      </w:r>
      <w:r w:rsidRPr="00074A0C">
        <w:rPr>
          <w:rFonts w:eastAsia="Times New Roman" w:cs="Times New Roman"/>
          <w:i/>
          <w:iCs/>
          <w:szCs w:val="24"/>
        </w:rPr>
        <w:t xml:space="preserve">Global Internal Audit </w:t>
      </w:r>
      <w:proofErr w:type="spellStart"/>
      <w:r w:rsidRPr="00074A0C">
        <w:rPr>
          <w:rFonts w:eastAsia="Times New Roman" w:cs="Times New Roman"/>
          <w:i/>
          <w:iCs/>
          <w:szCs w:val="24"/>
        </w:rPr>
        <w:t>Standards</w:t>
      </w:r>
      <w:r w:rsidRPr="00074A0C">
        <w:rPr>
          <w:rFonts w:eastAsia="Times New Roman" w:cs="Times New Roman"/>
          <w:i/>
          <w:iCs/>
          <w:szCs w:val="24"/>
          <w:vertAlign w:val="superscript"/>
        </w:rPr>
        <w:t>TM</w:t>
      </w:r>
      <w:proofErr w:type="spellEnd"/>
      <w:r w:rsidRPr="00074A0C">
        <w:rPr>
          <w:rFonts w:eastAsia="Times New Roman" w:cs="Times New Roman"/>
          <w:szCs w:val="24"/>
        </w:rPr>
        <w:t xml:space="preserve"> and continuous performance improvement. Annually, the chief internal auditor will communicate with the FACFO Committee and senior management about the Internal Audit Department’s quality assurance and improvement program, including the results of internal assessments (ongoing monitoring and periodic self-assessments) and external assessments. External assessments will be conducted at least once every five years by a qualified, independent assessor or assessment team, in conformance with the requirements of the </w:t>
      </w:r>
      <w:r w:rsidRPr="00074A0C">
        <w:rPr>
          <w:rFonts w:eastAsia="Times New Roman" w:cs="Times New Roman"/>
          <w:i/>
          <w:iCs/>
          <w:szCs w:val="24"/>
        </w:rPr>
        <w:t>Fiscal Control and Internal Auditing Act</w:t>
      </w:r>
      <w:r w:rsidRPr="00074A0C">
        <w:rPr>
          <w:rFonts w:eastAsia="Times New Roman" w:cs="Times New Roman"/>
          <w:szCs w:val="24"/>
        </w:rPr>
        <w:t xml:space="preserve"> enacted by the State of Illinois (</w:t>
      </w:r>
      <w:r w:rsidRPr="00074A0C">
        <w:rPr>
          <w:rFonts w:eastAsia="Times New Roman" w:cs="Times New Roman"/>
          <w:i/>
          <w:iCs/>
          <w:szCs w:val="24"/>
        </w:rPr>
        <w:t>Illinois Compiled Statutes, 30 ILCS 10</w:t>
      </w:r>
      <w:r w:rsidRPr="00074A0C">
        <w:rPr>
          <w:rFonts w:eastAsia="Times New Roman" w:cs="Times New Roman"/>
          <w:szCs w:val="24"/>
        </w:rPr>
        <w:t>).</w:t>
      </w:r>
    </w:p>
    <w:p w14:paraId="115F9093" w14:textId="77472965" w:rsidR="00CF732E" w:rsidRDefault="00CF732E">
      <w:pPr>
        <w:spacing w:after="200" w:line="276" w:lineRule="auto"/>
        <w:jc w:val="left"/>
        <w:rPr>
          <w:rFonts w:eastAsia="Times New Roman" w:cs="Times New Roman"/>
          <w:b/>
          <w:caps/>
          <w:snapToGrid w:val="0"/>
          <w:sz w:val="28"/>
          <w:szCs w:val="28"/>
        </w:rPr>
      </w:pPr>
      <w:r>
        <w:rPr>
          <w:rFonts w:eastAsia="Times New Roman" w:cs="Times New Roman"/>
          <w:b/>
          <w:caps/>
          <w:snapToGrid w:val="0"/>
          <w:sz w:val="28"/>
          <w:szCs w:val="28"/>
        </w:rPr>
        <w:br w:type="page"/>
      </w:r>
    </w:p>
    <w:p w14:paraId="1D288E8C" w14:textId="18547489" w:rsidR="0094674F" w:rsidRPr="004B4247" w:rsidRDefault="0094674F" w:rsidP="0094674F">
      <w:pPr>
        <w:spacing w:after="0"/>
        <w:rPr>
          <w:rFonts w:eastAsia="Times New Roman" w:cs="Times New Roman"/>
          <w:b/>
          <w:bCs/>
          <w:i/>
          <w:iCs/>
          <w:szCs w:val="24"/>
        </w:rPr>
      </w:pPr>
      <w:bookmarkStart w:id="17" w:name="item7b1"/>
      <w:bookmarkEnd w:id="17"/>
      <w:r w:rsidRPr="004B4247">
        <w:rPr>
          <w:rFonts w:eastAsia="Times New Roman" w:cs="Times New Roman"/>
          <w:b/>
          <w:bCs/>
          <w:szCs w:val="24"/>
        </w:rPr>
        <w:lastRenderedPageBreak/>
        <w:t xml:space="preserve">Agenda Item </w:t>
      </w:r>
      <w:r w:rsidR="0086227D">
        <w:rPr>
          <w:rFonts w:eastAsia="Times New Roman" w:cs="Times New Roman"/>
          <w:b/>
          <w:bCs/>
          <w:szCs w:val="24"/>
        </w:rPr>
        <w:t>7</w:t>
      </w:r>
      <w:r w:rsidRPr="004B4247">
        <w:rPr>
          <w:rFonts w:eastAsia="Times New Roman" w:cs="Times New Roman"/>
          <w:b/>
          <w:bCs/>
          <w:szCs w:val="24"/>
        </w:rPr>
        <w:t>.</w:t>
      </w:r>
      <w:r w:rsidR="00D059F6" w:rsidRPr="004B4247">
        <w:rPr>
          <w:rFonts w:eastAsia="Times New Roman" w:cs="Times New Roman"/>
          <w:b/>
          <w:bCs/>
          <w:szCs w:val="24"/>
        </w:rPr>
        <w:t>b.</w:t>
      </w:r>
      <w:r w:rsidR="004B4247" w:rsidRPr="004B4247">
        <w:rPr>
          <w:rFonts w:eastAsia="Times New Roman" w:cs="Times New Roman"/>
          <w:b/>
          <w:bCs/>
          <w:szCs w:val="24"/>
        </w:rPr>
        <w:t>1</w:t>
      </w:r>
      <w:r w:rsidR="00D059F6" w:rsidRPr="004B4247">
        <w:rPr>
          <w:rFonts w:eastAsia="Times New Roman" w:cs="Times New Roman"/>
          <w:b/>
          <w:bCs/>
          <w:szCs w:val="24"/>
        </w:rPr>
        <w:t>.</w:t>
      </w:r>
      <w:r w:rsidRPr="004B4247">
        <w:rPr>
          <w:rFonts w:eastAsia="Times New Roman" w:cs="Times New Roman"/>
          <w:b/>
          <w:bCs/>
          <w:szCs w:val="24"/>
        </w:rPr>
        <w:t xml:space="preserve">                                                                                                                        </w:t>
      </w:r>
      <w:r w:rsidR="0063103A" w:rsidRPr="004B4247">
        <w:rPr>
          <w:rFonts w:eastAsia="Times New Roman" w:cs="Times New Roman"/>
          <w:b/>
          <w:bCs/>
          <w:i/>
          <w:iCs/>
          <w:szCs w:val="24"/>
        </w:rPr>
        <w:t>Information</w:t>
      </w:r>
    </w:p>
    <w:p w14:paraId="1F3C670C"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7BAE65E7" w14:textId="77777777" w:rsidR="00074A0C" w:rsidRPr="00074A0C" w:rsidRDefault="00074A0C" w:rsidP="00074A0C">
      <w:pPr>
        <w:spacing w:before="240" w:after="240"/>
        <w:jc w:val="center"/>
        <w:rPr>
          <w:rFonts w:eastAsia="Calibri" w:cs="Times New Roman"/>
          <w:b/>
          <w:caps/>
          <w:sz w:val="28"/>
        </w:rPr>
      </w:pPr>
      <w:r w:rsidRPr="00074A0C">
        <w:rPr>
          <w:rFonts w:eastAsia="Calibri" w:cs="Times New Roman"/>
          <w:b/>
          <w:caps/>
          <w:sz w:val="28"/>
        </w:rPr>
        <w:t>OVERSIGHT OF ACADEMIC PROGRAMS</w:t>
      </w:r>
    </w:p>
    <w:p w14:paraId="6C883F62" w14:textId="77777777" w:rsidR="00074A0C" w:rsidRPr="00074A0C" w:rsidRDefault="00074A0C" w:rsidP="00074A0C">
      <w:pPr>
        <w:rPr>
          <w:rFonts w:cs="Times New Roman"/>
          <w:szCs w:val="24"/>
        </w:rPr>
      </w:pPr>
      <w:r w:rsidRPr="00074A0C">
        <w:rPr>
          <w:rFonts w:cs="Times New Roman"/>
          <w:szCs w:val="24"/>
        </w:rPr>
        <w:t xml:space="preserve">Northern Illinois University engages in numerous processes to monitor the quality of its academic degree programs and to inform planning and decision-making about the programs. Processes internal to the university include program review and the assessment of learning outcomes, which are required of all programs by our regional accreditor the Higher Learning Commission and by the Illinois Board of Higher Education. Processes that include external constituencies or external indicators include external reviews of dissertations, accreditation, licensure and certification examinations, and advisory committees.  </w:t>
      </w:r>
    </w:p>
    <w:p w14:paraId="41F4852B" w14:textId="77777777" w:rsidR="00074A0C" w:rsidRPr="00074A0C" w:rsidRDefault="00074A0C" w:rsidP="00074A0C">
      <w:pPr>
        <w:rPr>
          <w:rFonts w:cs="Times New Roman"/>
          <w:b/>
          <w:bCs/>
          <w:szCs w:val="24"/>
        </w:rPr>
      </w:pPr>
      <w:r w:rsidRPr="00074A0C">
        <w:rPr>
          <w:rFonts w:cs="Times New Roman"/>
          <w:b/>
          <w:bCs/>
          <w:szCs w:val="24"/>
        </w:rPr>
        <w:t>Internal Processes</w:t>
      </w:r>
    </w:p>
    <w:p w14:paraId="5CA5921E" w14:textId="77777777" w:rsidR="00074A0C" w:rsidRPr="00074A0C" w:rsidRDefault="00074A0C" w:rsidP="00074A0C">
      <w:pPr>
        <w:rPr>
          <w:rFonts w:cs="Times New Roman"/>
          <w:szCs w:val="24"/>
        </w:rPr>
      </w:pPr>
      <w:r w:rsidRPr="00074A0C">
        <w:rPr>
          <w:rFonts w:cs="Times New Roman"/>
          <w:szCs w:val="24"/>
          <w:u w:val="single"/>
        </w:rPr>
        <w:t>Program Review</w:t>
      </w:r>
      <w:r w:rsidRPr="00074A0C">
        <w:rPr>
          <w:rFonts w:cs="Times New Roman"/>
          <w:szCs w:val="24"/>
        </w:rPr>
        <w:t xml:space="preserve">: NIU has a long-standing history of conducting thorough reviews of its academic programs and research and public service centers through the program review process. The review schedule for programs that do not have disciplinary and/or college accreditation is eight years; programs with disciplinary and/or college accreditation have reviews scheduled to align with accreditation cycles (cycle lengths vary between five and ten years). Departments scheduled for review prepare in-depth self-study documents, which may incorporate data collected by the program, data provided by other university offices, and information from external indicators or constituencies. Programs with external disciplinary accreditation may substitute accreditation self-study reports for the program review self-study. Program review documents are reviewed at the college level (or division level when the program or center is not housed within a college). Review results are summarized via a standardized Illinois Board of Higher Education format and submitted to the Executive Vice President and Provost (EVPP). The EVPP provides the summaries to the Academic Planning Council and the Board of Trustees as an information item. </w:t>
      </w:r>
    </w:p>
    <w:p w14:paraId="56E37E63" w14:textId="77777777" w:rsidR="00074A0C" w:rsidRPr="00074A0C" w:rsidRDefault="00074A0C" w:rsidP="00074A0C">
      <w:pPr>
        <w:rPr>
          <w:rFonts w:cs="Times New Roman"/>
          <w:szCs w:val="24"/>
        </w:rPr>
      </w:pPr>
      <w:r w:rsidRPr="00074A0C">
        <w:rPr>
          <w:rFonts w:cs="Times New Roman"/>
          <w:szCs w:val="24"/>
        </w:rPr>
        <w:t>The programs in the College of Education reviewed in 2023-2024 were the:</w:t>
      </w:r>
      <w:r w:rsidRPr="00074A0C">
        <w:rPr>
          <w:rFonts w:cs="Times New Roman"/>
          <w:szCs w:val="24"/>
        </w:rPr>
        <w:tab/>
      </w:r>
    </w:p>
    <w:p w14:paraId="70746E9C" w14:textId="77777777" w:rsidR="00074A0C" w:rsidRPr="00074A0C" w:rsidRDefault="00074A0C" w:rsidP="00074A0C">
      <w:pPr>
        <w:ind w:left="1440" w:firstLine="720"/>
        <w:rPr>
          <w:rFonts w:cs="Times New Roman"/>
          <w:szCs w:val="24"/>
        </w:rPr>
      </w:pPr>
      <w:r w:rsidRPr="00074A0C">
        <w:rPr>
          <w:rFonts w:cs="Times New Roman"/>
          <w:szCs w:val="24"/>
        </w:rPr>
        <w:t>M.S. in Athletic Training</w:t>
      </w:r>
    </w:p>
    <w:p w14:paraId="3DC43DEC" w14:textId="77777777" w:rsidR="00074A0C" w:rsidRPr="00074A0C" w:rsidRDefault="00074A0C" w:rsidP="00074A0C">
      <w:pPr>
        <w:rPr>
          <w:rFonts w:cs="Times New Roman"/>
          <w:szCs w:val="24"/>
        </w:rPr>
      </w:pPr>
      <w:r w:rsidRPr="00074A0C">
        <w:rPr>
          <w:rFonts w:cs="Times New Roman"/>
          <w:szCs w:val="24"/>
        </w:rPr>
        <w:t xml:space="preserve">The programs in the College of Engineering and Engineering Technology reviewed in 2023-2024 were the: </w:t>
      </w:r>
    </w:p>
    <w:p w14:paraId="2C886C44" w14:textId="77777777" w:rsidR="00074A0C" w:rsidRPr="00074A0C" w:rsidRDefault="00074A0C" w:rsidP="00074A0C">
      <w:pPr>
        <w:spacing w:after="0"/>
        <w:ind w:left="2160"/>
        <w:rPr>
          <w:rFonts w:cs="Times New Roman"/>
          <w:szCs w:val="24"/>
        </w:rPr>
      </w:pPr>
      <w:r w:rsidRPr="00074A0C">
        <w:rPr>
          <w:rFonts w:cs="Times New Roman"/>
          <w:szCs w:val="24"/>
        </w:rPr>
        <w:t>B.S. in Biomedical Engineering</w:t>
      </w:r>
    </w:p>
    <w:p w14:paraId="08AE24E7" w14:textId="77777777" w:rsidR="00074A0C" w:rsidRPr="00074A0C" w:rsidRDefault="00074A0C" w:rsidP="00074A0C">
      <w:pPr>
        <w:spacing w:after="0"/>
        <w:ind w:left="2160"/>
        <w:rPr>
          <w:rFonts w:cs="Times New Roman"/>
          <w:szCs w:val="24"/>
        </w:rPr>
      </w:pPr>
      <w:r w:rsidRPr="00074A0C">
        <w:rPr>
          <w:rFonts w:cs="Times New Roman"/>
          <w:szCs w:val="24"/>
        </w:rPr>
        <w:t xml:space="preserve">B.S. in Electrical Engineering </w:t>
      </w:r>
    </w:p>
    <w:p w14:paraId="1BCA6E3D" w14:textId="77777777" w:rsidR="00074A0C" w:rsidRPr="00074A0C" w:rsidRDefault="00074A0C" w:rsidP="00074A0C">
      <w:pPr>
        <w:spacing w:after="0"/>
        <w:ind w:left="2160"/>
        <w:rPr>
          <w:rFonts w:cs="Times New Roman"/>
          <w:szCs w:val="24"/>
        </w:rPr>
      </w:pPr>
      <w:r w:rsidRPr="00074A0C">
        <w:rPr>
          <w:rFonts w:cs="Times New Roman"/>
          <w:szCs w:val="24"/>
        </w:rPr>
        <w:t xml:space="preserve">B.S. in Engineering Technology </w:t>
      </w:r>
    </w:p>
    <w:p w14:paraId="3FF3D61A" w14:textId="77777777" w:rsidR="00074A0C" w:rsidRPr="00074A0C" w:rsidRDefault="00074A0C" w:rsidP="00074A0C">
      <w:pPr>
        <w:spacing w:after="0"/>
        <w:ind w:left="2160"/>
        <w:rPr>
          <w:rFonts w:cs="Times New Roman"/>
          <w:szCs w:val="24"/>
        </w:rPr>
      </w:pPr>
      <w:r w:rsidRPr="00074A0C">
        <w:rPr>
          <w:rFonts w:cs="Times New Roman"/>
          <w:szCs w:val="24"/>
        </w:rPr>
        <w:t xml:space="preserve">B.S. in Industrial and Systems Engineering </w:t>
      </w:r>
    </w:p>
    <w:p w14:paraId="08698947" w14:textId="77777777" w:rsidR="00074A0C" w:rsidRPr="00074A0C" w:rsidRDefault="00074A0C" w:rsidP="00074A0C">
      <w:pPr>
        <w:spacing w:after="0"/>
        <w:ind w:left="2160"/>
        <w:rPr>
          <w:rFonts w:cs="Times New Roman"/>
          <w:szCs w:val="24"/>
        </w:rPr>
      </w:pPr>
      <w:r w:rsidRPr="00074A0C">
        <w:rPr>
          <w:rFonts w:cs="Times New Roman"/>
          <w:szCs w:val="24"/>
        </w:rPr>
        <w:t xml:space="preserve">B.S. in Mechanical Engineering </w:t>
      </w:r>
    </w:p>
    <w:p w14:paraId="53C41680" w14:textId="77777777" w:rsidR="00074A0C" w:rsidRPr="00074A0C" w:rsidRDefault="00074A0C" w:rsidP="00074A0C">
      <w:pPr>
        <w:spacing w:after="0"/>
        <w:ind w:left="2160"/>
        <w:rPr>
          <w:rFonts w:cs="Times New Roman"/>
          <w:szCs w:val="24"/>
        </w:rPr>
      </w:pPr>
      <w:r w:rsidRPr="00074A0C">
        <w:rPr>
          <w:rFonts w:cs="Times New Roman"/>
          <w:szCs w:val="24"/>
        </w:rPr>
        <w:t>B.S. in Mechatronics Engineering</w:t>
      </w:r>
    </w:p>
    <w:p w14:paraId="249FFEB3" w14:textId="77777777" w:rsidR="00074A0C" w:rsidRPr="00074A0C" w:rsidRDefault="00074A0C" w:rsidP="00074A0C">
      <w:pPr>
        <w:spacing w:after="0"/>
        <w:ind w:left="2160"/>
        <w:rPr>
          <w:rFonts w:cs="Times New Roman"/>
          <w:szCs w:val="24"/>
        </w:rPr>
      </w:pPr>
      <w:r w:rsidRPr="00074A0C">
        <w:rPr>
          <w:rFonts w:cs="Times New Roman"/>
          <w:szCs w:val="24"/>
        </w:rPr>
        <w:t xml:space="preserve">M.S. in Electrical Engineering </w:t>
      </w:r>
    </w:p>
    <w:p w14:paraId="28FAD678" w14:textId="77777777" w:rsidR="00074A0C" w:rsidRPr="00074A0C" w:rsidRDefault="00074A0C" w:rsidP="00074A0C">
      <w:pPr>
        <w:spacing w:after="0"/>
        <w:ind w:left="2160"/>
        <w:rPr>
          <w:rFonts w:cs="Times New Roman"/>
          <w:szCs w:val="24"/>
        </w:rPr>
      </w:pPr>
      <w:r w:rsidRPr="00074A0C">
        <w:rPr>
          <w:rFonts w:cs="Times New Roman"/>
          <w:szCs w:val="24"/>
        </w:rPr>
        <w:t xml:space="preserve">B.S. in Engineering Technology </w:t>
      </w:r>
    </w:p>
    <w:p w14:paraId="3A029156" w14:textId="77777777" w:rsidR="00074A0C" w:rsidRPr="00074A0C" w:rsidRDefault="00074A0C" w:rsidP="00074A0C">
      <w:pPr>
        <w:spacing w:after="0"/>
        <w:ind w:left="2160"/>
        <w:rPr>
          <w:rFonts w:cs="Times New Roman"/>
          <w:szCs w:val="24"/>
        </w:rPr>
      </w:pPr>
      <w:r w:rsidRPr="00074A0C">
        <w:rPr>
          <w:rFonts w:cs="Times New Roman"/>
          <w:szCs w:val="24"/>
        </w:rPr>
        <w:t xml:space="preserve">M.S. in Industrial and Systems Engineering </w:t>
      </w:r>
    </w:p>
    <w:p w14:paraId="0F8E5E9F" w14:textId="77777777" w:rsidR="00074A0C" w:rsidRPr="00074A0C" w:rsidRDefault="00074A0C" w:rsidP="00074A0C">
      <w:pPr>
        <w:spacing w:after="0"/>
        <w:ind w:left="2160"/>
        <w:rPr>
          <w:rFonts w:cs="Times New Roman"/>
          <w:szCs w:val="24"/>
        </w:rPr>
      </w:pPr>
      <w:r w:rsidRPr="00074A0C">
        <w:rPr>
          <w:rFonts w:cs="Times New Roman"/>
          <w:szCs w:val="24"/>
        </w:rPr>
        <w:t>M.S. in Industrial Management and Technology</w:t>
      </w:r>
    </w:p>
    <w:p w14:paraId="63D0AD16" w14:textId="77777777" w:rsidR="00074A0C" w:rsidRPr="00074A0C" w:rsidRDefault="00074A0C" w:rsidP="00074A0C">
      <w:pPr>
        <w:spacing w:after="0"/>
        <w:ind w:left="2160"/>
        <w:rPr>
          <w:rFonts w:cs="Times New Roman"/>
          <w:szCs w:val="24"/>
        </w:rPr>
      </w:pPr>
      <w:r w:rsidRPr="00074A0C">
        <w:rPr>
          <w:rFonts w:cs="Times New Roman"/>
          <w:szCs w:val="24"/>
        </w:rPr>
        <w:t xml:space="preserve">M.S. in Mechanical Engineering </w:t>
      </w:r>
    </w:p>
    <w:p w14:paraId="578D0F17" w14:textId="77777777" w:rsidR="00074A0C" w:rsidRPr="00074A0C" w:rsidRDefault="00074A0C" w:rsidP="00074A0C">
      <w:pPr>
        <w:spacing w:after="0"/>
        <w:ind w:left="2160"/>
        <w:rPr>
          <w:rFonts w:cs="Times New Roman"/>
          <w:szCs w:val="24"/>
        </w:rPr>
      </w:pPr>
      <w:r w:rsidRPr="00074A0C">
        <w:rPr>
          <w:rFonts w:cs="Times New Roman"/>
          <w:szCs w:val="24"/>
        </w:rPr>
        <w:t>Ph.D. in Electrical Engineering</w:t>
      </w:r>
    </w:p>
    <w:p w14:paraId="5988C6FC" w14:textId="77777777" w:rsidR="00074A0C" w:rsidRPr="00074A0C" w:rsidRDefault="00074A0C" w:rsidP="00074A0C">
      <w:pPr>
        <w:ind w:left="2160"/>
        <w:rPr>
          <w:rFonts w:cs="Times New Roman"/>
          <w:szCs w:val="24"/>
        </w:rPr>
      </w:pPr>
      <w:r w:rsidRPr="00074A0C">
        <w:rPr>
          <w:rFonts w:cs="Times New Roman"/>
          <w:szCs w:val="24"/>
        </w:rPr>
        <w:t>Ph.D. in Industrial and Systems Engineering</w:t>
      </w:r>
    </w:p>
    <w:p w14:paraId="6F46A562" w14:textId="77777777" w:rsidR="00074A0C" w:rsidRPr="00074A0C" w:rsidRDefault="00074A0C" w:rsidP="00074A0C">
      <w:pPr>
        <w:rPr>
          <w:rFonts w:cs="Times New Roman"/>
          <w:szCs w:val="24"/>
        </w:rPr>
      </w:pPr>
      <w:r w:rsidRPr="00074A0C">
        <w:rPr>
          <w:rFonts w:cs="Times New Roman"/>
          <w:szCs w:val="24"/>
        </w:rPr>
        <w:t>The programs in the College of Health and Human Sciences reviewed in 2023-2024 were the:</w:t>
      </w:r>
      <w:r w:rsidRPr="00074A0C">
        <w:rPr>
          <w:rFonts w:cs="Times New Roman"/>
          <w:szCs w:val="24"/>
        </w:rPr>
        <w:tab/>
      </w:r>
    </w:p>
    <w:p w14:paraId="044399C4" w14:textId="77777777" w:rsidR="00074A0C" w:rsidRPr="00074A0C" w:rsidRDefault="00074A0C" w:rsidP="00074A0C">
      <w:pPr>
        <w:rPr>
          <w:rFonts w:cs="Times New Roman"/>
          <w:szCs w:val="24"/>
        </w:rPr>
      </w:pPr>
      <w:r w:rsidRPr="00074A0C">
        <w:rPr>
          <w:rFonts w:cs="Times New Roman"/>
          <w:szCs w:val="24"/>
        </w:rPr>
        <w:t xml:space="preserve"> </w:t>
      </w:r>
      <w:r w:rsidRPr="00074A0C">
        <w:rPr>
          <w:rFonts w:cs="Times New Roman"/>
          <w:szCs w:val="24"/>
        </w:rPr>
        <w:tab/>
      </w:r>
      <w:r w:rsidRPr="00074A0C">
        <w:rPr>
          <w:rFonts w:cs="Times New Roman"/>
          <w:szCs w:val="24"/>
        </w:rPr>
        <w:tab/>
      </w:r>
      <w:r w:rsidRPr="00074A0C">
        <w:rPr>
          <w:rFonts w:cs="Times New Roman"/>
          <w:szCs w:val="24"/>
        </w:rPr>
        <w:tab/>
        <w:t>B.S. in Rehabilitation and Disability Services</w:t>
      </w:r>
    </w:p>
    <w:p w14:paraId="306E9CBE" w14:textId="77777777" w:rsidR="00074A0C" w:rsidRPr="00074A0C" w:rsidRDefault="00074A0C" w:rsidP="00074A0C">
      <w:pPr>
        <w:ind w:left="2160"/>
        <w:rPr>
          <w:rFonts w:cs="Times New Roman"/>
          <w:szCs w:val="24"/>
        </w:rPr>
      </w:pPr>
      <w:r w:rsidRPr="00074A0C">
        <w:rPr>
          <w:rFonts w:cs="Times New Roman"/>
          <w:szCs w:val="24"/>
        </w:rPr>
        <w:t>M.S. in Rehabilitation Counseling</w:t>
      </w:r>
    </w:p>
    <w:p w14:paraId="1E7FE2C4" w14:textId="77777777" w:rsidR="00074A0C" w:rsidRPr="00074A0C" w:rsidRDefault="00074A0C" w:rsidP="00074A0C">
      <w:pPr>
        <w:rPr>
          <w:rFonts w:cs="Times New Roman"/>
          <w:szCs w:val="24"/>
        </w:rPr>
      </w:pPr>
      <w:r w:rsidRPr="00074A0C">
        <w:rPr>
          <w:rFonts w:cs="Times New Roman"/>
          <w:szCs w:val="24"/>
        </w:rPr>
        <w:lastRenderedPageBreak/>
        <w:t>The programs in the College of Liberal Arts and Sciences reviewed in 2023-2024 were the:</w:t>
      </w:r>
    </w:p>
    <w:p w14:paraId="2B2B4675" w14:textId="77777777" w:rsidR="00074A0C" w:rsidRPr="00074A0C" w:rsidRDefault="00074A0C" w:rsidP="00074A0C">
      <w:pPr>
        <w:spacing w:after="0"/>
        <w:ind w:left="2160"/>
        <w:rPr>
          <w:rFonts w:cs="Times New Roman"/>
          <w:szCs w:val="24"/>
        </w:rPr>
      </w:pPr>
      <w:r w:rsidRPr="00074A0C">
        <w:rPr>
          <w:rFonts w:cs="Times New Roman"/>
          <w:szCs w:val="24"/>
        </w:rPr>
        <w:t>B.S./B.A. in Economics</w:t>
      </w:r>
    </w:p>
    <w:p w14:paraId="363AB465" w14:textId="77777777" w:rsidR="00074A0C" w:rsidRPr="00074A0C" w:rsidRDefault="00074A0C" w:rsidP="00074A0C">
      <w:pPr>
        <w:spacing w:after="0"/>
        <w:ind w:left="2160"/>
        <w:rPr>
          <w:rFonts w:cs="Times New Roman"/>
          <w:szCs w:val="24"/>
        </w:rPr>
      </w:pPr>
      <w:r w:rsidRPr="00074A0C">
        <w:rPr>
          <w:rFonts w:cs="Times New Roman"/>
          <w:szCs w:val="24"/>
        </w:rPr>
        <w:t>B.S./B.A. in History</w:t>
      </w:r>
    </w:p>
    <w:p w14:paraId="052761E2" w14:textId="77777777" w:rsidR="00074A0C" w:rsidRPr="00074A0C" w:rsidRDefault="00074A0C" w:rsidP="00074A0C">
      <w:pPr>
        <w:spacing w:after="0"/>
        <w:ind w:left="2160"/>
        <w:rPr>
          <w:rFonts w:cs="Times New Roman"/>
          <w:szCs w:val="24"/>
        </w:rPr>
      </w:pPr>
      <w:r w:rsidRPr="00074A0C">
        <w:rPr>
          <w:rFonts w:cs="Times New Roman"/>
          <w:szCs w:val="24"/>
        </w:rPr>
        <w:t>M.A. in Economics</w:t>
      </w:r>
    </w:p>
    <w:p w14:paraId="52E2D0C0" w14:textId="77777777" w:rsidR="00074A0C" w:rsidRPr="00074A0C" w:rsidRDefault="00074A0C" w:rsidP="00074A0C">
      <w:pPr>
        <w:spacing w:after="0"/>
        <w:ind w:left="2160"/>
        <w:rPr>
          <w:rFonts w:cs="Times New Roman"/>
          <w:szCs w:val="24"/>
        </w:rPr>
      </w:pPr>
      <w:r w:rsidRPr="00074A0C">
        <w:rPr>
          <w:rFonts w:cs="Times New Roman"/>
          <w:szCs w:val="24"/>
        </w:rPr>
        <w:t>M.A. in History</w:t>
      </w:r>
    </w:p>
    <w:p w14:paraId="626F31AF" w14:textId="77777777" w:rsidR="00074A0C" w:rsidRPr="00074A0C" w:rsidRDefault="00074A0C" w:rsidP="00074A0C">
      <w:pPr>
        <w:spacing w:after="0"/>
        <w:ind w:left="2160"/>
        <w:rPr>
          <w:rFonts w:cs="Times New Roman"/>
          <w:szCs w:val="24"/>
        </w:rPr>
      </w:pPr>
      <w:r w:rsidRPr="00074A0C">
        <w:rPr>
          <w:rFonts w:cs="Times New Roman"/>
          <w:szCs w:val="24"/>
        </w:rPr>
        <w:t>Ph.D. in Economics</w:t>
      </w:r>
    </w:p>
    <w:p w14:paraId="5ED201E8" w14:textId="77777777" w:rsidR="00074A0C" w:rsidRPr="00074A0C" w:rsidRDefault="00074A0C" w:rsidP="00074A0C">
      <w:pPr>
        <w:ind w:left="2160"/>
        <w:rPr>
          <w:rFonts w:cs="Times New Roman"/>
          <w:szCs w:val="24"/>
        </w:rPr>
      </w:pPr>
      <w:r w:rsidRPr="00074A0C">
        <w:rPr>
          <w:rFonts w:cs="Times New Roman"/>
          <w:szCs w:val="24"/>
        </w:rPr>
        <w:t>Ph.D. in History</w:t>
      </w:r>
    </w:p>
    <w:p w14:paraId="399FFA5F" w14:textId="77777777" w:rsidR="00074A0C" w:rsidRPr="00074A0C" w:rsidRDefault="00074A0C" w:rsidP="00074A0C">
      <w:pPr>
        <w:rPr>
          <w:rFonts w:cs="Times New Roman"/>
          <w:szCs w:val="24"/>
        </w:rPr>
      </w:pPr>
      <w:r w:rsidRPr="00074A0C">
        <w:rPr>
          <w:rFonts w:cs="Times New Roman"/>
          <w:szCs w:val="24"/>
        </w:rPr>
        <w:t>The programs in the College of Visual and Performing Arts reviewed in 2023-2024 were the:</w:t>
      </w:r>
      <w:r w:rsidRPr="00074A0C">
        <w:rPr>
          <w:rFonts w:cs="Times New Roman"/>
          <w:szCs w:val="24"/>
        </w:rPr>
        <w:tab/>
      </w:r>
    </w:p>
    <w:p w14:paraId="4954E73A" w14:textId="77777777" w:rsidR="00074A0C" w:rsidRPr="00074A0C" w:rsidRDefault="00074A0C" w:rsidP="00074A0C">
      <w:pPr>
        <w:spacing w:after="0"/>
        <w:ind w:left="2160"/>
        <w:rPr>
          <w:rFonts w:cs="Times New Roman"/>
          <w:szCs w:val="24"/>
        </w:rPr>
      </w:pPr>
      <w:r w:rsidRPr="00074A0C">
        <w:rPr>
          <w:rFonts w:cs="Times New Roman"/>
          <w:szCs w:val="24"/>
        </w:rPr>
        <w:t>B.A. in Music</w:t>
      </w:r>
    </w:p>
    <w:p w14:paraId="5937784E" w14:textId="77777777" w:rsidR="00074A0C" w:rsidRPr="00074A0C" w:rsidRDefault="00074A0C" w:rsidP="00074A0C">
      <w:pPr>
        <w:spacing w:after="0"/>
        <w:ind w:left="2160"/>
        <w:rPr>
          <w:rFonts w:cs="Times New Roman"/>
          <w:szCs w:val="24"/>
        </w:rPr>
      </w:pPr>
      <w:r w:rsidRPr="00074A0C">
        <w:rPr>
          <w:rFonts w:cs="Times New Roman"/>
          <w:szCs w:val="24"/>
        </w:rPr>
        <w:t>B.M. in Music</w:t>
      </w:r>
    </w:p>
    <w:p w14:paraId="400F392E" w14:textId="77777777" w:rsidR="00074A0C" w:rsidRPr="00074A0C" w:rsidRDefault="00074A0C" w:rsidP="00074A0C">
      <w:pPr>
        <w:spacing w:after="0"/>
        <w:ind w:left="2160"/>
        <w:rPr>
          <w:rFonts w:cs="Times New Roman"/>
          <w:szCs w:val="24"/>
        </w:rPr>
      </w:pPr>
      <w:r w:rsidRPr="00074A0C">
        <w:rPr>
          <w:rFonts w:cs="Times New Roman"/>
          <w:szCs w:val="24"/>
        </w:rPr>
        <w:t>M.M. in Music</w:t>
      </w:r>
    </w:p>
    <w:p w14:paraId="23116252" w14:textId="77777777" w:rsidR="00074A0C" w:rsidRPr="00074A0C" w:rsidRDefault="00074A0C" w:rsidP="00074A0C">
      <w:pPr>
        <w:ind w:left="2160"/>
        <w:rPr>
          <w:rFonts w:cs="Times New Roman"/>
          <w:szCs w:val="24"/>
        </w:rPr>
      </w:pPr>
      <w:r w:rsidRPr="00074A0C">
        <w:rPr>
          <w:rFonts w:cs="Times New Roman"/>
          <w:szCs w:val="24"/>
        </w:rPr>
        <w:t>P.C. in Music</w:t>
      </w:r>
    </w:p>
    <w:p w14:paraId="6CF597A3" w14:textId="77777777" w:rsidR="00074A0C" w:rsidRPr="00074A0C" w:rsidRDefault="00074A0C" w:rsidP="00074A0C">
      <w:pPr>
        <w:rPr>
          <w:rFonts w:cs="Times New Roman"/>
          <w:szCs w:val="24"/>
        </w:rPr>
      </w:pPr>
      <w:r w:rsidRPr="00074A0C">
        <w:rPr>
          <w:rFonts w:cs="Times New Roman"/>
          <w:szCs w:val="24"/>
        </w:rPr>
        <w:t>The centers reviewed in 2023-2024 were the:</w:t>
      </w:r>
    </w:p>
    <w:p w14:paraId="24C73CBB" w14:textId="77777777" w:rsidR="00074A0C" w:rsidRPr="00074A0C" w:rsidRDefault="00074A0C" w:rsidP="00074A0C">
      <w:pPr>
        <w:spacing w:after="0"/>
        <w:ind w:left="2160"/>
        <w:rPr>
          <w:rFonts w:cs="Times New Roman"/>
          <w:szCs w:val="24"/>
        </w:rPr>
      </w:pPr>
      <w:r w:rsidRPr="00074A0C">
        <w:rPr>
          <w:rFonts w:cs="Times New Roman"/>
          <w:szCs w:val="24"/>
        </w:rPr>
        <w:t>Center for the Study of Family Violence and Sexual Assault</w:t>
      </w:r>
    </w:p>
    <w:p w14:paraId="0A7196CC" w14:textId="77777777" w:rsidR="00074A0C" w:rsidRPr="00074A0C" w:rsidRDefault="00074A0C" w:rsidP="00074A0C">
      <w:pPr>
        <w:spacing w:after="0"/>
        <w:ind w:left="2160"/>
        <w:rPr>
          <w:rFonts w:cs="Times New Roman"/>
          <w:szCs w:val="24"/>
        </w:rPr>
      </w:pPr>
      <w:r w:rsidRPr="00074A0C">
        <w:rPr>
          <w:rFonts w:cs="Times New Roman"/>
          <w:szCs w:val="24"/>
        </w:rPr>
        <w:t>Center for Burma Studies</w:t>
      </w:r>
    </w:p>
    <w:p w14:paraId="42B2C0D0" w14:textId="77777777" w:rsidR="00074A0C" w:rsidRPr="00074A0C" w:rsidRDefault="00074A0C" w:rsidP="00074A0C">
      <w:pPr>
        <w:ind w:left="2160"/>
        <w:rPr>
          <w:rFonts w:cs="Times New Roman"/>
          <w:szCs w:val="24"/>
        </w:rPr>
      </w:pPr>
      <w:r w:rsidRPr="00074A0C">
        <w:rPr>
          <w:rFonts w:cs="Times New Roman"/>
          <w:szCs w:val="24"/>
        </w:rPr>
        <w:t xml:space="preserve">Institute for the Environment, Sustainability and Energy </w:t>
      </w:r>
    </w:p>
    <w:p w14:paraId="5E9BC7F3" w14:textId="77777777" w:rsidR="00074A0C" w:rsidRPr="00074A0C" w:rsidRDefault="00074A0C" w:rsidP="00074A0C">
      <w:pPr>
        <w:rPr>
          <w:rFonts w:cs="Times New Roman"/>
          <w:szCs w:val="24"/>
        </w:rPr>
      </w:pPr>
      <w:r w:rsidRPr="00074A0C">
        <w:rPr>
          <w:rFonts w:cs="Times New Roman"/>
          <w:szCs w:val="24"/>
        </w:rPr>
        <w:t>The programs in the College of Visual and Performing Arts scheduled for review in 2023-2024 but granted an extension to 2024-2025 were the:</w:t>
      </w:r>
      <w:r w:rsidRPr="00074A0C">
        <w:rPr>
          <w:rFonts w:cs="Times New Roman"/>
          <w:szCs w:val="24"/>
        </w:rPr>
        <w:tab/>
      </w:r>
    </w:p>
    <w:p w14:paraId="19528DB2" w14:textId="77777777" w:rsidR="00074A0C" w:rsidRPr="00074A0C" w:rsidRDefault="00074A0C" w:rsidP="00074A0C">
      <w:pPr>
        <w:spacing w:after="0"/>
        <w:ind w:left="2160"/>
        <w:rPr>
          <w:rFonts w:cs="Times New Roman"/>
          <w:szCs w:val="24"/>
        </w:rPr>
      </w:pPr>
      <w:r w:rsidRPr="00074A0C">
        <w:rPr>
          <w:rFonts w:cs="Times New Roman"/>
          <w:szCs w:val="24"/>
        </w:rPr>
        <w:t>B.A./B.S. in Art</w:t>
      </w:r>
    </w:p>
    <w:p w14:paraId="0F12A608" w14:textId="77777777" w:rsidR="00074A0C" w:rsidRPr="00074A0C" w:rsidRDefault="00074A0C" w:rsidP="00074A0C">
      <w:pPr>
        <w:spacing w:after="0"/>
        <w:ind w:left="2160"/>
        <w:rPr>
          <w:rFonts w:cs="Times New Roman"/>
          <w:szCs w:val="24"/>
        </w:rPr>
      </w:pPr>
      <w:r w:rsidRPr="00074A0C">
        <w:rPr>
          <w:rFonts w:cs="Times New Roman"/>
          <w:szCs w:val="24"/>
        </w:rPr>
        <w:t>B.S.Ed. in Art and Design Education</w:t>
      </w:r>
    </w:p>
    <w:p w14:paraId="59783581" w14:textId="77777777" w:rsidR="00074A0C" w:rsidRPr="00074A0C" w:rsidRDefault="00074A0C" w:rsidP="00074A0C">
      <w:pPr>
        <w:spacing w:after="0"/>
        <w:ind w:left="2160"/>
        <w:rPr>
          <w:rFonts w:cs="Times New Roman"/>
          <w:szCs w:val="24"/>
        </w:rPr>
      </w:pPr>
      <w:r w:rsidRPr="00074A0C">
        <w:rPr>
          <w:rFonts w:cs="Times New Roman"/>
          <w:szCs w:val="24"/>
        </w:rPr>
        <w:t>B.A. in Art History and Visual Studies</w:t>
      </w:r>
    </w:p>
    <w:p w14:paraId="73A98355" w14:textId="77777777" w:rsidR="00074A0C" w:rsidRPr="00074A0C" w:rsidRDefault="00074A0C" w:rsidP="00074A0C">
      <w:pPr>
        <w:spacing w:after="0"/>
        <w:ind w:left="2160"/>
        <w:rPr>
          <w:rFonts w:cs="Times New Roman"/>
          <w:szCs w:val="24"/>
        </w:rPr>
      </w:pPr>
      <w:r w:rsidRPr="00074A0C">
        <w:rPr>
          <w:rFonts w:cs="Times New Roman"/>
          <w:szCs w:val="24"/>
        </w:rPr>
        <w:t>B.F.A. in Art Studio and Design</w:t>
      </w:r>
    </w:p>
    <w:p w14:paraId="49203C2E" w14:textId="77777777" w:rsidR="00074A0C" w:rsidRPr="00074A0C" w:rsidRDefault="00074A0C" w:rsidP="00074A0C">
      <w:pPr>
        <w:spacing w:after="0"/>
        <w:ind w:left="2160"/>
        <w:rPr>
          <w:rFonts w:cs="Times New Roman"/>
          <w:szCs w:val="24"/>
        </w:rPr>
      </w:pPr>
      <w:r w:rsidRPr="00074A0C">
        <w:rPr>
          <w:rFonts w:cs="Times New Roman"/>
          <w:szCs w:val="24"/>
        </w:rPr>
        <w:t>B.F.A. in Dance Performance</w:t>
      </w:r>
    </w:p>
    <w:p w14:paraId="74B1848E" w14:textId="77777777" w:rsidR="00074A0C" w:rsidRPr="00074A0C" w:rsidRDefault="00074A0C" w:rsidP="00074A0C">
      <w:pPr>
        <w:spacing w:after="0"/>
        <w:ind w:left="2160"/>
        <w:rPr>
          <w:rFonts w:cs="Times New Roman"/>
          <w:szCs w:val="24"/>
        </w:rPr>
      </w:pPr>
      <w:r w:rsidRPr="00074A0C">
        <w:rPr>
          <w:rFonts w:cs="Times New Roman"/>
          <w:szCs w:val="24"/>
        </w:rPr>
        <w:t>B.F.A. in Theatre Arts</w:t>
      </w:r>
    </w:p>
    <w:p w14:paraId="59371F3D" w14:textId="77777777" w:rsidR="00074A0C" w:rsidRPr="00074A0C" w:rsidRDefault="00074A0C" w:rsidP="00074A0C">
      <w:pPr>
        <w:spacing w:after="0"/>
        <w:ind w:left="2160"/>
        <w:rPr>
          <w:rFonts w:cs="Times New Roman"/>
          <w:szCs w:val="24"/>
        </w:rPr>
      </w:pPr>
      <w:r w:rsidRPr="00074A0C">
        <w:rPr>
          <w:rFonts w:cs="Times New Roman"/>
          <w:szCs w:val="24"/>
        </w:rPr>
        <w:t>B.A. in Theatre Studies</w:t>
      </w:r>
    </w:p>
    <w:p w14:paraId="32B6577B" w14:textId="77777777" w:rsidR="00074A0C" w:rsidRPr="00074A0C" w:rsidRDefault="00074A0C" w:rsidP="00074A0C">
      <w:pPr>
        <w:spacing w:after="0"/>
        <w:ind w:left="2160"/>
        <w:rPr>
          <w:rFonts w:cs="Times New Roman"/>
          <w:szCs w:val="24"/>
        </w:rPr>
      </w:pPr>
      <w:r w:rsidRPr="00074A0C">
        <w:rPr>
          <w:rFonts w:cs="Times New Roman"/>
          <w:szCs w:val="24"/>
        </w:rPr>
        <w:t>M.A. in Art</w:t>
      </w:r>
    </w:p>
    <w:p w14:paraId="1846C7E0" w14:textId="77777777" w:rsidR="00074A0C" w:rsidRPr="00074A0C" w:rsidRDefault="00074A0C" w:rsidP="00074A0C">
      <w:pPr>
        <w:spacing w:after="0"/>
        <w:ind w:left="2160"/>
        <w:rPr>
          <w:rFonts w:cs="Times New Roman"/>
          <w:szCs w:val="24"/>
        </w:rPr>
      </w:pPr>
      <w:r w:rsidRPr="00074A0C">
        <w:rPr>
          <w:rFonts w:cs="Times New Roman"/>
          <w:szCs w:val="24"/>
        </w:rPr>
        <w:t>M.F.A. in Art and Design</w:t>
      </w:r>
    </w:p>
    <w:p w14:paraId="6E6EAD12" w14:textId="77777777" w:rsidR="00074A0C" w:rsidRPr="00074A0C" w:rsidRDefault="00074A0C" w:rsidP="00074A0C">
      <w:pPr>
        <w:spacing w:after="0"/>
        <w:ind w:left="2160"/>
        <w:rPr>
          <w:rFonts w:cs="Times New Roman"/>
          <w:szCs w:val="24"/>
        </w:rPr>
      </w:pPr>
      <w:r w:rsidRPr="00074A0C">
        <w:rPr>
          <w:rFonts w:cs="Times New Roman"/>
          <w:szCs w:val="24"/>
        </w:rPr>
        <w:t>M.S. in Art and Design Education</w:t>
      </w:r>
    </w:p>
    <w:p w14:paraId="26F27D6F" w14:textId="77777777" w:rsidR="00074A0C" w:rsidRPr="00074A0C" w:rsidRDefault="00074A0C" w:rsidP="00074A0C">
      <w:pPr>
        <w:spacing w:after="0"/>
        <w:ind w:left="2160"/>
        <w:rPr>
          <w:rFonts w:cs="Times New Roman"/>
          <w:szCs w:val="24"/>
        </w:rPr>
      </w:pPr>
      <w:r w:rsidRPr="00074A0C">
        <w:rPr>
          <w:rFonts w:cs="Times New Roman"/>
          <w:szCs w:val="24"/>
        </w:rPr>
        <w:t>M.F.A. in Theatre Arts</w:t>
      </w:r>
    </w:p>
    <w:p w14:paraId="3FC2C266" w14:textId="77777777" w:rsidR="00074A0C" w:rsidRPr="00074A0C" w:rsidRDefault="00074A0C" w:rsidP="00074A0C">
      <w:pPr>
        <w:ind w:left="2160"/>
        <w:rPr>
          <w:rFonts w:cs="Times New Roman"/>
          <w:szCs w:val="24"/>
        </w:rPr>
      </w:pPr>
      <w:r w:rsidRPr="00074A0C">
        <w:rPr>
          <w:rFonts w:cs="Times New Roman"/>
          <w:szCs w:val="24"/>
        </w:rPr>
        <w:t>Ph.D. in Art and Design Education</w:t>
      </w:r>
    </w:p>
    <w:p w14:paraId="2DA889F0" w14:textId="77777777" w:rsidR="00074A0C" w:rsidRPr="00074A0C" w:rsidRDefault="00074A0C" w:rsidP="00074A0C">
      <w:pPr>
        <w:rPr>
          <w:rFonts w:cs="Times New Roman"/>
          <w:szCs w:val="24"/>
        </w:rPr>
      </w:pPr>
      <w:r w:rsidRPr="00074A0C">
        <w:rPr>
          <w:rFonts w:cs="Times New Roman"/>
          <w:szCs w:val="24"/>
        </w:rPr>
        <w:t>The information submitted to the IBHE to meet its reporting requirement for 2023-2024 has also been forwarded to the Board of Trustees under separate cover.</w:t>
      </w:r>
    </w:p>
    <w:p w14:paraId="35C08F95" w14:textId="77777777" w:rsidR="00074A0C" w:rsidRPr="00074A0C" w:rsidRDefault="00074A0C" w:rsidP="00074A0C">
      <w:pPr>
        <w:rPr>
          <w:rFonts w:cs="Times New Roman"/>
          <w:szCs w:val="24"/>
        </w:rPr>
      </w:pPr>
      <w:r w:rsidRPr="00074A0C">
        <w:rPr>
          <w:rFonts w:cs="Times New Roman"/>
          <w:szCs w:val="24"/>
          <w:u w:val="single"/>
        </w:rPr>
        <w:t>Assessment of Learning Outcomes</w:t>
      </w:r>
      <w:r w:rsidRPr="00074A0C">
        <w:rPr>
          <w:rFonts w:cs="Times New Roman"/>
          <w:szCs w:val="24"/>
        </w:rPr>
        <w:t>: All NIU degree programs engage in the systematic assessment of student learning. The overall assessment process is designed to inform program review. The University Assessment Panel reviews all assessment plans which outline the methods, processes, and time frames for the implementation of the plans. Each year, every program prepares an Annual Assessment Update that provides a snapshot of the last 12 months assessment-related activities, the evidence gathered from the activities, and the actions taken on the evidence. The annual assessment updates are submitted to Accreditation, Assessment, and Evaluation. Accreditation, Assessment, and Evaluation staff review the updates using standardized rubrics, provide feedback to the individual programs, and prepare a consolidated report on the extent to which the criteria for the updates were met. Halfway through the program review cycle, programs submit a Mid-cycle Status Report on the assessment plan (including its use and evolution over this period) for review by the University Assessment Panel. The panel uses a standardized rubric and reporting form to provide feedback to the programs.</w:t>
      </w:r>
    </w:p>
    <w:p w14:paraId="390BC4AD" w14:textId="77777777" w:rsidR="00074A0C" w:rsidRDefault="00074A0C" w:rsidP="00074A0C">
      <w:pPr>
        <w:rPr>
          <w:rFonts w:cs="Times New Roman"/>
          <w:b/>
          <w:bCs/>
          <w:szCs w:val="24"/>
        </w:rPr>
      </w:pPr>
    </w:p>
    <w:p w14:paraId="37512756" w14:textId="7066F682" w:rsidR="00074A0C" w:rsidRPr="00074A0C" w:rsidRDefault="00074A0C" w:rsidP="00074A0C">
      <w:pPr>
        <w:rPr>
          <w:rFonts w:cs="Times New Roman"/>
          <w:b/>
          <w:bCs/>
          <w:szCs w:val="24"/>
        </w:rPr>
      </w:pPr>
      <w:r w:rsidRPr="00074A0C">
        <w:rPr>
          <w:rFonts w:cs="Times New Roman"/>
          <w:b/>
          <w:bCs/>
          <w:szCs w:val="24"/>
        </w:rPr>
        <w:lastRenderedPageBreak/>
        <w:t>External Processes</w:t>
      </w:r>
    </w:p>
    <w:p w14:paraId="3F5EF0C6" w14:textId="77777777" w:rsidR="00074A0C" w:rsidRPr="00074A0C" w:rsidRDefault="00074A0C" w:rsidP="00074A0C">
      <w:pPr>
        <w:rPr>
          <w:rFonts w:cs="Times New Roman"/>
          <w:szCs w:val="24"/>
        </w:rPr>
      </w:pPr>
      <w:r w:rsidRPr="00074A0C">
        <w:rPr>
          <w:rFonts w:cs="Times New Roman"/>
          <w:szCs w:val="24"/>
          <w:u w:val="single"/>
        </w:rPr>
        <w:t>Accreditation</w:t>
      </w:r>
      <w:r w:rsidRPr="00074A0C">
        <w:rPr>
          <w:rFonts w:cs="Times New Roman"/>
          <w:szCs w:val="24"/>
        </w:rPr>
        <w:t>: Accreditation is a “process of external quality review created and used by higher education to scrutinize colleges, universities and programs for quality assurance and quality improvement” (Overview of U.S. Accreditation, CHEA, 2009), and more than 20 specialized agencies accredit NIU programs across seven academic colleges. Accreditation is earned through a comprehensive process that involves self-study, peer review, site visits and action from the accrediting agency’s commission affirming that threshold standards have been met. These programs were reviewed by disciplinary accreditors in 2023-2024:</w:t>
      </w:r>
    </w:p>
    <w:p w14:paraId="3847B04D" w14:textId="77777777" w:rsidR="00074A0C" w:rsidRPr="00074A0C" w:rsidRDefault="00074A0C" w:rsidP="00074A0C">
      <w:pPr>
        <w:rPr>
          <w:rFonts w:cs="Times New Roman"/>
          <w:szCs w:val="24"/>
        </w:rPr>
      </w:pPr>
      <w:r w:rsidRPr="00074A0C">
        <w:rPr>
          <w:rFonts w:cs="Times New Roman"/>
          <w:szCs w:val="24"/>
        </w:rPr>
        <w:t>College of Business/AACSB</w:t>
      </w:r>
    </w:p>
    <w:p w14:paraId="314341AE" w14:textId="77777777" w:rsidR="00074A0C" w:rsidRPr="00074A0C" w:rsidRDefault="00074A0C" w:rsidP="00074A0C">
      <w:pPr>
        <w:spacing w:after="0"/>
        <w:ind w:left="2160"/>
        <w:rPr>
          <w:rFonts w:cs="Times New Roman"/>
          <w:szCs w:val="24"/>
        </w:rPr>
      </w:pPr>
      <w:r w:rsidRPr="00074A0C">
        <w:rPr>
          <w:rFonts w:cs="Times New Roman"/>
          <w:szCs w:val="24"/>
        </w:rPr>
        <w:t xml:space="preserve">All College of Business degree programs </w:t>
      </w:r>
    </w:p>
    <w:p w14:paraId="7C3B8387" w14:textId="77777777" w:rsidR="00074A0C" w:rsidRPr="00074A0C" w:rsidRDefault="00074A0C" w:rsidP="00074A0C">
      <w:pPr>
        <w:ind w:left="2160"/>
        <w:rPr>
          <w:rFonts w:cs="Times New Roman"/>
          <w:szCs w:val="24"/>
        </w:rPr>
      </w:pPr>
      <w:r w:rsidRPr="00074A0C">
        <w:rPr>
          <w:rFonts w:cs="Times New Roman"/>
          <w:szCs w:val="24"/>
        </w:rPr>
        <w:t>Decision: Extension of accreditation to 2029</w:t>
      </w:r>
    </w:p>
    <w:p w14:paraId="1231D1A6" w14:textId="77777777" w:rsidR="00074A0C" w:rsidRPr="00074A0C" w:rsidRDefault="00074A0C" w:rsidP="00074A0C">
      <w:pPr>
        <w:rPr>
          <w:rFonts w:cs="Times New Roman"/>
          <w:szCs w:val="24"/>
        </w:rPr>
      </w:pPr>
      <w:r w:rsidRPr="00074A0C">
        <w:rPr>
          <w:rFonts w:cs="Times New Roman"/>
          <w:szCs w:val="24"/>
        </w:rPr>
        <w:t>College of Business Department of Accountancy/AACSB Accounting</w:t>
      </w:r>
    </w:p>
    <w:p w14:paraId="1C448DAC" w14:textId="77777777" w:rsidR="00074A0C" w:rsidRPr="00074A0C" w:rsidRDefault="00074A0C" w:rsidP="00074A0C">
      <w:pPr>
        <w:spacing w:after="0"/>
        <w:ind w:left="2160"/>
        <w:rPr>
          <w:rFonts w:cs="Times New Roman"/>
          <w:szCs w:val="24"/>
        </w:rPr>
      </w:pPr>
      <w:r w:rsidRPr="00074A0C">
        <w:rPr>
          <w:rFonts w:cs="Times New Roman"/>
          <w:szCs w:val="24"/>
        </w:rPr>
        <w:t>All College of Business Department of Accountancy degree programs</w:t>
      </w:r>
    </w:p>
    <w:p w14:paraId="0CFBB416" w14:textId="77777777" w:rsidR="00074A0C" w:rsidRPr="00074A0C" w:rsidRDefault="00074A0C" w:rsidP="00074A0C">
      <w:pPr>
        <w:ind w:left="2160"/>
        <w:rPr>
          <w:rFonts w:cs="Times New Roman"/>
          <w:szCs w:val="24"/>
        </w:rPr>
      </w:pPr>
      <w:r w:rsidRPr="00074A0C">
        <w:rPr>
          <w:rFonts w:cs="Times New Roman"/>
          <w:szCs w:val="24"/>
        </w:rPr>
        <w:t>Decision: Extension of accreditation to 2029</w:t>
      </w:r>
    </w:p>
    <w:p w14:paraId="2F38771A" w14:textId="77777777" w:rsidR="00074A0C" w:rsidRPr="00074A0C" w:rsidRDefault="00074A0C" w:rsidP="00074A0C">
      <w:pPr>
        <w:rPr>
          <w:rFonts w:cs="Times New Roman"/>
          <w:szCs w:val="24"/>
        </w:rPr>
      </w:pPr>
      <w:r w:rsidRPr="00074A0C">
        <w:rPr>
          <w:rFonts w:cs="Times New Roman"/>
          <w:szCs w:val="24"/>
        </w:rPr>
        <w:t>College of Law/American Bar Association (ABA)</w:t>
      </w:r>
    </w:p>
    <w:p w14:paraId="243DE262" w14:textId="77777777" w:rsidR="00074A0C" w:rsidRPr="00074A0C" w:rsidRDefault="00074A0C" w:rsidP="00074A0C">
      <w:pPr>
        <w:spacing w:after="0"/>
        <w:ind w:left="2160"/>
        <w:rPr>
          <w:rFonts w:cs="Times New Roman"/>
          <w:szCs w:val="24"/>
        </w:rPr>
      </w:pPr>
      <w:r w:rsidRPr="00074A0C">
        <w:rPr>
          <w:rFonts w:cs="Times New Roman"/>
          <w:szCs w:val="24"/>
        </w:rPr>
        <w:t>Doctor of Jurisprudence</w:t>
      </w:r>
    </w:p>
    <w:p w14:paraId="75229D72" w14:textId="77777777" w:rsidR="00074A0C" w:rsidRPr="00074A0C" w:rsidRDefault="00074A0C" w:rsidP="00074A0C">
      <w:pPr>
        <w:ind w:left="2160"/>
        <w:rPr>
          <w:rFonts w:cs="Times New Roman"/>
          <w:szCs w:val="24"/>
        </w:rPr>
      </w:pPr>
      <w:r w:rsidRPr="00074A0C">
        <w:rPr>
          <w:rFonts w:cs="Times New Roman"/>
          <w:szCs w:val="24"/>
        </w:rPr>
        <w:t>Decision: Northern Illinois University College of Law remains an approved law school.  Next review in 2033-2034</w:t>
      </w:r>
      <w:r w:rsidRPr="00074A0C">
        <w:rPr>
          <w:rFonts w:cs="Times New Roman"/>
          <w:szCs w:val="24"/>
        </w:rPr>
        <w:tab/>
      </w:r>
    </w:p>
    <w:p w14:paraId="4BFF0211" w14:textId="77777777" w:rsidR="00074A0C" w:rsidRPr="00074A0C" w:rsidRDefault="00074A0C" w:rsidP="00074A0C">
      <w:pPr>
        <w:rPr>
          <w:rFonts w:cs="Times New Roman"/>
          <w:szCs w:val="24"/>
        </w:rPr>
      </w:pPr>
      <w:r w:rsidRPr="00074A0C">
        <w:rPr>
          <w:rFonts w:cs="Times New Roman"/>
          <w:szCs w:val="24"/>
          <w:u w:val="single"/>
        </w:rPr>
        <w:t>Licensure and Certification Examinations</w:t>
      </w:r>
      <w:r w:rsidRPr="00074A0C">
        <w:rPr>
          <w:rFonts w:cs="Times New Roman"/>
          <w:szCs w:val="24"/>
        </w:rPr>
        <w:t>: Graduates from NIU’s accountancy, clinical and school psychology, counseling, law, teacher education and health sciences programs take licensure or certification examinations that permit them to practice in their discipline. The results of these examinations give programs the means to benchmark NIU graduates’ performance against state and/or national performance rates.</w:t>
      </w:r>
    </w:p>
    <w:p w14:paraId="10FF367F" w14:textId="77777777" w:rsidR="00074A0C" w:rsidRPr="00074A0C" w:rsidRDefault="00074A0C" w:rsidP="00074A0C">
      <w:pPr>
        <w:rPr>
          <w:rFonts w:cs="Times New Roman"/>
          <w:szCs w:val="24"/>
        </w:rPr>
      </w:pPr>
      <w:r w:rsidRPr="00074A0C">
        <w:rPr>
          <w:rFonts w:cs="Times New Roman"/>
          <w:szCs w:val="24"/>
          <w:u w:val="single"/>
        </w:rPr>
        <w:t>Advisory Committees</w:t>
      </w:r>
      <w:r w:rsidRPr="00074A0C">
        <w:rPr>
          <w:rFonts w:cs="Times New Roman"/>
          <w:szCs w:val="24"/>
        </w:rPr>
        <w:t>: Many programs and departments engage in periodic discussion with alumni, employers and/or professionals in the discipline who participated on advisory committees. These individuals provide feedback related to the performance and competencies of the program’s alumni, curricular content and new trends in the discipline, which is used in numerous ways to ensure that programs are preparing students with contemporary knowledge and skills.</w:t>
      </w:r>
    </w:p>
    <w:p w14:paraId="4E07AD75" w14:textId="77777777" w:rsidR="00CF732E" w:rsidRDefault="00CF732E">
      <w:pPr>
        <w:spacing w:after="200" w:line="276" w:lineRule="auto"/>
        <w:jc w:val="left"/>
        <w:rPr>
          <w:rFonts w:eastAsia="Times New Roman" w:cs="Times New Roman"/>
          <w:b/>
          <w:bCs/>
          <w:szCs w:val="24"/>
          <w:highlight w:val="yellow"/>
        </w:rPr>
      </w:pPr>
    </w:p>
    <w:p w14:paraId="7821FFA4" w14:textId="77777777" w:rsidR="00CF732E" w:rsidRDefault="00CF732E">
      <w:pPr>
        <w:spacing w:after="200" w:line="276" w:lineRule="auto"/>
        <w:jc w:val="left"/>
        <w:rPr>
          <w:rFonts w:eastAsia="Times New Roman" w:cs="Times New Roman"/>
          <w:b/>
          <w:bCs/>
          <w:szCs w:val="24"/>
          <w:highlight w:val="yellow"/>
        </w:rPr>
      </w:pPr>
    </w:p>
    <w:p w14:paraId="356CCCE0" w14:textId="77777777" w:rsidR="00CF732E" w:rsidRDefault="00CF732E">
      <w:pPr>
        <w:spacing w:after="200" w:line="276" w:lineRule="auto"/>
        <w:jc w:val="left"/>
        <w:rPr>
          <w:rFonts w:eastAsia="Times New Roman" w:cs="Times New Roman"/>
          <w:b/>
          <w:bCs/>
          <w:szCs w:val="24"/>
          <w:highlight w:val="yellow"/>
        </w:rPr>
      </w:pPr>
    </w:p>
    <w:p w14:paraId="1DD9575A" w14:textId="77777777" w:rsidR="00CF732E" w:rsidRDefault="00CF732E">
      <w:pPr>
        <w:spacing w:after="200" w:line="276" w:lineRule="auto"/>
        <w:jc w:val="left"/>
        <w:rPr>
          <w:rFonts w:eastAsia="Calibri" w:cs="Times New Roman"/>
          <w:b/>
          <w:bCs/>
        </w:rPr>
      </w:pPr>
      <w:r>
        <w:rPr>
          <w:rFonts w:eastAsia="Calibri" w:cs="Times New Roman"/>
          <w:b/>
          <w:bCs/>
        </w:rPr>
        <w:br w:type="page"/>
      </w:r>
    </w:p>
    <w:p w14:paraId="772E0523" w14:textId="65705EF6" w:rsidR="007C2158" w:rsidRPr="004B4247" w:rsidRDefault="007C2158" w:rsidP="007C2158">
      <w:pPr>
        <w:spacing w:after="0"/>
        <w:rPr>
          <w:rFonts w:eastAsia="Times New Roman" w:cs="Times New Roman"/>
          <w:b/>
          <w:bCs/>
          <w:i/>
          <w:iCs/>
          <w:szCs w:val="24"/>
        </w:rPr>
      </w:pPr>
      <w:bookmarkStart w:id="18" w:name="item7b2"/>
      <w:bookmarkEnd w:id="18"/>
      <w:r w:rsidRPr="004B4247">
        <w:rPr>
          <w:rFonts w:eastAsia="Times New Roman" w:cs="Times New Roman"/>
          <w:b/>
          <w:bCs/>
          <w:szCs w:val="24"/>
        </w:rPr>
        <w:lastRenderedPageBreak/>
        <w:t xml:space="preserve">Agenda Item </w:t>
      </w:r>
      <w:r w:rsidR="0086227D">
        <w:rPr>
          <w:rFonts w:eastAsia="Times New Roman" w:cs="Times New Roman"/>
          <w:b/>
          <w:bCs/>
          <w:szCs w:val="24"/>
        </w:rPr>
        <w:t>7</w:t>
      </w:r>
      <w:r w:rsidRPr="004B4247">
        <w:rPr>
          <w:rFonts w:eastAsia="Times New Roman" w:cs="Times New Roman"/>
          <w:b/>
          <w:bCs/>
          <w:szCs w:val="24"/>
        </w:rPr>
        <w:t>.</w:t>
      </w:r>
      <w:r w:rsidR="00D059F6" w:rsidRPr="004B4247">
        <w:rPr>
          <w:rFonts w:eastAsia="Times New Roman" w:cs="Times New Roman"/>
          <w:b/>
          <w:bCs/>
          <w:szCs w:val="24"/>
        </w:rPr>
        <w:t>b.</w:t>
      </w:r>
      <w:r w:rsidR="004B4247" w:rsidRPr="004B4247">
        <w:rPr>
          <w:rFonts w:eastAsia="Times New Roman" w:cs="Times New Roman"/>
          <w:b/>
          <w:bCs/>
          <w:szCs w:val="24"/>
        </w:rPr>
        <w:t>2</w:t>
      </w:r>
      <w:r w:rsidR="00D059F6" w:rsidRPr="004B4247">
        <w:rPr>
          <w:rFonts w:eastAsia="Times New Roman" w:cs="Times New Roman"/>
          <w:b/>
          <w:bCs/>
          <w:szCs w:val="24"/>
        </w:rPr>
        <w:t>.</w:t>
      </w:r>
      <w:r w:rsidRPr="004B4247">
        <w:rPr>
          <w:rFonts w:eastAsia="Times New Roman" w:cs="Times New Roman"/>
          <w:b/>
          <w:bCs/>
          <w:szCs w:val="24"/>
        </w:rPr>
        <w:t xml:space="preserve">                                                                                                                         </w:t>
      </w:r>
      <w:r w:rsidR="0063103A" w:rsidRPr="004B4247">
        <w:rPr>
          <w:rFonts w:eastAsia="Times New Roman" w:cs="Times New Roman"/>
          <w:b/>
          <w:bCs/>
          <w:i/>
          <w:iCs/>
          <w:szCs w:val="24"/>
        </w:rPr>
        <w:t>Information</w:t>
      </w:r>
    </w:p>
    <w:p w14:paraId="6B4A0056"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3D6C9B48" w14:textId="77777777" w:rsidR="00074A0C" w:rsidRPr="00FA3575" w:rsidRDefault="00074A0C" w:rsidP="00074A0C">
      <w:pPr>
        <w:spacing w:after="240"/>
        <w:jc w:val="center"/>
        <w:rPr>
          <w:rFonts w:eastAsia="Calibri" w:cs="Times New Roman"/>
          <w:sz w:val="28"/>
          <w:szCs w:val="28"/>
        </w:rPr>
      </w:pPr>
      <w:r w:rsidRPr="00FA3575">
        <w:rPr>
          <w:rFonts w:eastAsia="Times New Roman" w:cs="Times New Roman"/>
          <w:b/>
          <w:bCs/>
          <w:smallCaps/>
          <w:sz w:val="28"/>
          <w:szCs w:val="28"/>
        </w:rPr>
        <w:t>STATE LEGISLATIVE REPORT</w:t>
      </w:r>
    </w:p>
    <w:p w14:paraId="0A8DDE05" w14:textId="77777777" w:rsidR="00074A0C" w:rsidRPr="00D97873" w:rsidRDefault="00074A0C" w:rsidP="00074A0C">
      <w:pPr>
        <w:rPr>
          <w:rFonts w:cs="Times New Roman"/>
          <w:szCs w:val="24"/>
        </w:rPr>
      </w:pPr>
      <w:r w:rsidRPr="00D97873">
        <w:rPr>
          <w:rFonts w:cs="Times New Roman"/>
          <w:szCs w:val="24"/>
        </w:rPr>
        <w:t xml:space="preserve">This report covers the period from </w:t>
      </w:r>
      <w:r>
        <w:rPr>
          <w:rFonts w:cs="Times New Roman"/>
          <w:szCs w:val="24"/>
        </w:rPr>
        <w:t>September</w:t>
      </w:r>
      <w:r w:rsidRPr="00D97873">
        <w:rPr>
          <w:rFonts w:cs="Times New Roman"/>
          <w:szCs w:val="24"/>
        </w:rPr>
        <w:t xml:space="preserve"> 2024 to </w:t>
      </w:r>
      <w:r>
        <w:rPr>
          <w:rFonts w:cs="Times New Roman"/>
          <w:szCs w:val="24"/>
        </w:rPr>
        <w:t>November</w:t>
      </w:r>
      <w:r w:rsidRPr="00D97873">
        <w:rPr>
          <w:rFonts w:cs="Times New Roman"/>
          <w:szCs w:val="24"/>
        </w:rPr>
        <w:t xml:space="preserve"> 2024.</w:t>
      </w:r>
    </w:p>
    <w:p w14:paraId="7F8B1684" w14:textId="77777777" w:rsidR="00074A0C" w:rsidRPr="009F4FB0" w:rsidRDefault="00074A0C" w:rsidP="00074A0C">
      <w:pPr>
        <w:rPr>
          <w:u w:val="single"/>
        </w:rPr>
      </w:pPr>
      <w:r w:rsidRPr="009F4FB0">
        <w:rPr>
          <w:b/>
          <w:bCs/>
          <w:u w:val="single"/>
        </w:rPr>
        <w:t>Legislative and Election Updates</w:t>
      </w:r>
    </w:p>
    <w:p w14:paraId="15EBC8B5" w14:textId="77777777" w:rsidR="00074A0C" w:rsidRPr="009F4FB0" w:rsidRDefault="00074A0C" w:rsidP="00074A0C">
      <w:r w:rsidRPr="009F4FB0">
        <w:t xml:space="preserve">As the November general election approaches, </w:t>
      </w:r>
      <w:r>
        <w:t xml:space="preserve">the race in </w:t>
      </w:r>
      <w:r w:rsidRPr="009F4FB0">
        <w:t>Illinois</w:t>
      </w:r>
      <w:r>
        <w:t>’</w:t>
      </w:r>
      <w:r w:rsidRPr="009F4FB0">
        <w:t xml:space="preserve"> 76th District</w:t>
      </w:r>
      <w:r>
        <w:t xml:space="preserve"> representing Northern Illinois University, </w:t>
      </w:r>
      <w:r w:rsidRPr="009F4FB0">
        <w:t xml:space="preserve">has become a focal point. </w:t>
      </w:r>
      <w:r>
        <w:t xml:space="preserve">Amy “Murri” Briel is the Democratic candidate while Liz Bishop represents the Republican Party. </w:t>
      </w:r>
      <w:r w:rsidRPr="009F4FB0">
        <w:t>NIU is closely watching the</w:t>
      </w:r>
      <w:r>
        <w:t xml:space="preserve"> two</w:t>
      </w:r>
      <w:r w:rsidRPr="009F4FB0">
        <w:t xml:space="preserve"> candidates' p</w:t>
      </w:r>
      <w:r>
        <w:t>latforms</w:t>
      </w:r>
      <w:r w:rsidRPr="009F4FB0">
        <w:t xml:space="preserve"> and plans to engage in introductory meetings </w:t>
      </w:r>
      <w:r>
        <w:t>post-</w:t>
      </w:r>
      <w:r w:rsidRPr="009F4FB0">
        <w:t>election to discuss the university’s priorities.</w:t>
      </w:r>
    </w:p>
    <w:p w14:paraId="117F79E2" w14:textId="77777777" w:rsidR="00074A0C" w:rsidRPr="009F4FB0" w:rsidRDefault="00074A0C" w:rsidP="00074A0C">
      <w:pPr>
        <w:rPr>
          <w:u w:val="single"/>
        </w:rPr>
      </w:pPr>
      <w:r w:rsidRPr="009F4FB0">
        <w:rPr>
          <w:b/>
          <w:bCs/>
          <w:u w:val="single"/>
        </w:rPr>
        <w:t>House Higher Education Appropriations Committee Hearing on Deferred Maintenance</w:t>
      </w:r>
    </w:p>
    <w:p w14:paraId="62739A6E" w14:textId="77777777" w:rsidR="00074A0C" w:rsidRPr="009F4FB0" w:rsidRDefault="00074A0C" w:rsidP="00074A0C">
      <w:r w:rsidRPr="009F4FB0">
        <w:t xml:space="preserve">On September 23, NIU, along with other state universities, took part in an appropriation hearing to discuss challenges and opportunities related to deferred maintenance. The hearing </w:t>
      </w:r>
      <w:r>
        <w:t>allowed universities to emphasize</w:t>
      </w:r>
      <w:r w:rsidRPr="009F4FB0">
        <w:t xml:space="preserve"> the significant backlog of capital renewal projects and concerns </w:t>
      </w:r>
      <w:r w:rsidRPr="00A54CAE">
        <w:t xml:space="preserve">about the state’s ability to </w:t>
      </w:r>
      <w:r>
        <w:t>complete</w:t>
      </w:r>
      <w:r w:rsidRPr="00A54CAE">
        <w:t xml:space="preserve"> committed projects promptly.</w:t>
      </w:r>
    </w:p>
    <w:p w14:paraId="07F86B2B" w14:textId="77777777" w:rsidR="00074A0C" w:rsidRPr="009F4FB0" w:rsidRDefault="00074A0C" w:rsidP="00074A0C">
      <w:r w:rsidRPr="009F4FB0">
        <w:t>NIU advocated for one-time funding to support the Energy Savings Improvement Plan and for financial support to update the Enterprise Resource Planning (ERP) system.</w:t>
      </w:r>
    </w:p>
    <w:p w14:paraId="6034181A" w14:textId="77777777" w:rsidR="00074A0C" w:rsidRPr="009F4FB0" w:rsidRDefault="00074A0C" w:rsidP="00074A0C">
      <w:pPr>
        <w:rPr>
          <w:u w:val="single"/>
        </w:rPr>
      </w:pPr>
      <w:r w:rsidRPr="009F4FB0">
        <w:rPr>
          <w:b/>
          <w:bCs/>
          <w:u w:val="single"/>
        </w:rPr>
        <w:t>Equitable Funding</w:t>
      </w:r>
      <w:r>
        <w:rPr>
          <w:b/>
          <w:bCs/>
          <w:u w:val="single"/>
        </w:rPr>
        <w:t xml:space="preserve"> Formula</w:t>
      </w:r>
    </w:p>
    <w:p w14:paraId="498D8239" w14:textId="77777777" w:rsidR="00074A0C" w:rsidRPr="009F4FB0" w:rsidRDefault="00074A0C" w:rsidP="00074A0C">
      <w:r>
        <w:t xml:space="preserve">On October 11, Senate Bill 3965, which proposes an equitable funding formula, was introduced. </w:t>
      </w:r>
      <w:r w:rsidRPr="009F4FB0">
        <w:t>Discussions</w:t>
      </w:r>
      <w:r>
        <w:t xml:space="preserve"> around this bill have been </w:t>
      </w:r>
      <w:r w:rsidRPr="009F4FB0">
        <w:t>ongoing</w:t>
      </w:r>
      <w:r>
        <w:t>, with</w:t>
      </w:r>
      <w:r w:rsidRPr="009F4FB0">
        <w:t xml:space="preserve"> sponsors conven</w:t>
      </w:r>
      <w:r>
        <w:t xml:space="preserve">ing </w:t>
      </w:r>
      <w:r w:rsidRPr="009F4FB0">
        <w:t>university presidents and advocacy groups to negotiate</w:t>
      </w:r>
      <w:r>
        <w:t xml:space="preserve"> the details</w:t>
      </w:r>
      <w:r w:rsidRPr="009F4FB0">
        <w:t>. NIU has been actively</w:t>
      </w:r>
      <w:r>
        <w:t xml:space="preserve"> participating, </w:t>
      </w:r>
      <w:r w:rsidRPr="009F4FB0">
        <w:t>advocating for a funding model that aligns with our mission and promotes student success.</w:t>
      </w:r>
    </w:p>
    <w:p w14:paraId="54C9AA4F" w14:textId="77777777" w:rsidR="00074A0C" w:rsidRPr="009F4FB0" w:rsidRDefault="00074A0C" w:rsidP="00074A0C">
      <w:r w:rsidRPr="009F4FB0">
        <w:t xml:space="preserve">Simultaneously, the Partnership for College Completion, through the Coalition for Transforming Higher Education Funding, has been </w:t>
      </w:r>
      <w:r>
        <w:t>hosting</w:t>
      </w:r>
      <w:r w:rsidRPr="009F4FB0">
        <w:t xml:space="preserve"> listening sessions at campuses across Illinois. </w:t>
      </w:r>
      <w:r>
        <w:t>A session was held at NIU on</w:t>
      </w:r>
      <w:r w:rsidRPr="009F4FB0">
        <w:t xml:space="preserve"> October 24</w:t>
      </w:r>
      <w:r>
        <w:t>, encouraging f</w:t>
      </w:r>
      <w:r w:rsidRPr="00A54CAE">
        <w:t>aculty, staff, and students</w:t>
      </w:r>
      <w:r>
        <w:t xml:space="preserve"> </w:t>
      </w:r>
      <w:r w:rsidRPr="00A54CAE">
        <w:t>to attend to</w:t>
      </w:r>
      <w:r>
        <w:t xml:space="preserve"> learn about the funding formula and provide feedback.</w:t>
      </w:r>
    </w:p>
    <w:p w14:paraId="57977E3A" w14:textId="77777777" w:rsidR="00074A0C" w:rsidRPr="009F4FB0" w:rsidRDefault="00074A0C" w:rsidP="00074A0C">
      <w:r w:rsidRPr="009F4FB0">
        <w:t xml:space="preserve">The Illinois General Assembly’s veto session is scheduled for November 12-14 and November 19-21. </w:t>
      </w:r>
    </w:p>
    <w:p w14:paraId="69D255A1" w14:textId="77777777" w:rsidR="00074A0C" w:rsidRPr="009F4FB0" w:rsidRDefault="00074A0C" w:rsidP="00074A0C">
      <w:pPr>
        <w:rPr>
          <w:u w:val="single"/>
        </w:rPr>
      </w:pPr>
      <w:r w:rsidRPr="009F4FB0">
        <w:rPr>
          <w:b/>
          <w:bCs/>
          <w:u w:val="single"/>
        </w:rPr>
        <w:t>Internal Review of Unfunded Mandates</w:t>
      </w:r>
    </w:p>
    <w:p w14:paraId="452BE42B" w14:textId="77777777" w:rsidR="00074A0C" w:rsidRPr="009F4FB0" w:rsidRDefault="00074A0C" w:rsidP="00074A0C">
      <w:r w:rsidRPr="009F4FB0">
        <w:t>An internal review is currently underway to better understand and quantify the burden of unfunded mandates on the university. A comprehensive survey has been distributed to all university divisions, and we are now awaiting responses. This survey aims to identify the most challenging</w:t>
      </w:r>
      <w:r>
        <w:t xml:space="preserve"> and overly burdensome </w:t>
      </w:r>
      <w:r w:rsidRPr="009F4FB0">
        <w:t>for departments to implement without state funding support. The results of this review will inform our discussions with state legislators about potential reforms or financial support related to unfunded mandates in higher education.</w:t>
      </w:r>
    </w:p>
    <w:p w14:paraId="17E7E502" w14:textId="77777777" w:rsidR="00A15EE9" w:rsidRDefault="00A15EE9">
      <w:pPr>
        <w:spacing w:after="200" w:line="276" w:lineRule="auto"/>
        <w:jc w:val="left"/>
        <w:rPr>
          <w:rFonts w:eastAsia="Times New Roman" w:cs="Times New Roman"/>
          <w:b/>
          <w:bCs/>
          <w:szCs w:val="24"/>
        </w:rPr>
      </w:pPr>
      <w:r>
        <w:rPr>
          <w:rFonts w:eastAsia="Times New Roman" w:cs="Times New Roman"/>
          <w:b/>
          <w:bCs/>
          <w:szCs w:val="24"/>
        </w:rPr>
        <w:br w:type="page"/>
      </w:r>
    </w:p>
    <w:p w14:paraId="57F9779C" w14:textId="1CDF2A0B" w:rsidR="0063103A" w:rsidRPr="004B4247" w:rsidRDefault="0063103A" w:rsidP="0063103A">
      <w:pPr>
        <w:spacing w:after="0"/>
        <w:rPr>
          <w:rFonts w:eastAsia="Times New Roman" w:cs="Times New Roman"/>
          <w:b/>
          <w:bCs/>
          <w:i/>
          <w:iCs/>
          <w:szCs w:val="24"/>
        </w:rPr>
      </w:pPr>
      <w:bookmarkStart w:id="19" w:name="item7b3"/>
      <w:bookmarkEnd w:id="19"/>
      <w:r w:rsidRPr="004B4247">
        <w:rPr>
          <w:rFonts w:eastAsia="Times New Roman" w:cs="Times New Roman"/>
          <w:b/>
          <w:bCs/>
          <w:szCs w:val="24"/>
        </w:rPr>
        <w:lastRenderedPageBreak/>
        <w:t xml:space="preserve">Agenda Item </w:t>
      </w:r>
      <w:r w:rsidR="0086227D">
        <w:rPr>
          <w:rFonts w:eastAsia="Times New Roman" w:cs="Times New Roman"/>
          <w:b/>
          <w:bCs/>
          <w:szCs w:val="24"/>
        </w:rPr>
        <w:t>7</w:t>
      </w:r>
      <w:r w:rsidR="00D059F6" w:rsidRPr="004B4247">
        <w:rPr>
          <w:rFonts w:eastAsia="Times New Roman" w:cs="Times New Roman"/>
          <w:b/>
          <w:bCs/>
          <w:szCs w:val="24"/>
        </w:rPr>
        <w:t>.b.</w:t>
      </w:r>
      <w:r w:rsidR="004B4247" w:rsidRPr="004B4247">
        <w:rPr>
          <w:rFonts w:eastAsia="Times New Roman" w:cs="Times New Roman"/>
          <w:b/>
          <w:bCs/>
          <w:szCs w:val="24"/>
        </w:rPr>
        <w:t>3</w:t>
      </w:r>
      <w:r w:rsidR="00D059F6" w:rsidRPr="004B4247">
        <w:rPr>
          <w:rFonts w:eastAsia="Times New Roman" w:cs="Times New Roman"/>
          <w:b/>
          <w:bCs/>
          <w:szCs w:val="24"/>
        </w:rPr>
        <w:t>.</w:t>
      </w:r>
      <w:r w:rsidRPr="004B4247">
        <w:rPr>
          <w:rFonts w:eastAsia="Times New Roman" w:cs="Times New Roman"/>
          <w:b/>
          <w:bCs/>
          <w:szCs w:val="24"/>
        </w:rPr>
        <w:t xml:space="preserve">                                                                                                                          </w:t>
      </w:r>
      <w:r w:rsidRPr="004B4247">
        <w:rPr>
          <w:rFonts w:eastAsia="Times New Roman" w:cs="Times New Roman"/>
          <w:b/>
          <w:bCs/>
          <w:i/>
          <w:iCs/>
          <w:szCs w:val="24"/>
        </w:rPr>
        <w:t>Information</w:t>
      </w:r>
    </w:p>
    <w:p w14:paraId="10FBE04D"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7F30EE2F" w14:textId="77777777" w:rsidR="00074A0C" w:rsidRPr="009F2D90" w:rsidRDefault="00074A0C" w:rsidP="00074A0C">
      <w:pPr>
        <w:jc w:val="center"/>
        <w:rPr>
          <w:rFonts w:eastAsia="Times" w:cs="Times New Roman"/>
          <w:color w:val="000000" w:themeColor="text1"/>
          <w:sz w:val="28"/>
          <w:szCs w:val="28"/>
        </w:rPr>
      </w:pPr>
      <w:r w:rsidRPr="009F2D90">
        <w:rPr>
          <w:rFonts w:eastAsia="Times" w:cs="Times New Roman"/>
          <w:b/>
          <w:bCs/>
          <w:color w:val="000000" w:themeColor="text1"/>
          <w:sz w:val="28"/>
          <w:szCs w:val="28"/>
        </w:rPr>
        <w:t>FEDERAL RELATIONS REPORT</w:t>
      </w:r>
    </w:p>
    <w:p w14:paraId="132E7AFC" w14:textId="77777777" w:rsidR="00074A0C" w:rsidRPr="00F54987" w:rsidRDefault="00074A0C" w:rsidP="00074A0C">
      <w:pPr>
        <w:rPr>
          <w:rFonts w:eastAsia="Times New Roman" w:cs="Times New Roman"/>
          <w:color w:val="000000" w:themeColor="text1"/>
          <w:szCs w:val="24"/>
        </w:rPr>
      </w:pPr>
      <w:r w:rsidRPr="00F54987">
        <w:rPr>
          <w:rFonts w:eastAsia="Times New Roman" w:cs="Times New Roman"/>
          <w:color w:val="000000" w:themeColor="text1"/>
          <w:szCs w:val="24"/>
        </w:rPr>
        <w:t>This report covers the period from July to October 10</w:t>
      </w:r>
      <w:r w:rsidRPr="00F54987">
        <w:rPr>
          <w:rFonts w:eastAsia="Times New Roman" w:cs="Times New Roman"/>
          <w:color w:val="000000" w:themeColor="text1"/>
          <w:szCs w:val="24"/>
          <w:vertAlign w:val="superscript"/>
        </w:rPr>
        <w:t>th</w:t>
      </w:r>
      <w:r w:rsidRPr="00F54987">
        <w:rPr>
          <w:rFonts w:eastAsia="Times New Roman" w:cs="Times New Roman"/>
          <w:color w:val="000000" w:themeColor="text1"/>
          <w:szCs w:val="24"/>
        </w:rPr>
        <w:t xml:space="preserve">, 2024. </w:t>
      </w:r>
    </w:p>
    <w:p w14:paraId="7930DD66" w14:textId="77777777" w:rsidR="00074A0C" w:rsidRPr="009D4477" w:rsidRDefault="00074A0C" w:rsidP="00074A0C">
      <w:pPr>
        <w:rPr>
          <w:rFonts w:eastAsia="Times New Roman" w:cs="Times New Roman"/>
          <w:b/>
          <w:bCs/>
          <w:color w:val="000000" w:themeColor="text1"/>
          <w:szCs w:val="24"/>
          <w:u w:val="single"/>
        </w:rPr>
      </w:pPr>
      <w:r w:rsidRPr="009D4477">
        <w:rPr>
          <w:rFonts w:eastAsia="Times New Roman" w:cs="Times New Roman"/>
          <w:b/>
          <w:bCs/>
          <w:color w:val="000000" w:themeColor="text1"/>
          <w:szCs w:val="24"/>
          <w:u w:val="single"/>
        </w:rPr>
        <w:t xml:space="preserve">Advocacy Update </w:t>
      </w:r>
    </w:p>
    <w:p w14:paraId="62AA99AC" w14:textId="77777777" w:rsidR="00074A0C" w:rsidRPr="00F54987" w:rsidRDefault="00074A0C" w:rsidP="00074A0C">
      <w:pPr>
        <w:rPr>
          <w:rFonts w:eastAsia="Times New Roman" w:cs="Times New Roman"/>
          <w:color w:val="000000" w:themeColor="text1"/>
          <w:szCs w:val="24"/>
        </w:rPr>
      </w:pPr>
      <w:r w:rsidRPr="00F54987">
        <w:rPr>
          <w:rFonts w:eastAsia="Times New Roman" w:cs="Times New Roman"/>
          <w:color w:val="000000" w:themeColor="text1"/>
          <w:szCs w:val="24"/>
        </w:rPr>
        <w:t>On September 26</w:t>
      </w:r>
      <w:r w:rsidRPr="00F54987">
        <w:rPr>
          <w:rFonts w:eastAsia="Times New Roman" w:cs="Times New Roman"/>
          <w:color w:val="000000" w:themeColor="text1"/>
          <w:szCs w:val="24"/>
          <w:vertAlign w:val="superscript"/>
        </w:rPr>
        <w:t>th</w:t>
      </w:r>
      <w:r w:rsidRPr="00F54987">
        <w:rPr>
          <w:rFonts w:eastAsia="Times New Roman" w:cs="Times New Roman"/>
          <w:color w:val="000000" w:themeColor="text1"/>
          <w:szCs w:val="24"/>
        </w:rPr>
        <w:t>, Rep. Don Bacon (NE-</w:t>
      </w:r>
      <w:r>
        <w:rPr>
          <w:rFonts w:eastAsia="Times New Roman" w:cs="Times New Roman"/>
          <w:color w:val="000000" w:themeColor="text1"/>
          <w:szCs w:val="24"/>
        </w:rPr>
        <w:t>2</w:t>
      </w:r>
      <w:r w:rsidRPr="00F54987">
        <w:rPr>
          <w:rFonts w:eastAsia="Times New Roman" w:cs="Times New Roman"/>
          <w:color w:val="000000" w:themeColor="text1"/>
          <w:szCs w:val="24"/>
        </w:rPr>
        <w:t>)</w:t>
      </w:r>
      <w:r>
        <w:rPr>
          <w:rFonts w:eastAsia="Times New Roman" w:cs="Times New Roman"/>
          <w:color w:val="000000" w:themeColor="text1"/>
          <w:szCs w:val="24"/>
        </w:rPr>
        <w:t xml:space="preserve">, B.S. Political Science ’84, </w:t>
      </w:r>
      <w:r w:rsidRPr="00F54987">
        <w:rPr>
          <w:rFonts w:eastAsia="Times New Roman" w:cs="Times New Roman"/>
          <w:color w:val="000000" w:themeColor="text1"/>
          <w:szCs w:val="24"/>
        </w:rPr>
        <w:t xml:space="preserve">joined Professor Scot Schraufnagel in the Rebuilding Democracy Lecture Series hosted by the College of Liberal Arts and Sciences. </w:t>
      </w:r>
      <w:r>
        <w:rPr>
          <w:rFonts w:eastAsia="Times New Roman" w:cs="Times New Roman"/>
          <w:color w:val="000000" w:themeColor="text1"/>
          <w:szCs w:val="24"/>
        </w:rPr>
        <w:t xml:space="preserve">Congressman Bacon discussed the current state of Congress and how his time at NIU helped shape his political outlook. </w:t>
      </w:r>
    </w:p>
    <w:p w14:paraId="45D652FF" w14:textId="77777777" w:rsidR="00074A0C" w:rsidRPr="00F54987" w:rsidRDefault="00074A0C" w:rsidP="00074A0C">
      <w:pPr>
        <w:rPr>
          <w:rFonts w:eastAsia="Times New Roman" w:cs="Times New Roman"/>
          <w:color w:val="000000" w:themeColor="text1"/>
          <w:szCs w:val="24"/>
        </w:rPr>
      </w:pPr>
      <w:r w:rsidRPr="00F54987">
        <w:rPr>
          <w:rFonts w:eastAsia="Times New Roman" w:cs="Times New Roman"/>
          <w:color w:val="000000" w:themeColor="text1"/>
          <w:szCs w:val="24"/>
        </w:rPr>
        <w:t>On September 19</w:t>
      </w:r>
      <w:r w:rsidRPr="00F54987">
        <w:rPr>
          <w:rFonts w:eastAsia="Times New Roman" w:cs="Times New Roman"/>
          <w:color w:val="000000" w:themeColor="text1"/>
          <w:szCs w:val="24"/>
          <w:vertAlign w:val="superscript"/>
        </w:rPr>
        <w:t>th</w:t>
      </w:r>
      <w:r w:rsidRPr="00F54987">
        <w:rPr>
          <w:rFonts w:eastAsia="Times New Roman" w:cs="Times New Roman"/>
          <w:color w:val="000000" w:themeColor="text1"/>
          <w:szCs w:val="24"/>
        </w:rPr>
        <w:t>, Melanie Duffrin was recognized at the White House</w:t>
      </w:r>
      <w:r>
        <w:rPr>
          <w:rFonts w:eastAsia="Times New Roman" w:cs="Times New Roman"/>
          <w:color w:val="000000" w:themeColor="text1"/>
          <w:szCs w:val="24"/>
        </w:rPr>
        <w:t>,</w:t>
      </w:r>
      <w:r w:rsidRPr="00F54987">
        <w:rPr>
          <w:rFonts w:eastAsia="Times New Roman" w:cs="Times New Roman"/>
          <w:color w:val="000000" w:themeColor="text1"/>
          <w:szCs w:val="24"/>
        </w:rPr>
        <w:t xml:space="preserve"> attending the Office of Science Technology Policy, Year of Open Science Award for the Food </w:t>
      </w:r>
      <w:proofErr w:type="spellStart"/>
      <w:r w:rsidRPr="00F54987">
        <w:rPr>
          <w:rFonts w:eastAsia="Times New Roman" w:cs="Times New Roman"/>
          <w:color w:val="000000" w:themeColor="text1"/>
          <w:szCs w:val="24"/>
        </w:rPr>
        <w:t>Masters</w:t>
      </w:r>
      <w:proofErr w:type="spellEnd"/>
      <w:r w:rsidRPr="00F54987">
        <w:rPr>
          <w:rFonts w:eastAsia="Times New Roman" w:cs="Times New Roman"/>
          <w:color w:val="000000" w:themeColor="text1"/>
          <w:szCs w:val="24"/>
        </w:rPr>
        <w:t xml:space="preserve"> program. </w:t>
      </w:r>
    </w:p>
    <w:p w14:paraId="4A3ACF9C" w14:textId="77777777" w:rsidR="00074A0C" w:rsidRPr="009D4477" w:rsidRDefault="00074A0C" w:rsidP="00074A0C">
      <w:pPr>
        <w:rPr>
          <w:rFonts w:cs="Times New Roman"/>
          <w:szCs w:val="24"/>
          <w:u w:val="single"/>
        </w:rPr>
      </w:pPr>
      <w:r w:rsidRPr="009D4477">
        <w:rPr>
          <w:rFonts w:eastAsia="Times New Roman" w:cs="Times New Roman"/>
          <w:b/>
          <w:bCs/>
          <w:color w:val="000000" w:themeColor="text1"/>
          <w:szCs w:val="24"/>
          <w:u w:val="single"/>
        </w:rPr>
        <w:t xml:space="preserve">Congressional Update </w:t>
      </w:r>
      <w:r w:rsidRPr="009D4477">
        <w:rPr>
          <w:rFonts w:eastAsia="Calibri" w:cs="Times New Roman"/>
          <w:szCs w:val="24"/>
          <w:u w:val="single"/>
        </w:rPr>
        <w:t xml:space="preserve"> </w:t>
      </w:r>
    </w:p>
    <w:p w14:paraId="4D3B7EBE" w14:textId="77777777" w:rsidR="00074A0C" w:rsidRPr="00F54987" w:rsidRDefault="00074A0C" w:rsidP="00074A0C">
      <w:pPr>
        <w:rPr>
          <w:rFonts w:cs="Times New Roman"/>
          <w:szCs w:val="24"/>
        </w:rPr>
      </w:pPr>
      <w:r w:rsidRPr="00F54987">
        <w:rPr>
          <w:rFonts w:cs="Times New Roman"/>
          <w:szCs w:val="24"/>
        </w:rPr>
        <w:t>Congress has been in recess since the end of September</w:t>
      </w:r>
      <w:r>
        <w:rPr>
          <w:rFonts w:cs="Times New Roman"/>
          <w:szCs w:val="24"/>
        </w:rPr>
        <w:t xml:space="preserve"> prior to the November election</w:t>
      </w:r>
      <w:r w:rsidRPr="00F54987">
        <w:rPr>
          <w:rFonts w:cs="Times New Roman"/>
          <w:szCs w:val="24"/>
        </w:rPr>
        <w:t>. Congress will be in a lame duck when they return to Washington, D.C. after the election. Much of Congress’ legislative agenda will be shaped by the outcome of the congressional races and the Presidential election.</w:t>
      </w:r>
      <w:r>
        <w:rPr>
          <w:rFonts w:cs="Times New Roman"/>
          <w:szCs w:val="24"/>
        </w:rPr>
        <w:t xml:space="preserve"> </w:t>
      </w:r>
    </w:p>
    <w:p w14:paraId="7E7A2E83" w14:textId="77777777" w:rsidR="00074A0C" w:rsidRPr="009D4477" w:rsidRDefault="00074A0C" w:rsidP="00074A0C">
      <w:pPr>
        <w:rPr>
          <w:rFonts w:cs="Times New Roman"/>
          <w:szCs w:val="24"/>
          <w:u w:val="single"/>
        </w:rPr>
      </w:pPr>
      <w:r w:rsidRPr="009D4477">
        <w:rPr>
          <w:rFonts w:eastAsia="Times New Roman" w:cs="Times New Roman"/>
          <w:b/>
          <w:bCs/>
          <w:color w:val="000000" w:themeColor="text1"/>
          <w:szCs w:val="24"/>
          <w:u w:val="single"/>
        </w:rPr>
        <w:t>Appropriations Update</w:t>
      </w:r>
      <w:r w:rsidRPr="009D4477">
        <w:rPr>
          <w:rFonts w:eastAsia="Times New Roman" w:cs="Times New Roman"/>
          <w:color w:val="000000" w:themeColor="text1"/>
          <w:szCs w:val="24"/>
          <w:u w:val="single"/>
        </w:rPr>
        <w:t xml:space="preserve"> </w:t>
      </w:r>
      <w:r w:rsidRPr="009D4477">
        <w:rPr>
          <w:rFonts w:eastAsia="Calibri" w:cs="Times New Roman"/>
          <w:szCs w:val="24"/>
          <w:u w:val="single"/>
        </w:rPr>
        <w:t xml:space="preserve"> </w:t>
      </w:r>
    </w:p>
    <w:p w14:paraId="30576295" w14:textId="77777777" w:rsidR="00074A0C" w:rsidRPr="00F54987" w:rsidRDefault="00074A0C" w:rsidP="00074A0C">
      <w:pPr>
        <w:rPr>
          <w:rFonts w:cs="Times New Roman"/>
          <w:szCs w:val="24"/>
        </w:rPr>
      </w:pPr>
      <w:r w:rsidRPr="00F54987">
        <w:rPr>
          <w:rFonts w:cs="Times New Roman"/>
          <w:szCs w:val="24"/>
        </w:rPr>
        <w:t>On September 26</w:t>
      </w:r>
      <w:r w:rsidRPr="00571973">
        <w:rPr>
          <w:rFonts w:cs="Times New Roman"/>
          <w:szCs w:val="24"/>
          <w:vertAlign w:val="superscript"/>
        </w:rPr>
        <w:t>th</w:t>
      </w:r>
      <w:r w:rsidRPr="00F54987">
        <w:rPr>
          <w:rFonts w:cs="Times New Roman"/>
          <w:szCs w:val="24"/>
        </w:rPr>
        <w:t>, Congress passed a Continuing Resolution (CR) funding the government until December 20</w:t>
      </w:r>
      <w:r w:rsidRPr="00F54987">
        <w:rPr>
          <w:rFonts w:cs="Times New Roman"/>
          <w:szCs w:val="24"/>
          <w:vertAlign w:val="superscript"/>
        </w:rPr>
        <w:t>th</w:t>
      </w:r>
      <w:r w:rsidRPr="00F54987">
        <w:rPr>
          <w:rFonts w:cs="Times New Roman"/>
          <w:szCs w:val="24"/>
        </w:rPr>
        <w:t xml:space="preserve"> at FY24 levels. The bill includes increases to the Secret Service and FEMA Disaster Relief programs.</w:t>
      </w:r>
      <w:r>
        <w:rPr>
          <w:rFonts w:cs="Times New Roman"/>
          <w:szCs w:val="24"/>
        </w:rPr>
        <w:t xml:space="preserve"> Congress will need to address funding when they return from the October recess. </w:t>
      </w:r>
    </w:p>
    <w:p w14:paraId="236DC5DF" w14:textId="77777777" w:rsidR="00074A0C" w:rsidRPr="009D4477" w:rsidRDefault="00074A0C" w:rsidP="00074A0C">
      <w:pPr>
        <w:rPr>
          <w:rFonts w:cs="Times New Roman"/>
          <w:szCs w:val="24"/>
          <w:u w:val="single"/>
        </w:rPr>
      </w:pPr>
      <w:r w:rsidRPr="009D4477">
        <w:rPr>
          <w:rFonts w:eastAsia="Times New Roman" w:cs="Times New Roman"/>
          <w:b/>
          <w:bCs/>
          <w:color w:val="000000" w:themeColor="text1"/>
          <w:szCs w:val="24"/>
          <w:u w:val="single"/>
        </w:rPr>
        <w:t>Legislative Update</w:t>
      </w:r>
      <w:r w:rsidRPr="009D4477">
        <w:rPr>
          <w:rFonts w:eastAsia="Times New Roman" w:cs="Times New Roman"/>
          <w:color w:val="000000" w:themeColor="text1"/>
          <w:szCs w:val="24"/>
          <w:u w:val="single"/>
        </w:rPr>
        <w:t xml:space="preserve"> </w:t>
      </w:r>
      <w:r w:rsidRPr="009D4477">
        <w:rPr>
          <w:rFonts w:eastAsia="Calibri" w:cs="Times New Roman"/>
          <w:szCs w:val="24"/>
          <w:u w:val="single"/>
        </w:rPr>
        <w:t xml:space="preserve"> </w:t>
      </w:r>
    </w:p>
    <w:p w14:paraId="454CCA63" w14:textId="77777777" w:rsidR="00074A0C" w:rsidRPr="00F54987" w:rsidRDefault="00074A0C" w:rsidP="00074A0C">
      <w:pPr>
        <w:rPr>
          <w:rFonts w:cs="Times New Roman"/>
          <w:szCs w:val="24"/>
        </w:rPr>
      </w:pPr>
      <w:r w:rsidRPr="00F54987">
        <w:rPr>
          <w:rFonts w:eastAsia="Calibri" w:cs="Times New Roman"/>
          <w:color w:val="000000" w:themeColor="text1"/>
          <w:szCs w:val="24"/>
          <w:u w:val="single"/>
        </w:rPr>
        <w:t>NDAA:</w:t>
      </w:r>
      <w:r w:rsidRPr="00F54987">
        <w:rPr>
          <w:rFonts w:eastAsia="Calibri" w:cs="Times New Roman"/>
          <w:color w:val="000000" w:themeColor="text1"/>
          <w:szCs w:val="24"/>
        </w:rPr>
        <w:t xml:space="preserve"> The National Defense Authorization Act remains must pass legislation for the remainder of the 118</w:t>
      </w:r>
      <w:r w:rsidRPr="00F54987">
        <w:rPr>
          <w:rFonts w:eastAsia="Calibri" w:cs="Times New Roman"/>
          <w:color w:val="000000" w:themeColor="text1"/>
          <w:szCs w:val="24"/>
          <w:vertAlign w:val="superscript"/>
        </w:rPr>
        <w:t>th</w:t>
      </w:r>
      <w:r w:rsidRPr="00F54987">
        <w:rPr>
          <w:rFonts w:eastAsia="Calibri" w:cs="Times New Roman"/>
          <w:color w:val="000000" w:themeColor="text1"/>
          <w:szCs w:val="24"/>
        </w:rPr>
        <w:t xml:space="preserve"> Congress. NIU and the higher education association</w:t>
      </w:r>
      <w:r>
        <w:rPr>
          <w:rFonts w:eastAsia="Calibri" w:cs="Times New Roman"/>
          <w:color w:val="000000" w:themeColor="text1"/>
          <w:szCs w:val="24"/>
        </w:rPr>
        <w:t>s</w:t>
      </w:r>
      <w:r w:rsidRPr="00F54987">
        <w:rPr>
          <w:rFonts w:eastAsia="Calibri" w:cs="Times New Roman"/>
          <w:color w:val="000000" w:themeColor="text1"/>
          <w:szCs w:val="24"/>
        </w:rPr>
        <w:t xml:space="preserve"> continue to advocate for changes to the areas of concern</w:t>
      </w:r>
      <w:r>
        <w:rPr>
          <w:rFonts w:eastAsia="Calibri" w:cs="Times New Roman"/>
          <w:color w:val="000000" w:themeColor="text1"/>
          <w:szCs w:val="24"/>
        </w:rPr>
        <w:t xml:space="preserve"> within the bill around research security, foreign influence and research limitations. </w:t>
      </w:r>
    </w:p>
    <w:p w14:paraId="2DFD11A8" w14:textId="77777777" w:rsidR="00074A0C" w:rsidRPr="009D4477" w:rsidRDefault="00074A0C" w:rsidP="00074A0C">
      <w:pPr>
        <w:rPr>
          <w:rFonts w:cs="Times New Roman"/>
          <w:szCs w:val="24"/>
          <w:u w:val="single"/>
        </w:rPr>
      </w:pPr>
      <w:r w:rsidRPr="009D4477">
        <w:rPr>
          <w:rFonts w:eastAsia="Times New Roman" w:cs="Times New Roman"/>
          <w:b/>
          <w:bCs/>
          <w:color w:val="000000" w:themeColor="text1"/>
          <w:szCs w:val="24"/>
          <w:u w:val="single"/>
        </w:rPr>
        <w:t xml:space="preserve">Biden Administration and Agency Update </w:t>
      </w:r>
      <w:r w:rsidRPr="009D4477">
        <w:rPr>
          <w:rFonts w:eastAsia="Calibri" w:cs="Times New Roman"/>
          <w:szCs w:val="24"/>
          <w:u w:val="single"/>
        </w:rPr>
        <w:t xml:space="preserve"> </w:t>
      </w:r>
    </w:p>
    <w:p w14:paraId="609B1DC4" w14:textId="77777777" w:rsidR="00074A0C" w:rsidRPr="00F54987" w:rsidRDefault="00074A0C" w:rsidP="00074A0C">
      <w:pPr>
        <w:rPr>
          <w:rFonts w:cs="Times New Roman"/>
          <w:szCs w:val="24"/>
        </w:rPr>
      </w:pPr>
      <w:r w:rsidRPr="00F54987">
        <w:rPr>
          <w:rFonts w:cs="Times New Roman"/>
          <w:szCs w:val="24"/>
        </w:rPr>
        <w:t>On September 13</w:t>
      </w:r>
      <w:r w:rsidRPr="00F54987">
        <w:rPr>
          <w:rFonts w:cs="Times New Roman"/>
          <w:szCs w:val="24"/>
          <w:vertAlign w:val="superscript"/>
        </w:rPr>
        <w:t>th</w:t>
      </w:r>
      <w:r w:rsidRPr="00F54987">
        <w:rPr>
          <w:rFonts w:cs="Times New Roman"/>
          <w:szCs w:val="24"/>
        </w:rPr>
        <w:t xml:space="preserve">, the Department of Education announced it would delay the reporting deadline for the new regulations related to financial value transparency and gainful employment. Institutions will have until January 15, 2025, to report. </w:t>
      </w:r>
    </w:p>
    <w:p w14:paraId="39D1C9D6" w14:textId="77777777" w:rsidR="00074A0C" w:rsidRPr="004A58D2" w:rsidRDefault="00074A0C" w:rsidP="00074A0C">
      <w:pPr>
        <w:rPr>
          <w:rFonts w:cs="Times New Roman"/>
          <w:szCs w:val="24"/>
        </w:rPr>
      </w:pPr>
      <w:r w:rsidRPr="00F54987">
        <w:rPr>
          <w:rFonts w:cs="Times New Roman"/>
          <w:szCs w:val="24"/>
        </w:rPr>
        <w:t>On October 1</w:t>
      </w:r>
      <w:r w:rsidRPr="00F54987">
        <w:rPr>
          <w:rFonts w:cs="Times New Roman"/>
          <w:szCs w:val="24"/>
          <w:vertAlign w:val="superscript"/>
        </w:rPr>
        <w:t>st</w:t>
      </w:r>
      <w:r w:rsidRPr="00F54987">
        <w:rPr>
          <w:rFonts w:cs="Times New Roman"/>
          <w:szCs w:val="24"/>
        </w:rPr>
        <w:t>, the Department of Education began its first stage of beta testing the FASFA. The Department of Education plans to release the form nationally on December 1</w:t>
      </w:r>
      <w:r w:rsidRPr="00F54987">
        <w:rPr>
          <w:rFonts w:cs="Times New Roman"/>
          <w:szCs w:val="24"/>
          <w:vertAlign w:val="superscript"/>
        </w:rPr>
        <w:t>st</w:t>
      </w:r>
      <w:r w:rsidRPr="00F54987">
        <w:rPr>
          <w:rFonts w:cs="Times New Roman"/>
          <w:szCs w:val="24"/>
        </w:rPr>
        <w:t xml:space="preserve">. </w:t>
      </w:r>
    </w:p>
    <w:p w14:paraId="2E4A2FE3" w14:textId="77777777" w:rsidR="007C2158" w:rsidRDefault="007C2158">
      <w:pPr>
        <w:spacing w:after="200" w:line="276" w:lineRule="auto"/>
        <w:jc w:val="left"/>
        <w:rPr>
          <w:rFonts w:cs="Times New Roman"/>
          <w:b/>
          <w:highlight w:val="yellow"/>
        </w:rPr>
      </w:pPr>
      <w:r>
        <w:rPr>
          <w:rFonts w:cs="Times New Roman"/>
          <w:b/>
          <w:highlight w:val="yellow"/>
        </w:rPr>
        <w:br w:type="page"/>
      </w:r>
    </w:p>
    <w:p w14:paraId="6FB2B13E" w14:textId="589F0AC2" w:rsidR="00AD2F7E" w:rsidRPr="004B4247" w:rsidRDefault="00AD2F7E" w:rsidP="00AD2F7E">
      <w:pPr>
        <w:tabs>
          <w:tab w:val="right" w:pos="9360"/>
        </w:tabs>
        <w:spacing w:after="0"/>
        <w:jc w:val="left"/>
        <w:rPr>
          <w:rFonts w:cs="Times New Roman"/>
          <w:b/>
        </w:rPr>
      </w:pPr>
      <w:bookmarkStart w:id="20" w:name="item7b4"/>
      <w:bookmarkEnd w:id="15"/>
      <w:bookmarkEnd w:id="20"/>
      <w:r w:rsidRPr="004B4247">
        <w:rPr>
          <w:rFonts w:cs="Times New Roman"/>
          <w:b/>
        </w:rPr>
        <w:lastRenderedPageBreak/>
        <w:t xml:space="preserve">Agenda Item </w:t>
      </w:r>
      <w:r w:rsidR="0086227D">
        <w:rPr>
          <w:rFonts w:cs="Times New Roman"/>
          <w:b/>
        </w:rPr>
        <w:t>7</w:t>
      </w:r>
      <w:r w:rsidRPr="004B4247">
        <w:rPr>
          <w:rFonts w:cs="Times New Roman"/>
          <w:b/>
        </w:rPr>
        <w:t>.b.</w:t>
      </w:r>
      <w:r w:rsidR="004B4247" w:rsidRPr="004B4247">
        <w:rPr>
          <w:rFonts w:cs="Times New Roman"/>
          <w:b/>
        </w:rPr>
        <w:t>4</w:t>
      </w:r>
      <w:r w:rsidR="00D059F6" w:rsidRPr="004B4247">
        <w:rPr>
          <w:rFonts w:cs="Times New Roman"/>
          <w:b/>
        </w:rPr>
        <w:t>.</w:t>
      </w:r>
      <w:r w:rsidRPr="004B4247">
        <w:rPr>
          <w:rFonts w:cs="Times New Roman"/>
          <w:b/>
        </w:rPr>
        <w:tab/>
      </w:r>
      <w:r w:rsidRPr="004B4247">
        <w:rPr>
          <w:rFonts w:cs="Times New Roman"/>
          <w:b/>
          <w:i/>
        </w:rPr>
        <w:t>Information</w:t>
      </w:r>
    </w:p>
    <w:p w14:paraId="29D8A398"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2918F043" w14:textId="77777777" w:rsidR="00074A0C" w:rsidRPr="00074A0C" w:rsidRDefault="00074A0C" w:rsidP="00074A0C">
      <w:pPr>
        <w:keepNext/>
        <w:keepLines/>
        <w:spacing w:after="0"/>
        <w:ind w:right="58"/>
        <w:jc w:val="center"/>
        <w:outlineLvl w:val="0"/>
        <w:rPr>
          <w:rFonts w:eastAsia="Tahoma" w:cs="Times New Roman"/>
          <w:b/>
          <w:color w:val="000000"/>
          <w:sz w:val="28"/>
          <w:szCs w:val="28"/>
        </w:rPr>
      </w:pPr>
      <w:r w:rsidRPr="00074A0C">
        <w:rPr>
          <w:rFonts w:eastAsia="Tahoma" w:cs="Times New Roman"/>
          <w:b/>
          <w:color w:val="000000"/>
          <w:sz w:val="28"/>
          <w:szCs w:val="28"/>
        </w:rPr>
        <w:t xml:space="preserve">SPONSORED PROGRAMS ADMINISTRATION QUARTERLY REPORT </w:t>
      </w:r>
    </w:p>
    <w:p w14:paraId="3CC60C89" w14:textId="77777777" w:rsidR="00074A0C" w:rsidRPr="00074A0C" w:rsidRDefault="00074A0C" w:rsidP="00074A0C">
      <w:pPr>
        <w:spacing w:after="0"/>
        <w:jc w:val="left"/>
        <w:rPr>
          <w:rFonts w:cs="Times New Roman"/>
          <w:sz w:val="8"/>
          <w:szCs w:val="8"/>
        </w:rPr>
      </w:pPr>
    </w:p>
    <w:p w14:paraId="14DBC794" w14:textId="77777777" w:rsidR="00074A0C" w:rsidRPr="00074A0C" w:rsidRDefault="00074A0C" w:rsidP="00074A0C">
      <w:pPr>
        <w:spacing w:after="0"/>
        <w:rPr>
          <w:rFonts w:cs="Times New Roman"/>
          <w:szCs w:val="24"/>
        </w:rPr>
      </w:pPr>
      <w:r w:rsidRPr="00074A0C">
        <w:rPr>
          <w:rFonts w:cs="Times New Roman"/>
          <w:szCs w:val="24"/>
        </w:rPr>
        <w:t>In the first quarter of Fiscal Year (FY) 2025, NIU secured 68 sponsored awards totaling $13M. These awards were distributed across various activities, with $8.6M for research, $2.7M for instruction, and $1.6M for other sponsored activities (Figure 1). When compared to the same period last year, NIU is down 4% in overall sponsored funding; however, research funding is up 8% reflecting a continued investment in academic and scientific exploration. The decline in instructional programs and other sponsored activities is due to a few large projects funded and reported in last year’s first quarter totals and discussed under Table 1 of this report.</w:t>
      </w:r>
    </w:p>
    <w:p w14:paraId="4E842A25" w14:textId="77777777" w:rsidR="00074A0C" w:rsidRPr="00074A0C" w:rsidRDefault="00074A0C" w:rsidP="00074A0C">
      <w:pPr>
        <w:spacing w:after="0"/>
        <w:rPr>
          <w:rFonts w:cs="Times New Roman"/>
          <w:sz w:val="22"/>
          <w:highlight w:val="yellow"/>
        </w:rPr>
      </w:pPr>
    </w:p>
    <w:p w14:paraId="3F519BD1" w14:textId="77777777" w:rsidR="00074A0C" w:rsidRPr="00074A0C" w:rsidRDefault="00074A0C" w:rsidP="00074A0C">
      <w:pPr>
        <w:keepNext/>
        <w:spacing w:after="0"/>
        <w:rPr>
          <w:rFonts w:asciiTheme="minorHAnsi" w:hAnsiTheme="minorHAnsi"/>
          <w:sz w:val="22"/>
        </w:rPr>
      </w:pPr>
      <w:r w:rsidRPr="00074A0C">
        <w:rPr>
          <w:rFonts w:asciiTheme="minorHAnsi" w:hAnsiTheme="minorHAnsi"/>
          <w:noProof/>
          <w:sz w:val="22"/>
        </w:rPr>
        <w:drawing>
          <wp:inline distT="0" distB="0" distL="0" distR="0" wp14:anchorId="032B2107" wp14:editId="289EB5FA">
            <wp:extent cx="5886450" cy="2581275"/>
            <wp:effectExtent l="0" t="0" r="0" b="9525"/>
            <wp:docPr id="3" name="Chart 3">
              <a:extLst xmlns:a="http://schemas.openxmlformats.org/drawingml/2006/main">
                <a:ext uri="{FF2B5EF4-FFF2-40B4-BE49-F238E27FC236}">
                  <a16:creationId xmlns:a16="http://schemas.microsoft.com/office/drawing/2014/main" id="{D51EAF44-B8FF-3C73-9D4E-47C00620D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D37A9E" w14:textId="77777777" w:rsidR="00074A0C" w:rsidRPr="00074A0C" w:rsidRDefault="00074A0C" w:rsidP="00074A0C">
      <w:pPr>
        <w:spacing w:after="200"/>
        <w:rPr>
          <w:rFonts w:cs="Times New Roman"/>
          <w:sz w:val="22"/>
        </w:rPr>
      </w:pPr>
      <w:r w:rsidRPr="00074A0C">
        <w:rPr>
          <w:rFonts w:cs="Times New Roman"/>
          <w:sz w:val="22"/>
        </w:rPr>
        <w:t xml:space="preserve">Figure </w:t>
      </w:r>
      <w:r w:rsidRPr="00074A0C">
        <w:rPr>
          <w:rFonts w:cs="Times New Roman"/>
          <w:sz w:val="22"/>
        </w:rPr>
        <w:fldChar w:fldCharType="begin"/>
      </w:r>
      <w:r w:rsidRPr="00074A0C">
        <w:rPr>
          <w:rFonts w:cs="Times New Roman"/>
          <w:sz w:val="22"/>
        </w:rPr>
        <w:instrText xml:space="preserve"> SEQ Figure \* ARABIC </w:instrText>
      </w:r>
      <w:r w:rsidRPr="00074A0C">
        <w:rPr>
          <w:rFonts w:cs="Times New Roman"/>
          <w:sz w:val="22"/>
        </w:rPr>
        <w:fldChar w:fldCharType="separate"/>
      </w:r>
      <w:r w:rsidRPr="00074A0C">
        <w:rPr>
          <w:rFonts w:cs="Times New Roman"/>
          <w:noProof/>
          <w:sz w:val="22"/>
        </w:rPr>
        <w:t>1</w:t>
      </w:r>
      <w:r w:rsidRPr="00074A0C">
        <w:rPr>
          <w:rFonts w:cs="Times New Roman"/>
          <w:sz w:val="22"/>
        </w:rPr>
        <w:fldChar w:fldCharType="end"/>
      </w:r>
    </w:p>
    <w:p w14:paraId="2413C323" w14:textId="77777777" w:rsidR="00074A0C" w:rsidRPr="00074A0C" w:rsidRDefault="00074A0C" w:rsidP="00074A0C">
      <w:pPr>
        <w:spacing w:after="200"/>
        <w:rPr>
          <w:rFonts w:cs="Times New Roman"/>
          <w:noProof/>
          <w:sz w:val="22"/>
        </w:rPr>
      </w:pPr>
    </w:p>
    <w:p w14:paraId="2531D0FC" w14:textId="77777777" w:rsidR="00074A0C" w:rsidRPr="00074A0C" w:rsidRDefault="00074A0C" w:rsidP="00074A0C">
      <w:pPr>
        <w:spacing w:after="200"/>
        <w:rPr>
          <w:rFonts w:cs="Times New Roman"/>
          <w:noProof/>
          <w:sz w:val="22"/>
        </w:rPr>
      </w:pPr>
      <w:r w:rsidRPr="00074A0C">
        <w:rPr>
          <w:rFonts w:asciiTheme="minorHAnsi" w:hAnsiTheme="minorHAnsi"/>
          <w:noProof/>
          <w:sz w:val="22"/>
        </w:rPr>
        <mc:AlternateContent>
          <mc:Choice Requires="wps">
            <w:drawing>
              <wp:anchor distT="0" distB="0" distL="114300" distR="114300" simplePos="0" relativeHeight="251683840" behindDoc="1" locked="0" layoutInCell="1" allowOverlap="1" wp14:anchorId="6BB806A5" wp14:editId="0DE3DC15">
                <wp:simplePos x="0" y="0"/>
                <wp:positionH relativeFrom="column">
                  <wp:posOffset>0</wp:posOffset>
                </wp:positionH>
                <wp:positionV relativeFrom="paragraph">
                  <wp:posOffset>2667000</wp:posOffset>
                </wp:positionV>
                <wp:extent cx="3486150" cy="635"/>
                <wp:effectExtent l="0" t="0" r="0" b="0"/>
                <wp:wrapTight wrapText="bothSides">
                  <wp:wrapPolygon edited="0">
                    <wp:start x="0" y="0"/>
                    <wp:lineTo x="0" y="20661"/>
                    <wp:lineTo x="21482" y="20661"/>
                    <wp:lineTo x="21482"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wps:spPr>
                      <wps:txbx>
                        <w:txbxContent>
                          <w:p w14:paraId="480AFA81" w14:textId="77777777" w:rsidR="00074A0C" w:rsidRPr="00AF7D39" w:rsidRDefault="00074A0C" w:rsidP="00074A0C">
                            <w:pPr>
                              <w:pStyle w:val="Caption"/>
                              <w:spacing w:after="0"/>
                              <w:rPr>
                                <w:rFonts w:cs="Times New Roman"/>
                                <w:i w:val="0"/>
                                <w:iCs w:val="0"/>
                                <w:color w:val="auto"/>
                                <w:sz w:val="20"/>
                                <w:szCs w:val="20"/>
                              </w:rPr>
                            </w:pPr>
                            <w:r w:rsidRPr="00AF7D39">
                              <w:rPr>
                                <w:rFonts w:cs="Times New Roman"/>
                                <w:i w:val="0"/>
                                <w:iCs w:val="0"/>
                                <w:color w:val="auto"/>
                                <w:sz w:val="20"/>
                                <w:szCs w:val="20"/>
                              </w:rPr>
                              <w:t xml:space="preserve">Figure </w:t>
                            </w:r>
                            <w:r w:rsidRPr="00AF7D39">
                              <w:rPr>
                                <w:rFonts w:cs="Times New Roman"/>
                                <w:i w:val="0"/>
                                <w:iCs w:val="0"/>
                                <w:color w:val="auto"/>
                                <w:sz w:val="20"/>
                                <w:szCs w:val="20"/>
                              </w:rPr>
                              <w:fldChar w:fldCharType="begin"/>
                            </w:r>
                            <w:r w:rsidRPr="00AF7D39">
                              <w:rPr>
                                <w:rFonts w:cs="Times New Roman"/>
                                <w:i w:val="0"/>
                                <w:iCs w:val="0"/>
                                <w:color w:val="auto"/>
                                <w:sz w:val="20"/>
                                <w:szCs w:val="20"/>
                              </w:rPr>
                              <w:instrText xml:space="preserve"> SEQ Figure \* ARABIC </w:instrText>
                            </w:r>
                            <w:r w:rsidRPr="00AF7D39">
                              <w:rPr>
                                <w:rFonts w:cs="Times New Roman"/>
                                <w:i w:val="0"/>
                                <w:iCs w:val="0"/>
                                <w:color w:val="auto"/>
                                <w:sz w:val="20"/>
                                <w:szCs w:val="20"/>
                              </w:rPr>
                              <w:fldChar w:fldCharType="separate"/>
                            </w:r>
                            <w:r w:rsidRPr="00AF7D39">
                              <w:rPr>
                                <w:rFonts w:cs="Times New Roman"/>
                                <w:i w:val="0"/>
                                <w:iCs w:val="0"/>
                                <w:noProof/>
                                <w:color w:val="auto"/>
                                <w:sz w:val="20"/>
                                <w:szCs w:val="20"/>
                              </w:rPr>
                              <w:t>2</w:t>
                            </w:r>
                            <w:r w:rsidRPr="00AF7D39">
                              <w:rPr>
                                <w:rFonts w:cs="Times New Roman"/>
                                <w:i w:val="0"/>
                                <w:iCs w:val="0"/>
                                <w:color w:val="auto"/>
                                <w:sz w:val="20"/>
                                <w:szCs w:val="20"/>
                              </w:rPr>
                              <w:fldChar w:fldCharType="end"/>
                            </w:r>
                            <w:r w:rsidRPr="00AF7D39">
                              <w:rPr>
                                <w:rFonts w:cs="Times New Roman"/>
                                <w:i w:val="0"/>
                                <w:iCs w:val="0"/>
                                <w:color w:val="auto"/>
                                <w:sz w:val="20"/>
                                <w:szCs w:val="20"/>
                              </w:rPr>
                              <w:t xml:space="preserve"> </w:t>
                            </w:r>
                          </w:p>
                          <w:p w14:paraId="6838F9CF" w14:textId="77777777" w:rsidR="00074A0C" w:rsidRPr="00AF7D39" w:rsidRDefault="00074A0C" w:rsidP="00074A0C">
                            <w:pPr>
                              <w:pStyle w:val="Caption"/>
                              <w:spacing w:after="0"/>
                              <w:rPr>
                                <w:rFonts w:cs="Times New Roman"/>
                                <w:i w:val="0"/>
                                <w:iCs w:val="0"/>
                                <w:noProof/>
                                <w:color w:val="auto"/>
                                <w:sz w:val="20"/>
                                <w:szCs w:val="20"/>
                              </w:rPr>
                            </w:pPr>
                            <w:r w:rsidRPr="00AF7D39">
                              <w:rPr>
                                <w:rFonts w:cs="Times New Roman"/>
                                <w:i w:val="0"/>
                                <w:iCs w:val="0"/>
                                <w:color w:val="auto"/>
                                <w:sz w:val="20"/>
                                <w:szCs w:val="20"/>
                              </w:rPr>
                              <w:t>Other category includes agencies contributing 1%-5% of the total.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B806A5" id="Text Box 7" o:spid="_x0000_s1027" type="#_x0000_t202" style="position:absolute;left:0;text-align:left;margin-left:0;margin-top:210pt;width:274.5pt;height:.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" stroked="f">
                <v:textbox style="mso-fit-shape-to-text:t" inset="0,0,0,0">
                  <w:txbxContent>
                    <w:p w14:paraId="480AFA81" w14:textId="77777777" w:rsidR="00074A0C" w:rsidRPr="00AF7D39" w:rsidRDefault="00074A0C" w:rsidP="00074A0C">
                      <w:pPr>
                        <w:pStyle w:val="Caption"/>
                        <w:spacing w:after="0"/>
                        <w:rPr>
                          <w:rFonts w:cs="Times New Roman"/>
                          <w:i w:val="0"/>
                          <w:iCs w:val="0"/>
                          <w:color w:val="auto"/>
                          <w:sz w:val="20"/>
                          <w:szCs w:val="20"/>
                        </w:rPr>
                      </w:pPr>
                      <w:r w:rsidRPr="00AF7D39">
                        <w:rPr>
                          <w:rFonts w:cs="Times New Roman"/>
                          <w:i w:val="0"/>
                          <w:iCs w:val="0"/>
                          <w:color w:val="auto"/>
                          <w:sz w:val="20"/>
                          <w:szCs w:val="20"/>
                        </w:rPr>
                        <w:t xml:space="preserve">Figure </w:t>
                      </w:r>
                      <w:r w:rsidRPr="00AF7D39">
                        <w:rPr>
                          <w:rFonts w:cs="Times New Roman"/>
                          <w:i w:val="0"/>
                          <w:iCs w:val="0"/>
                          <w:color w:val="auto"/>
                          <w:sz w:val="20"/>
                          <w:szCs w:val="20"/>
                        </w:rPr>
                        <w:fldChar w:fldCharType="begin"/>
                      </w:r>
                      <w:r w:rsidRPr="00AF7D39">
                        <w:rPr>
                          <w:rFonts w:cs="Times New Roman"/>
                          <w:i w:val="0"/>
                          <w:iCs w:val="0"/>
                          <w:color w:val="auto"/>
                          <w:sz w:val="20"/>
                          <w:szCs w:val="20"/>
                        </w:rPr>
                        <w:instrText xml:space="preserve"> SEQ Figure \* ARABIC </w:instrText>
                      </w:r>
                      <w:r w:rsidRPr="00AF7D39">
                        <w:rPr>
                          <w:rFonts w:cs="Times New Roman"/>
                          <w:i w:val="0"/>
                          <w:iCs w:val="0"/>
                          <w:color w:val="auto"/>
                          <w:sz w:val="20"/>
                          <w:szCs w:val="20"/>
                        </w:rPr>
                        <w:fldChar w:fldCharType="separate"/>
                      </w:r>
                      <w:r w:rsidRPr="00AF7D39">
                        <w:rPr>
                          <w:rFonts w:cs="Times New Roman"/>
                          <w:i w:val="0"/>
                          <w:iCs w:val="0"/>
                          <w:noProof/>
                          <w:color w:val="auto"/>
                          <w:sz w:val="20"/>
                          <w:szCs w:val="20"/>
                        </w:rPr>
                        <w:t>2</w:t>
                      </w:r>
                      <w:r w:rsidRPr="00AF7D39">
                        <w:rPr>
                          <w:rFonts w:cs="Times New Roman"/>
                          <w:i w:val="0"/>
                          <w:iCs w:val="0"/>
                          <w:color w:val="auto"/>
                          <w:sz w:val="20"/>
                          <w:szCs w:val="20"/>
                        </w:rPr>
                        <w:fldChar w:fldCharType="end"/>
                      </w:r>
                      <w:r w:rsidRPr="00AF7D39">
                        <w:rPr>
                          <w:rFonts w:cs="Times New Roman"/>
                          <w:i w:val="0"/>
                          <w:iCs w:val="0"/>
                          <w:color w:val="auto"/>
                          <w:sz w:val="20"/>
                          <w:szCs w:val="20"/>
                        </w:rPr>
                        <w:t xml:space="preserve"> </w:t>
                      </w:r>
                    </w:p>
                    <w:p w14:paraId="6838F9CF" w14:textId="77777777" w:rsidR="00074A0C" w:rsidRPr="00AF7D39" w:rsidRDefault="00074A0C" w:rsidP="00074A0C">
                      <w:pPr>
                        <w:pStyle w:val="Caption"/>
                        <w:spacing w:after="0"/>
                        <w:rPr>
                          <w:rFonts w:cs="Times New Roman"/>
                          <w:i w:val="0"/>
                          <w:iCs w:val="0"/>
                          <w:noProof/>
                          <w:color w:val="auto"/>
                          <w:sz w:val="20"/>
                          <w:szCs w:val="20"/>
                        </w:rPr>
                      </w:pPr>
                      <w:r w:rsidRPr="00AF7D39">
                        <w:rPr>
                          <w:rFonts w:cs="Times New Roman"/>
                          <w:i w:val="0"/>
                          <w:iCs w:val="0"/>
                          <w:color w:val="auto"/>
                          <w:sz w:val="20"/>
                          <w:szCs w:val="20"/>
                        </w:rPr>
                        <w:t>Other category includes agencies contributing 1%-5% of the total.</w:t>
                      </w:r>
                    </w:p>
                  </w:txbxContent>
                </v:textbox>
                <w10:wrap type="tight"/>
              </v:shape>
            </w:pict>
          </mc:Fallback>
        </mc:AlternateContent>
      </w:r>
      <w:r w:rsidRPr="00074A0C">
        <w:rPr>
          <w:rFonts w:asciiTheme="minorHAnsi" w:hAnsiTheme="minorHAnsi"/>
          <w:noProof/>
          <w:sz w:val="22"/>
        </w:rPr>
        <w:drawing>
          <wp:anchor distT="0" distB="0" distL="114300" distR="114300" simplePos="0" relativeHeight="251684864" behindDoc="1" locked="0" layoutInCell="1" allowOverlap="1" wp14:anchorId="797EDA15" wp14:editId="12814A46">
            <wp:simplePos x="0" y="0"/>
            <wp:positionH relativeFrom="column">
              <wp:posOffset>0</wp:posOffset>
            </wp:positionH>
            <wp:positionV relativeFrom="paragraph">
              <wp:posOffset>0</wp:posOffset>
            </wp:positionV>
            <wp:extent cx="3476625" cy="2524125"/>
            <wp:effectExtent l="0" t="0" r="9525" b="9525"/>
            <wp:wrapTight wrapText="bothSides">
              <wp:wrapPolygon edited="0">
                <wp:start x="0" y="0"/>
                <wp:lineTo x="0" y="21518"/>
                <wp:lineTo x="21541" y="21518"/>
                <wp:lineTo x="21541" y="0"/>
                <wp:lineTo x="0" y="0"/>
              </wp:wrapPolygon>
            </wp:wrapTight>
            <wp:docPr id="1229579661" name="Chart 1">
              <a:extLst xmlns:a="http://schemas.openxmlformats.org/drawingml/2006/main">
                <a:ext uri="{FF2B5EF4-FFF2-40B4-BE49-F238E27FC236}">
                  <a16:creationId xmlns:a16="http://schemas.microsoft.com/office/drawing/2014/main" id="{A2466AD1-B6A3-FD8C-884E-F0406FD3D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074A0C">
        <w:rPr>
          <w:rFonts w:cs="Times New Roman"/>
          <w:noProof/>
          <w:sz w:val="22"/>
        </w:rPr>
        <w:t>The</w:t>
      </w:r>
      <w:r w:rsidRPr="00074A0C">
        <w:rPr>
          <w:rFonts w:cs="Times New Roman"/>
          <w:szCs w:val="24"/>
        </w:rPr>
        <w:t xml:space="preserve"> Department of Energy (DOE) and the Department of Commerce accounted for half of all funding for Organized Research this quarter, totaling $2.5M (Figure 2). </w:t>
      </w:r>
      <w:r w:rsidRPr="00074A0C">
        <w:rPr>
          <w:rFonts w:cs="Times New Roman"/>
          <w:noProof/>
          <w:sz w:val="22"/>
        </w:rPr>
        <w:t xml:space="preserve"> </w:t>
      </w:r>
      <w:r w:rsidRPr="00074A0C">
        <w:rPr>
          <w:rFonts w:cs="Times New Roman"/>
          <w:szCs w:val="24"/>
        </w:rPr>
        <w:t xml:space="preserve">Funding was received mostly from the DOE Office of Science, the agency’s arm for fundamental research and facilities support including national laboratories (e.g., Argonne National Laboratory). Together, these awards are providing research training and workforce development opportunities for our students and sustaining important fundamental research programs. </w:t>
      </w:r>
    </w:p>
    <w:p w14:paraId="311B2083" w14:textId="77777777" w:rsidR="00074A0C" w:rsidRDefault="00074A0C">
      <w:pPr>
        <w:spacing w:after="200" w:line="276" w:lineRule="auto"/>
        <w:jc w:val="left"/>
        <w:rPr>
          <w:rFonts w:cs="Times New Roman"/>
          <w:szCs w:val="24"/>
        </w:rPr>
      </w:pPr>
      <w:r>
        <w:rPr>
          <w:rFonts w:cs="Times New Roman"/>
          <w:szCs w:val="24"/>
        </w:rPr>
        <w:br w:type="page"/>
      </w:r>
    </w:p>
    <w:p w14:paraId="2D751C3B" w14:textId="77777777" w:rsidR="00074A0C" w:rsidRPr="001722F5" w:rsidRDefault="00074A0C" w:rsidP="00074A0C">
      <w:pPr>
        <w:rPr>
          <w:rFonts w:cs="Times New Roman"/>
          <w:szCs w:val="24"/>
        </w:rPr>
      </w:pPr>
      <w:r w:rsidRPr="001722F5">
        <w:rPr>
          <w:rFonts w:cs="Times New Roman"/>
          <w:szCs w:val="24"/>
        </w:rPr>
        <w:lastRenderedPageBreak/>
        <w:t xml:space="preserve">Mechanical Engineering received direct funding ($300K) from DOE’s Reaching a New Energy Sciences Workforce (RENEW) program that is providing research and career opportunities in engineering and accelerator science for under-represented students. NIU’s </w:t>
      </w:r>
      <w:r>
        <w:rPr>
          <w:rFonts w:cs="Times New Roman"/>
          <w:szCs w:val="24"/>
        </w:rPr>
        <w:t xml:space="preserve">Department of </w:t>
      </w:r>
      <w:r w:rsidRPr="001722F5">
        <w:rPr>
          <w:rFonts w:cs="Times New Roman"/>
          <w:szCs w:val="24"/>
        </w:rPr>
        <w:t>Physics secured three awards totaling $901K, with most of this funding supporting NIU’s participation in the</w:t>
      </w:r>
      <w:r w:rsidRPr="001722F5">
        <w:rPr>
          <w:rFonts w:asciiTheme="minorHAnsi" w:hAnsiTheme="minorHAnsi"/>
          <w:szCs w:val="24"/>
        </w:rPr>
        <w:t xml:space="preserve"> </w:t>
      </w:r>
      <w:r w:rsidRPr="001722F5">
        <w:rPr>
          <w:rFonts w:cs="Times New Roman"/>
          <w:szCs w:val="24"/>
        </w:rPr>
        <w:t>Chicagoland Computational Traineeship in High Energy and Particle Physics, which is training NIU, UIC, and Illinois Institute of Technology students in instrumentation and detector construction.</w:t>
      </w:r>
    </w:p>
    <w:p w14:paraId="00C8BC02" w14:textId="77777777" w:rsidR="00074A0C" w:rsidRPr="001722F5" w:rsidRDefault="00074A0C" w:rsidP="00074A0C">
      <w:pPr>
        <w:rPr>
          <w:rFonts w:cs="Times New Roman"/>
          <w:szCs w:val="24"/>
        </w:rPr>
      </w:pPr>
      <w:r w:rsidRPr="001722F5">
        <w:rPr>
          <w:rFonts w:cs="Times New Roman"/>
          <w:szCs w:val="24"/>
        </w:rPr>
        <w:t>Contracts from Argonne National Laboratory funded programs across multiple disciplines including three in Chemistry &amp; Biochemistry ($226K), one in Computer Science ($37K), two in Mechanical Engineering ($96K), six in Physics ($251K), and one in the School of Art and Design ($221K). These contracts primarily support graduate students and faculty joint appointments to conduct fundamental research of interest to NIU and Argonne. Contract funding from Fermilab supported one project in Mechanical Engineering ($59K) and two in Physics ($112K).</w:t>
      </w:r>
    </w:p>
    <w:p w14:paraId="2FE15186" w14:textId="77777777" w:rsidR="00074A0C" w:rsidRPr="001722F5" w:rsidRDefault="00074A0C" w:rsidP="00074A0C">
      <w:pPr>
        <w:rPr>
          <w:rFonts w:cs="Times New Roman"/>
          <w:szCs w:val="24"/>
        </w:rPr>
      </w:pPr>
      <w:r w:rsidRPr="001722F5">
        <w:rPr>
          <w:rFonts w:cs="Times New Roman"/>
          <w:szCs w:val="24"/>
        </w:rPr>
        <w:t>The Department of Commerce provided $1.8</w:t>
      </w:r>
      <w:r>
        <w:rPr>
          <w:rFonts w:cs="Times New Roman"/>
          <w:szCs w:val="24"/>
        </w:rPr>
        <w:t>M</w:t>
      </w:r>
      <w:r w:rsidRPr="001722F5">
        <w:rPr>
          <w:rFonts w:cs="Times New Roman"/>
          <w:szCs w:val="24"/>
        </w:rPr>
        <w:t xml:space="preserve"> to the Division of Research and Innovation Partnerships through the Illinois Manufacturing Excellence Center (IMEC) for an ongoing contract to enhance productivity and global competitiveness of regional manufacturing and technology firms.</w:t>
      </w:r>
    </w:p>
    <w:p w14:paraId="72014F61" w14:textId="77777777" w:rsidR="00074A0C" w:rsidRPr="001722F5" w:rsidRDefault="00074A0C" w:rsidP="00074A0C">
      <w:pPr>
        <w:rPr>
          <w:rFonts w:cs="Times New Roman"/>
          <w:szCs w:val="24"/>
        </w:rPr>
      </w:pPr>
      <w:r w:rsidRPr="001722F5">
        <w:rPr>
          <w:rFonts w:cs="Times New Roman"/>
          <w:szCs w:val="24"/>
        </w:rPr>
        <w:t xml:space="preserve">The National Science Foundation funded multiple projects, including three in Biological Sciences ($447K), one in Chemistry &amp; Biochemistry ($380K), one in Earth Atmosphere &amp; Environment ($185K), two in Physics ($340K), and one in Mathematical Sciences ($237K). </w:t>
      </w:r>
    </w:p>
    <w:p w14:paraId="374F2F71" w14:textId="77777777" w:rsidR="00074A0C" w:rsidRPr="001722F5" w:rsidRDefault="00074A0C" w:rsidP="00074A0C">
      <w:pPr>
        <w:rPr>
          <w:rFonts w:asciiTheme="minorHAnsi" w:hAnsiTheme="minorHAnsi"/>
          <w:sz w:val="22"/>
        </w:rPr>
      </w:pPr>
      <w:r w:rsidRPr="001722F5">
        <w:rPr>
          <w:rFonts w:cs="Times New Roman"/>
          <w:szCs w:val="24"/>
        </w:rPr>
        <w:t xml:space="preserve">The National Institutes of Health (NIH) provided funding for two research projects including one in Chemistry &amp; Biochemistry ($415K) to understand the role antibodies play in science applications such as protein therapeutics, and one in Leadership, Educational Psychology &amp; Foundations ($243K) to examine how school-age blind children acquire word meanings and develop vocabulary. </w:t>
      </w:r>
    </w:p>
    <w:p w14:paraId="2DFC18E6" w14:textId="77777777" w:rsidR="00074A0C" w:rsidRDefault="00074A0C">
      <w:pPr>
        <w:spacing w:after="200" w:line="276" w:lineRule="auto"/>
        <w:jc w:val="left"/>
        <w:rPr>
          <w:rFonts w:cs="Times New Roman"/>
          <w:szCs w:val="24"/>
        </w:rPr>
      </w:pPr>
      <w:r>
        <w:rPr>
          <w:rFonts w:cs="Times New Roman"/>
          <w:szCs w:val="24"/>
        </w:rPr>
        <w:br w:type="page"/>
      </w:r>
    </w:p>
    <w:p w14:paraId="7F26557B" w14:textId="77777777" w:rsidR="00074A0C" w:rsidRPr="00074A0C" w:rsidRDefault="00074A0C" w:rsidP="00074A0C">
      <w:pPr>
        <w:rPr>
          <w:rFonts w:eastAsia="Times New Roman" w:cs="Times New Roman"/>
          <w:szCs w:val="24"/>
        </w:rPr>
      </w:pPr>
      <w:r w:rsidRPr="00074A0C">
        <w:rPr>
          <w:rFonts w:asciiTheme="minorHAnsi" w:hAnsiTheme="minorHAnsi"/>
          <w:noProof/>
          <w:sz w:val="22"/>
        </w:rPr>
        <w:lastRenderedPageBreak/>
        <w:drawing>
          <wp:anchor distT="0" distB="0" distL="114300" distR="114300" simplePos="0" relativeHeight="251689984" behindDoc="0" locked="0" layoutInCell="1" allowOverlap="1" wp14:anchorId="2DBFDD4C" wp14:editId="349970B8">
            <wp:simplePos x="0" y="0"/>
            <wp:positionH relativeFrom="column">
              <wp:posOffset>0</wp:posOffset>
            </wp:positionH>
            <wp:positionV relativeFrom="paragraph">
              <wp:posOffset>47625</wp:posOffset>
            </wp:positionV>
            <wp:extent cx="3638550" cy="2695575"/>
            <wp:effectExtent l="0" t="0" r="0" b="9525"/>
            <wp:wrapSquare wrapText="bothSides"/>
            <wp:docPr id="71838122" name="Chart 1">
              <a:extLst xmlns:a="http://schemas.openxmlformats.org/drawingml/2006/main">
                <a:ext uri="{FF2B5EF4-FFF2-40B4-BE49-F238E27FC236}">
                  <a16:creationId xmlns:a16="http://schemas.microsoft.com/office/drawing/2014/main" id="{D9D8C572-A3BD-1A6A-C94F-F6AD776D3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074A0C">
        <w:rPr>
          <w:rFonts w:cs="Times New Roman"/>
          <w:szCs w:val="24"/>
        </w:rPr>
        <w:t xml:space="preserve">Most of $2.7M of instructional funding this quarter came from the Department of Education and the Illinois Department of Health and Human Services (Figure 3). </w:t>
      </w:r>
    </w:p>
    <w:p w14:paraId="7CAA5B1F" w14:textId="77777777" w:rsidR="00074A0C" w:rsidRPr="00074A0C" w:rsidRDefault="00074A0C" w:rsidP="00074A0C">
      <w:pPr>
        <w:rPr>
          <w:rFonts w:eastAsia="Times New Roman" w:cs="Times New Roman"/>
          <w:szCs w:val="24"/>
        </w:rPr>
      </w:pPr>
      <w:r w:rsidRPr="00074A0C">
        <w:rPr>
          <w:rFonts w:eastAsia="Times New Roman" w:cs="Times New Roman"/>
          <w:szCs w:val="24"/>
        </w:rPr>
        <w:t>The Department of Education provided continuation funding for several existing awards. These include $500K to the Psychology</w:t>
      </w:r>
    </w:p>
    <w:p w14:paraId="2E76B5D0" w14:textId="77777777" w:rsidR="00074A0C" w:rsidRPr="00074A0C" w:rsidRDefault="00074A0C" w:rsidP="00074A0C">
      <w:pPr>
        <w:rPr>
          <w:rFonts w:eastAsia="Times New Roman" w:cs="Times New Roman"/>
          <w:szCs w:val="24"/>
        </w:rPr>
      </w:pPr>
      <w:r w:rsidRPr="00074A0C">
        <w:rPr>
          <w:rFonts w:eastAsia="Times New Roman" w:cs="Times New Roman"/>
          <w:szCs w:val="24"/>
        </w:rPr>
        <w:t>department for Project Smarts; $250K to the Special and Early Education department for Project JEDI and $291K to the Center for</w:t>
      </w:r>
    </w:p>
    <w:p w14:paraId="1B29C8A7" w14:textId="77777777" w:rsidR="00074A0C" w:rsidRPr="00074A0C" w:rsidRDefault="00074A0C" w:rsidP="00074A0C">
      <w:pPr>
        <w:rPr>
          <w:rFonts w:eastAsia="Times New Roman" w:cs="Times New Roman"/>
          <w:szCs w:val="24"/>
        </w:rPr>
      </w:pPr>
      <w:r w:rsidRPr="00074A0C">
        <w:rPr>
          <w:rFonts w:eastAsia="Times New Roman" w:cs="Times New Roman"/>
          <w:noProof/>
          <w:szCs w:val="24"/>
          <w:highlight w:val="yellow"/>
        </w:rPr>
        <mc:AlternateContent>
          <mc:Choice Requires="wps">
            <w:drawing>
              <wp:anchor distT="0" distB="0" distL="114300" distR="114300" simplePos="0" relativeHeight="251688960" behindDoc="1" locked="0" layoutInCell="1" allowOverlap="1" wp14:anchorId="7D8620F3" wp14:editId="1DAB0FE0">
                <wp:simplePos x="0" y="0"/>
                <wp:positionH relativeFrom="margin">
                  <wp:align>left</wp:align>
                </wp:positionH>
                <wp:positionV relativeFrom="paragraph">
                  <wp:posOffset>264160</wp:posOffset>
                </wp:positionV>
                <wp:extent cx="3638550" cy="333375"/>
                <wp:effectExtent l="0" t="0" r="0" b="9525"/>
                <wp:wrapTight wrapText="bothSides">
                  <wp:wrapPolygon edited="0">
                    <wp:start x="0" y="0"/>
                    <wp:lineTo x="0" y="20983"/>
                    <wp:lineTo x="21487" y="20983"/>
                    <wp:lineTo x="21487"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638550" cy="333375"/>
                        </a:xfrm>
                        <a:prstGeom prst="rect">
                          <a:avLst/>
                        </a:prstGeom>
                        <a:solidFill>
                          <a:prstClr val="white"/>
                        </a:solidFill>
                        <a:ln>
                          <a:noFill/>
                        </a:ln>
                      </wps:spPr>
                      <wps:txbx>
                        <w:txbxContent>
                          <w:p w14:paraId="44D51F9C" w14:textId="77777777" w:rsidR="00074A0C" w:rsidRDefault="00074A0C" w:rsidP="00074A0C">
                            <w:pPr>
                              <w:pStyle w:val="Caption"/>
                              <w:spacing w:after="0"/>
                            </w:pPr>
                            <w:r w:rsidRPr="00B56852">
                              <w:rPr>
                                <w:rFonts w:cs="Times New Roman"/>
                                <w:i w:val="0"/>
                                <w:iCs w:val="0"/>
                                <w:color w:val="auto"/>
                                <w:sz w:val="20"/>
                                <w:szCs w:val="20"/>
                              </w:rPr>
                              <w:t xml:space="preserve">Figure </w:t>
                            </w:r>
                            <w:r w:rsidRPr="00B56852">
                              <w:rPr>
                                <w:rFonts w:cs="Times New Roman"/>
                                <w:i w:val="0"/>
                                <w:iCs w:val="0"/>
                                <w:color w:val="auto"/>
                                <w:sz w:val="20"/>
                                <w:szCs w:val="20"/>
                              </w:rPr>
                              <w:fldChar w:fldCharType="begin"/>
                            </w:r>
                            <w:r w:rsidRPr="00B56852">
                              <w:rPr>
                                <w:rFonts w:cs="Times New Roman"/>
                                <w:i w:val="0"/>
                                <w:iCs w:val="0"/>
                                <w:color w:val="auto"/>
                                <w:sz w:val="20"/>
                                <w:szCs w:val="20"/>
                              </w:rPr>
                              <w:instrText xml:space="preserve"> SEQ Figure \* ARABIC </w:instrText>
                            </w:r>
                            <w:r w:rsidRPr="00B56852">
                              <w:rPr>
                                <w:rFonts w:cs="Times New Roman"/>
                                <w:i w:val="0"/>
                                <w:iCs w:val="0"/>
                                <w:color w:val="auto"/>
                                <w:sz w:val="20"/>
                                <w:szCs w:val="20"/>
                              </w:rPr>
                              <w:fldChar w:fldCharType="separate"/>
                            </w:r>
                            <w:r w:rsidRPr="00B56852">
                              <w:rPr>
                                <w:rFonts w:cs="Times New Roman"/>
                                <w:i w:val="0"/>
                                <w:iCs w:val="0"/>
                                <w:noProof/>
                                <w:color w:val="auto"/>
                                <w:sz w:val="20"/>
                                <w:szCs w:val="20"/>
                              </w:rPr>
                              <w:t>3</w:t>
                            </w:r>
                            <w:r w:rsidRPr="00B56852">
                              <w:rPr>
                                <w:rFonts w:cs="Times New Roman"/>
                                <w:i w:val="0"/>
                                <w:iCs w:val="0"/>
                                <w:color w:val="auto"/>
                                <w:sz w:val="20"/>
                                <w:szCs w:val="20"/>
                              </w:rPr>
                              <w:fldChar w:fldCharType="end"/>
                            </w:r>
                          </w:p>
                          <w:p w14:paraId="3F2A793E" w14:textId="77777777" w:rsidR="00074A0C" w:rsidRPr="00B56852" w:rsidRDefault="00074A0C" w:rsidP="00074A0C">
                            <w:pPr>
                              <w:spacing w:after="0"/>
                              <w:rPr>
                                <w:rFonts w:cs="Times New Roman"/>
                                <w:sz w:val="20"/>
                                <w:szCs w:val="20"/>
                              </w:rPr>
                            </w:pPr>
                            <w:r w:rsidRPr="00B56852">
                              <w:rPr>
                                <w:rFonts w:cs="Times New Roman"/>
                                <w:sz w:val="20"/>
                                <w:szCs w:val="20"/>
                              </w:rPr>
                              <w:t>Other category includes agencies contributing 1%-3% to the total.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20F3" id="Text Box 15" o:spid="_x0000_s1028" type="#_x0000_t202" style="position:absolute;left:0;text-align:left;margin-left:0;margin-top:20.8pt;width:286.5pt;height:26.2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" stroked="f">
                <v:textbox inset="0,0,0,0">
                  <w:txbxContent>
                    <w:p w14:paraId="44D51F9C" w14:textId="77777777" w:rsidR="00074A0C" w:rsidRDefault="00074A0C" w:rsidP="00074A0C">
                      <w:pPr>
                        <w:pStyle w:val="Caption"/>
                        <w:spacing w:after="0"/>
                      </w:pPr>
                      <w:r w:rsidRPr="00B56852">
                        <w:rPr>
                          <w:rFonts w:cs="Times New Roman"/>
                          <w:i w:val="0"/>
                          <w:iCs w:val="0"/>
                          <w:color w:val="auto"/>
                          <w:sz w:val="20"/>
                          <w:szCs w:val="20"/>
                        </w:rPr>
                        <w:t xml:space="preserve">Figure </w:t>
                      </w:r>
                      <w:r w:rsidRPr="00B56852">
                        <w:rPr>
                          <w:rFonts w:cs="Times New Roman"/>
                          <w:i w:val="0"/>
                          <w:iCs w:val="0"/>
                          <w:color w:val="auto"/>
                          <w:sz w:val="20"/>
                          <w:szCs w:val="20"/>
                        </w:rPr>
                        <w:fldChar w:fldCharType="begin"/>
                      </w:r>
                      <w:r w:rsidRPr="00B56852">
                        <w:rPr>
                          <w:rFonts w:cs="Times New Roman"/>
                          <w:i w:val="0"/>
                          <w:iCs w:val="0"/>
                          <w:color w:val="auto"/>
                          <w:sz w:val="20"/>
                          <w:szCs w:val="20"/>
                        </w:rPr>
                        <w:instrText xml:space="preserve"> SEQ Figure \* ARABIC </w:instrText>
                      </w:r>
                      <w:r w:rsidRPr="00B56852">
                        <w:rPr>
                          <w:rFonts w:cs="Times New Roman"/>
                          <w:i w:val="0"/>
                          <w:iCs w:val="0"/>
                          <w:color w:val="auto"/>
                          <w:sz w:val="20"/>
                          <w:szCs w:val="20"/>
                        </w:rPr>
                        <w:fldChar w:fldCharType="separate"/>
                      </w:r>
                      <w:r w:rsidRPr="00B56852">
                        <w:rPr>
                          <w:rFonts w:cs="Times New Roman"/>
                          <w:i w:val="0"/>
                          <w:iCs w:val="0"/>
                          <w:noProof/>
                          <w:color w:val="auto"/>
                          <w:sz w:val="20"/>
                          <w:szCs w:val="20"/>
                        </w:rPr>
                        <w:t>3</w:t>
                      </w:r>
                      <w:r w:rsidRPr="00B56852">
                        <w:rPr>
                          <w:rFonts w:cs="Times New Roman"/>
                          <w:i w:val="0"/>
                          <w:iCs w:val="0"/>
                          <w:color w:val="auto"/>
                          <w:sz w:val="20"/>
                          <w:szCs w:val="20"/>
                        </w:rPr>
                        <w:fldChar w:fldCharType="end"/>
                      </w:r>
                    </w:p>
                    <w:p w14:paraId="3F2A793E" w14:textId="77777777" w:rsidR="00074A0C" w:rsidRPr="00B56852" w:rsidRDefault="00074A0C" w:rsidP="00074A0C">
                      <w:pPr>
                        <w:spacing w:after="0"/>
                        <w:rPr>
                          <w:rFonts w:cs="Times New Roman"/>
                          <w:sz w:val="20"/>
                          <w:szCs w:val="20"/>
                        </w:rPr>
                      </w:pPr>
                      <w:r w:rsidRPr="00B56852">
                        <w:rPr>
                          <w:rFonts w:cs="Times New Roman"/>
                          <w:sz w:val="20"/>
                          <w:szCs w:val="20"/>
                        </w:rPr>
                        <w:t>Other category includes agencies contributing 1%-3% to the total.</w:t>
                      </w:r>
                    </w:p>
                  </w:txbxContent>
                </v:textbox>
                <w10:wrap type="tight" anchorx="margin"/>
              </v:shape>
            </w:pict>
          </mc:Fallback>
        </mc:AlternateContent>
      </w:r>
      <w:r w:rsidRPr="00074A0C">
        <w:rPr>
          <w:rFonts w:eastAsia="Times New Roman" w:cs="Times New Roman"/>
          <w:szCs w:val="24"/>
        </w:rPr>
        <w:t xml:space="preserve">Southeast Asian Studies for the National Resource Center and Foreign Language and Area Studies Fellowships (FLAS) programs. </w:t>
      </w:r>
    </w:p>
    <w:p w14:paraId="2D036B36" w14:textId="77777777" w:rsidR="00074A0C" w:rsidRPr="00074A0C" w:rsidRDefault="00074A0C" w:rsidP="00074A0C">
      <w:pPr>
        <w:rPr>
          <w:rFonts w:eastAsia="Times New Roman" w:cs="Times New Roman"/>
          <w:szCs w:val="24"/>
        </w:rPr>
      </w:pPr>
      <w:r w:rsidRPr="00074A0C">
        <w:rPr>
          <w:rFonts w:eastAsia="Times New Roman" w:cs="Times New Roman"/>
          <w:szCs w:val="24"/>
        </w:rPr>
        <w:t xml:space="preserve">The World Languages and Cultures department secured a new Department of Education award for $125K to support participants traveling to Indonesia to study advanced and intermediate Indonesian language and culture.  </w:t>
      </w:r>
    </w:p>
    <w:p w14:paraId="7734C776" w14:textId="77777777" w:rsidR="00074A0C" w:rsidRPr="00074A0C" w:rsidRDefault="00074A0C" w:rsidP="00074A0C">
      <w:pPr>
        <w:rPr>
          <w:rFonts w:eastAsia="Times New Roman" w:cs="Times New Roman"/>
          <w:szCs w:val="24"/>
        </w:rPr>
      </w:pPr>
      <w:r w:rsidRPr="00074A0C">
        <w:rPr>
          <w:rFonts w:eastAsia="Times New Roman" w:cs="Times New Roman"/>
          <w:szCs w:val="24"/>
        </w:rPr>
        <w:t xml:space="preserve">The Illinois Department of Health and Human Services renewed support worth $1M to the School of Interdisciplinary Health Professions for the ongoing Peer Recovery Training program. </w:t>
      </w:r>
    </w:p>
    <w:p w14:paraId="3ED4F9B2" w14:textId="77777777" w:rsidR="00074A0C" w:rsidRPr="00074A0C" w:rsidRDefault="00074A0C" w:rsidP="00074A0C">
      <w:pPr>
        <w:rPr>
          <w:rFonts w:eastAsia="Times New Roman" w:cs="Times New Roman"/>
          <w:szCs w:val="24"/>
        </w:rPr>
      </w:pPr>
      <w:r w:rsidRPr="00074A0C">
        <w:rPr>
          <w:rFonts w:eastAsia="Times New Roman" w:cs="Times New Roman"/>
          <w:noProof/>
          <w:szCs w:val="24"/>
        </w:rPr>
        <w:drawing>
          <wp:anchor distT="0" distB="0" distL="114300" distR="114300" simplePos="0" relativeHeight="251687936" behindDoc="1" locked="0" layoutInCell="1" allowOverlap="1" wp14:anchorId="468CD91E" wp14:editId="24723E73">
            <wp:simplePos x="0" y="0"/>
            <wp:positionH relativeFrom="margin">
              <wp:posOffset>2619375</wp:posOffset>
            </wp:positionH>
            <wp:positionV relativeFrom="paragraph">
              <wp:posOffset>196850</wp:posOffset>
            </wp:positionV>
            <wp:extent cx="3400425" cy="2600325"/>
            <wp:effectExtent l="0" t="0" r="9525" b="9525"/>
            <wp:wrapTight wrapText="bothSides">
              <wp:wrapPolygon edited="0">
                <wp:start x="0" y="0"/>
                <wp:lineTo x="0" y="21521"/>
                <wp:lineTo x="21539" y="21521"/>
                <wp:lineTo x="21539" y="0"/>
                <wp:lineTo x="0" y="0"/>
              </wp:wrapPolygon>
            </wp:wrapTight>
            <wp:docPr id="5" name="Chart 5">
              <a:extLst xmlns:a="http://schemas.openxmlformats.org/drawingml/2006/main">
                <a:ext uri="{FF2B5EF4-FFF2-40B4-BE49-F238E27FC236}">
                  <a16:creationId xmlns:a16="http://schemas.microsoft.com/office/drawing/2014/main" id="{5ED510CE-1B56-D2F0-0342-9FAF9D68A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074A0C">
        <w:rPr>
          <w:rFonts w:eastAsia="Times New Roman" w:cs="Times New Roman"/>
          <w:szCs w:val="24"/>
        </w:rPr>
        <w:t>The Illinois State Library provided new funding of $150K to the NIU Library for their project Huskies Unbound: Developing OER for Undergraduate Success in High-Impact Courses, which will coordinate the development of open educational resources (OER) for a select number of high impact undergraduate courses with the potential to significantly reduce students' costs for required course materials.</w:t>
      </w:r>
    </w:p>
    <w:p w14:paraId="0B7BF703" w14:textId="77777777" w:rsidR="00074A0C" w:rsidRPr="00074A0C" w:rsidRDefault="00074A0C" w:rsidP="00074A0C">
      <w:pPr>
        <w:rPr>
          <w:rFonts w:cs="Times New Roman"/>
          <w:szCs w:val="24"/>
        </w:rPr>
      </w:pPr>
      <w:r w:rsidRPr="00074A0C">
        <w:rPr>
          <w:rFonts w:cs="Times New Roman"/>
          <w:noProof/>
          <w:szCs w:val="24"/>
        </w:rPr>
        <mc:AlternateContent>
          <mc:Choice Requires="wps">
            <w:drawing>
              <wp:anchor distT="0" distB="0" distL="114300" distR="114300" simplePos="0" relativeHeight="251686912" behindDoc="1" locked="0" layoutInCell="1" allowOverlap="1" wp14:anchorId="4DD2807E" wp14:editId="1F983CE3">
                <wp:simplePos x="0" y="0"/>
                <wp:positionH relativeFrom="margin">
                  <wp:posOffset>2619375</wp:posOffset>
                </wp:positionH>
                <wp:positionV relativeFrom="paragraph">
                  <wp:posOffset>593725</wp:posOffset>
                </wp:positionV>
                <wp:extent cx="3505200" cy="457200"/>
                <wp:effectExtent l="0" t="0" r="0" b="0"/>
                <wp:wrapTight wrapText="bothSides">
                  <wp:wrapPolygon edited="0">
                    <wp:start x="0" y="0"/>
                    <wp:lineTo x="0" y="20700"/>
                    <wp:lineTo x="21483" y="20700"/>
                    <wp:lineTo x="2148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505200" cy="457200"/>
                        </a:xfrm>
                        <a:prstGeom prst="rect">
                          <a:avLst/>
                        </a:prstGeom>
                        <a:solidFill>
                          <a:prstClr val="white"/>
                        </a:solidFill>
                        <a:ln>
                          <a:noFill/>
                        </a:ln>
                      </wps:spPr>
                      <wps:txbx>
                        <w:txbxContent>
                          <w:p w14:paraId="72EA3BF5" w14:textId="77777777" w:rsidR="00074A0C" w:rsidRPr="00B44296" w:rsidRDefault="00074A0C" w:rsidP="00074A0C">
                            <w:pPr>
                              <w:pStyle w:val="Caption"/>
                              <w:spacing w:after="0"/>
                              <w:rPr>
                                <w:rFonts w:cs="Times New Roman"/>
                                <w:i w:val="0"/>
                                <w:iCs w:val="0"/>
                                <w:color w:val="auto"/>
                                <w:sz w:val="20"/>
                                <w:szCs w:val="20"/>
                              </w:rPr>
                            </w:pPr>
                            <w:r w:rsidRPr="00B44296">
                              <w:rPr>
                                <w:rFonts w:cs="Times New Roman"/>
                                <w:i w:val="0"/>
                                <w:iCs w:val="0"/>
                                <w:color w:val="auto"/>
                                <w:sz w:val="20"/>
                                <w:szCs w:val="20"/>
                              </w:rPr>
                              <w:t>Figure 4</w:t>
                            </w:r>
                          </w:p>
                          <w:p w14:paraId="1F0B2B9A" w14:textId="77777777" w:rsidR="00074A0C" w:rsidRPr="00B44296" w:rsidRDefault="00074A0C" w:rsidP="00074A0C">
                            <w:pPr>
                              <w:spacing w:after="0"/>
                              <w:rPr>
                                <w:rFonts w:cs="Times New Roman"/>
                                <w:sz w:val="20"/>
                                <w:szCs w:val="20"/>
                              </w:rPr>
                            </w:pPr>
                            <w:r w:rsidRPr="00B44296">
                              <w:rPr>
                                <w:rFonts w:cs="Times New Roman"/>
                                <w:sz w:val="20"/>
                                <w:szCs w:val="20"/>
                              </w:rPr>
                              <w:t>Other category includes agencies contributing 1% of the total.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2807E" id="Text Box 13" o:spid="_x0000_s1029" type="#_x0000_t202" style="position:absolute;left:0;text-align:left;margin-left:206.25pt;margin-top:46.75pt;width:276pt;height:3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" stroked="f">
                <v:textbox inset="0,0,0,0">
                  <w:txbxContent>
                    <w:p w14:paraId="72EA3BF5" w14:textId="77777777" w:rsidR="00074A0C" w:rsidRPr="00B44296" w:rsidRDefault="00074A0C" w:rsidP="00074A0C">
                      <w:pPr>
                        <w:pStyle w:val="Caption"/>
                        <w:spacing w:after="0"/>
                        <w:rPr>
                          <w:rFonts w:cs="Times New Roman"/>
                          <w:i w:val="0"/>
                          <w:iCs w:val="0"/>
                          <w:color w:val="auto"/>
                          <w:sz w:val="20"/>
                          <w:szCs w:val="20"/>
                        </w:rPr>
                      </w:pPr>
                      <w:r w:rsidRPr="00B44296">
                        <w:rPr>
                          <w:rFonts w:cs="Times New Roman"/>
                          <w:i w:val="0"/>
                          <w:iCs w:val="0"/>
                          <w:color w:val="auto"/>
                          <w:sz w:val="20"/>
                          <w:szCs w:val="20"/>
                        </w:rPr>
                        <w:t>Figure 4</w:t>
                      </w:r>
                    </w:p>
                    <w:p w14:paraId="1F0B2B9A" w14:textId="77777777" w:rsidR="00074A0C" w:rsidRPr="00B44296" w:rsidRDefault="00074A0C" w:rsidP="00074A0C">
                      <w:pPr>
                        <w:spacing w:after="0"/>
                        <w:rPr>
                          <w:rFonts w:cs="Times New Roman"/>
                          <w:sz w:val="20"/>
                          <w:szCs w:val="20"/>
                        </w:rPr>
                      </w:pPr>
                      <w:r w:rsidRPr="00B44296">
                        <w:rPr>
                          <w:rFonts w:cs="Times New Roman"/>
                          <w:sz w:val="20"/>
                          <w:szCs w:val="20"/>
                        </w:rPr>
                        <w:t>Other category includes agencies contributing 1% of the total.</w:t>
                      </w:r>
                    </w:p>
                  </w:txbxContent>
                </v:textbox>
                <w10:wrap type="tight" anchorx="margin"/>
              </v:shape>
            </w:pict>
          </mc:Fallback>
        </mc:AlternateContent>
      </w:r>
      <w:r w:rsidRPr="00074A0C">
        <w:rPr>
          <w:rFonts w:cs="Times New Roman"/>
          <w:szCs w:val="24"/>
        </w:rPr>
        <w:t xml:space="preserve">For Other Sponsored Activities, funding from the Department of Education accounted for most of the $1.6M this quarter (Figure 4). This funding also continued support for several existing programs including $757K to the School of </w:t>
      </w:r>
      <w:r w:rsidRPr="00074A0C">
        <w:rPr>
          <w:rFonts w:cs="Times New Roman"/>
          <w:noProof/>
          <w:szCs w:val="24"/>
        </w:rPr>
        <w:t>Family and Consumer Sciences for the NIU CCAMPIS program to provide campus-based childcare for low-income student families; $272K to Precollegiate-Upward Bound to provide services for low-income, first-generation, and/or disabled students; and $257K to support the Center for Southeast Asian Studies program operations.</w:t>
      </w:r>
    </w:p>
    <w:p w14:paraId="05448E6B" w14:textId="77777777" w:rsidR="00074A0C" w:rsidRDefault="00074A0C">
      <w:pPr>
        <w:spacing w:after="200" w:line="276" w:lineRule="auto"/>
        <w:jc w:val="left"/>
        <w:rPr>
          <w:rFonts w:cs="Times New Roman"/>
          <w:szCs w:val="24"/>
        </w:rPr>
      </w:pPr>
      <w:r>
        <w:rPr>
          <w:rFonts w:cs="Times New Roman"/>
          <w:szCs w:val="24"/>
        </w:rPr>
        <w:br w:type="page"/>
      </w:r>
    </w:p>
    <w:p w14:paraId="4AD3427C" w14:textId="77777777" w:rsidR="00074A0C" w:rsidRPr="001722F5" w:rsidRDefault="00074A0C" w:rsidP="00074A0C">
      <w:pPr>
        <w:rPr>
          <w:rFonts w:cs="Times New Roman"/>
          <w:szCs w:val="24"/>
        </w:rPr>
      </w:pPr>
      <w:r w:rsidRPr="001722F5">
        <w:rPr>
          <w:rFonts w:cs="Times New Roman"/>
          <w:szCs w:val="24"/>
        </w:rPr>
        <w:lastRenderedPageBreak/>
        <w:t>Significant increases in funding were observed across various colleges this quarter (Table 1). The College of Visual and Performing Arts (</w:t>
      </w:r>
      <w:r>
        <w:rPr>
          <w:rFonts w:cs="Times New Roman"/>
          <w:szCs w:val="24"/>
        </w:rPr>
        <w:t>C</w:t>
      </w:r>
      <w:r w:rsidRPr="001722F5">
        <w:rPr>
          <w:rFonts w:cs="Times New Roman"/>
          <w:szCs w:val="24"/>
        </w:rPr>
        <w:t xml:space="preserve">VPA) saw a 1994% increase, largely due to the $221K contract awarded by Argonne National Laboratory. This contract supports a research technician under the direction of the </w:t>
      </w:r>
      <w:r>
        <w:rPr>
          <w:rFonts w:cs="Times New Roman"/>
          <w:szCs w:val="24"/>
        </w:rPr>
        <w:t>C</w:t>
      </w:r>
      <w:r w:rsidRPr="001722F5">
        <w:rPr>
          <w:rFonts w:cs="Times New Roman"/>
          <w:szCs w:val="24"/>
        </w:rPr>
        <w:t>VPA and Argonne joint appointee. The College of Liberal Arts and Sciences experienced a 34% increase, driven by multiple NSF-funded projects.</w:t>
      </w:r>
    </w:p>
    <w:p w14:paraId="25AA5C4D" w14:textId="77777777" w:rsidR="00074A0C" w:rsidRDefault="00074A0C" w:rsidP="00074A0C">
      <w:pPr>
        <w:keepNext/>
        <w:rPr>
          <w:rFonts w:cs="Times New Roman"/>
          <w:szCs w:val="24"/>
        </w:rPr>
      </w:pPr>
      <w:r w:rsidRPr="001722F5">
        <w:rPr>
          <w:rFonts w:cs="Times New Roman"/>
          <w:szCs w:val="24"/>
        </w:rPr>
        <w:t>Several units experienced decreases in funding this quarter contributing to the overall decrease in this quarter’s funding over last year. The 87% decrease in funding for Other University Units is attributed to the completion of a $39K project awarded to Human Resource Services for the Illinois Board of Higher Education FY24 Illinois Cooperative Work Study Grant, which provided students with career-related work experiences. This project will not be renewed in FY25. Outreach, Engagement, and Regional Development funding decreased by 68%, primarily due to the completion of the Climate and Equity Jobs Act Workforce Training Programs and the FY24 Migrant Education award. The College of Education saw a 62% reduction in funding, due to last year’s reporting of support for Project Flex and an infusion of funds for the Illinois Tutoring Initiative. Pending proposal data suggests that some of these programs (e.g., Migrant Education) may receive additional funding in FY25.</w:t>
      </w:r>
    </w:p>
    <w:p w14:paraId="13A3B3DE" w14:textId="77777777" w:rsidR="00074A0C" w:rsidRPr="001722F5" w:rsidRDefault="00074A0C" w:rsidP="00074A0C">
      <w:pPr>
        <w:keepNext/>
        <w:rPr>
          <w:rFonts w:cs="Times New Roman"/>
          <w:sz w:val="22"/>
        </w:rPr>
      </w:pPr>
      <w:r w:rsidRPr="001722F5">
        <w:rPr>
          <w:rFonts w:cs="Times New Roman"/>
          <w:sz w:val="22"/>
        </w:rPr>
        <w:t xml:space="preserve">Table </w:t>
      </w:r>
      <w:r w:rsidRPr="001722F5">
        <w:rPr>
          <w:rFonts w:cs="Times New Roman"/>
          <w:sz w:val="22"/>
        </w:rPr>
        <w:fldChar w:fldCharType="begin"/>
      </w:r>
      <w:r w:rsidRPr="001722F5">
        <w:rPr>
          <w:rFonts w:cs="Times New Roman"/>
          <w:sz w:val="22"/>
        </w:rPr>
        <w:instrText xml:space="preserve"> SEQ Table \* ARABIC </w:instrText>
      </w:r>
      <w:r w:rsidRPr="001722F5">
        <w:rPr>
          <w:rFonts w:cs="Times New Roman"/>
          <w:sz w:val="22"/>
        </w:rPr>
        <w:fldChar w:fldCharType="separate"/>
      </w:r>
      <w:r w:rsidRPr="001722F5">
        <w:rPr>
          <w:rFonts w:cs="Times New Roman"/>
          <w:noProof/>
          <w:sz w:val="22"/>
        </w:rPr>
        <w:t>1</w:t>
      </w:r>
      <w:r w:rsidRPr="001722F5">
        <w:rPr>
          <w:rFonts w:cs="Times New Roman"/>
          <w:sz w:val="22"/>
        </w:rPr>
        <w:fldChar w:fldCharType="end"/>
      </w:r>
    </w:p>
    <w:tbl>
      <w:tblPr>
        <w:tblW w:w="9573" w:type="dxa"/>
        <w:tblLook w:val="04A0" w:firstRow="1" w:lastRow="0" w:firstColumn="1" w:lastColumn="0" w:noHBand="0" w:noVBand="1"/>
      </w:tblPr>
      <w:tblGrid>
        <w:gridCol w:w="1795"/>
        <w:gridCol w:w="1260"/>
        <w:gridCol w:w="1441"/>
        <w:gridCol w:w="1349"/>
        <w:gridCol w:w="1471"/>
        <w:gridCol w:w="1319"/>
        <w:gridCol w:w="938"/>
      </w:tblGrid>
      <w:tr w:rsidR="00074A0C" w:rsidRPr="001722F5" w14:paraId="75FB83CA" w14:textId="77777777" w:rsidTr="006359FE">
        <w:trPr>
          <w:trHeight w:val="746"/>
        </w:trPr>
        <w:tc>
          <w:tcPr>
            <w:tcW w:w="17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38007A" w14:textId="77777777" w:rsidR="00074A0C" w:rsidRPr="001722F5" w:rsidRDefault="00074A0C" w:rsidP="006359FE">
            <w:pPr>
              <w:spacing w:after="0"/>
              <w:rPr>
                <w:rFonts w:eastAsia="Times New Roman" w:cs="Times New Roman"/>
                <w:b/>
                <w:bCs/>
                <w:sz w:val="22"/>
              </w:rPr>
            </w:pPr>
            <w:r w:rsidRPr="001722F5">
              <w:rPr>
                <w:rFonts w:eastAsia="Times New Roman" w:cs="Times New Roman"/>
                <w:b/>
                <w:bCs/>
                <w:sz w:val="22"/>
              </w:rPr>
              <w:t>College</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2176FDF9" w14:textId="77777777" w:rsidR="00074A0C" w:rsidRPr="001722F5" w:rsidRDefault="00074A0C" w:rsidP="006359FE">
            <w:pPr>
              <w:spacing w:after="0"/>
              <w:rPr>
                <w:rFonts w:eastAsia="Times New Roman" w:cs="Times New Roman"/>
                <w:b/>
                <w:bCs/>
                <w:sz w:val="22"/>
              </w:rPr>
            </w:pPr>
            <w:r w:rsidRPr="001722F5">
              <w:rPr>
                <w:rFonts w:eastAsia="Times New Roman" w:cs="Times New Roman"/>
                <w:b/>
                <w:bCs/>
                <w:sz w:val="22"/>
              </w:rPr>
              <w:t>Organized Research</w:t>
            </w:r>
          </w:p>
        </w:tc>
        <w:tc>
          <w:tcPr>
            <w:tcW w:w="1441" w:type="dxa"/>
            <w:tcBorders>
              <w:top w:val="single" w:sz="4" w:space="0" w:color="auto"/>
              <w:left w:val="nil"/>
              <w:bottom w:val="single" w:sz="4" w:space="0" w:color="auto"/>
              <w:right w:val="single" w:sz="4" w:space="0" w:color="auto"/>
            </w:tcBorders>
            <w:shd w:val="clear" w:color="auto" w:fill="auto"/>
            <w:vAlign w:val="bottom"/>
            <w:hideMark/>
          </w:tcPr>
          <w:p w14:paraId="6CF9EF07" w14:textId="77777777" w:rsidR="00074A0C" w:rsidRPr="001722F5" w:rsidRDefault="00074A0C" w:rsidP="006359FE">
            <w:pPr>
              <w:spacing w:after="0"/>
              <w:rPr>
                <w:rFonts w:eastAsia="Times New Roman" w:cs="Times New Roman"/>
                <w:b/>
                <w:bCs/>
                <w:sz w:val="22"/>
              </w:rPr>
            </w:pPr>
            <w:r w:rsidRPr="001722F5">
              <w:rPr>
                <w:rFonts w:eastAsia="Times New Roman" w:cs="Times New Roman"/>
                <w:b/>
                <w:bCs/>
                <w:sz w:val="22"/>
              </w:rPr>
              <w:t>Instructional Programs</w:t>
            </w:r>
          </w:p>
        </w:tc>
        <w:tc>
          <w:tcPr>
            <w:tcW w:w="1349" w:type="dxa"/>
            <w:tcBorders>
              <w:top w:val="single" w:sz="4" w:space="0" w:color="auto"/>
              <w:left w:val="nil"/>
              <w:bottom w:val="single" w:sz="4" w:space="0" w:color="auto"/>
              <w:right w:val="single" w:sz="4" w:space="0" w:color="auto"/>
            </w:tcBorders>
            <w:shd w:val="clear" w:color="auto" w:fill="auto"/>
            <w:vAlign w:val="bottom"/>
            <w:hideMark/>
          </w:tcPr>
          <w:p w14:paraId="4B53DAE0" w14:textId="77777777" w:rsidR="00074A0C" w:rsidRPr="001722F5" w:rsidRDefault="00074A0C" w:rsidP="006359FE">
            <w:pPr>
              <w:spacing w:after="0"/>
              <w:rPr>
                <w:rFonts w:eastAsia="Times New Roman" w:cs="Times New Roman"/>
                <w:b/>
                <w:bCs/>
                <w:sz w:val="22"/>
              </w:rPr>
            </w:pPr>
            <w:r w:rsidRPr="001722F5">
              <w:rPr>
                <w:rFonts w:eastAsia="Times New Roman" w:cs="Times New Roman"/>
                <w:b/>
                <w:bCs/>
                <w:sz w:val="22"/>
              </w:rPr>
              <w:t>Other Sponsored Activities</w:t>
            </w:r>
          </w:p>
        </w:tc>
        <w:tc>
          <w:tcPr>
            <w:tcW w:w="1471" w:type="dxa"/>
            <w:tcBorders>
              <w:top w:val="single" w:sz="4" w:space="0" w:color="auto"/>
              <w:left w:val="nil"/>
              <w:bottom w:val="single" w:sz="4" w:space="0" w:color="auto"/>
              <w:right w:val="single" w:sz="4" w:space="0" w:color="auto"/>
            </w:tcBorders>
            <w:shd w:val="clear" w:color="auto" w:fill="auto"/>
            <w:vAlign w:val="bottom"/>
            <w:hideMark/>
          </w:tcPr>
          <w:p w14:paraId="6B009C9D" w14:textId="77777777" w:rsidR="00074A0C" w:rsidRPr="001722F5" w:rsidRDefault="00074A0C" w:rsidP="006359FE">
            <w:pPr>
              <w:spacing w:after="0"/>
              <w:rPr>
                <w:rFonts w:eastAsia="Times New Roman" w:cs="Times New Roman"/>
                <w:b/>
                <w:bCs/>
                <w:color w:val="000000"/>
                <w:sz w:val="22"/>
              </w:rPr>
            </w:pPr>
            <w:r w:rsidRPr="001722F5">
              <w:rPr>
                <w:rFonts w:eastAsia="Times New Roman" w:cs="Times New Roman"/>
                <w:b/>
                <w:bCs/>
                <w:color w:val="000000"/>
                <w:sz w:val="22"/>
              </w:rPr>
              <w:t>FY 25 - 1st Qtr. Totals</w:t>
            </w:r>
          </w:p>
        </w:tc>
        <w:tc>
          <w:tcPr>
            <w:tcW w:w="1319" w:type="dxa"/>
            <w:tcBorders>
              <w:top w:val="single" w:sz="4" w:space="0" w:color="auto"/>
              <w:left w:val="nil"/>
              <w:bottom w:val="single" w:sz="4" w:space="0" w:color="auto"/>
              <w:right w:val="single" w:sz="4" w:space="0" w:color="auto"/>
            </w:tcBorders>
            <w:shd w:val="clear" w:color="auto" w:fill="auto"/>
            <w:vAlign w:val="bottom"/>
            <w:hideMark/>
          </w:tcPr>
          <w:p w14:paraId="118519B1" w14:textId="77777777" w:rsidR="00074A0C" w:rsidRPr="001722F5" w:rsidRDefault="00074A0C" w:rsidP="006359FE">
            <w:pPr>
              <w:spacing w:after="0"/>
              <w:rPr>
                <w:rFonts w:eastAsia="Times New Roman" w:cs="Times New Roman"/>
                <w:b/>
                <w:bCs/>
                <w:color w:val="000000"/>
                <w:sz w:val="22"/>
              </w:rPr>
            </w:pPr>
            <w:r w:rsidRPr="001722F5">
              <w:rPr>
                <w:rFonts w:eastAsia="Times New Roman" w:cs="Times New Roman"/>
                <w:b/>
                <w:bCs/>
                <w:color w:val="000000"/>
                <w:sz w:val="22"/>
              </w:rPr>
              <w:t>FY 24 - 1st Qtr. Totals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3A374915" w14:textId="77777777" w:rsidR="00074A0C" w:rsidRPr="001722F5" w:rsidRDefault="00074A0C" w:rsidP="006359FE">
            <w:pPr>
              <w:spacing w:after="0"/>
              <w:rPr>
                <w:rFonts w:eastAsia="Times New Roman" w:cs="Times New Roman"/>
                <w:b/>
                <w:bCs/>
                <w:color w:val="000000"/>
                <w:sz w:val="22"/>
              </w:rPr>
            </w:pPr>
            <w:r w:rsidRPr="001722F5">
              <w:rPr>
                <w:rFonts w:eastAsia="Times New Roman" w:cs="Times New Roman"/>
                <w:b/>
                <w:bCs/>
                <w:color w:val="000000"/>
                <w:sz w:val="22"/>
              </w:rPr>
              <w:t>% Change</w:t>
            </w:r>
          </w:p>
        </w:tc>
      </w:tr>
      <w:tr w:rsidR="00074A0C" w:rsidRPr="001722F5" w14:paraId="0E86FFDF"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4CFBE26E"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xml:space="preserve">Business </w:t>
            </w:r>
          </w:p>
        </w:tc>
        <w:tc>
          <w:tcPr>
            <w:tcW w:w="1260" w:type="dxa"/>
            <w:tcBorders>
              <w:top w:val="nil"/>
              <w:left w:val="nil"/>
              <w:bottom w:val="single" w:sz="4" w:space="0" w:color="auto"/>
              <w:right w:val="single" w:sz="4" w:space="0" w:color="auto"/>
            </w:tcBorders>
            <w:shd w:val="clear" w:color="auto" w:fill="auto"/>
            <w:noWrap/>
            <w:vAlign w:val="bottom"/>
            <w:hideMark/>
          </w:tcPr>
          <w:p w14:paraId="762A6E26"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441" w:type="dxa"/>
            <w:tcBorders>
              <w:top w:val="nil"/>
              <w:left w:val="nil"/>
              <w:bottom w:val="single" w:sz="4" w:space="0" w:color="auto"/>
              <w:right w:val="single" w:sz="4" w:space="0" w:color="auto"/>
            </w:tcBorders>
            <w:shd w:val="clear" w:color="auto" w:fill="auto"/>
            <w:noWrap/>
            <w:vAlign w:val="bottom"/>
            <w:hideMark/>
          </w:tcPr>
          <w:p w14:paraId="54D09FFD"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349" w:type="dxa"/>
            <w:tcBorders>
              <w:top w:val="nil"/>
              <w:left w:val="nil"/>
              <w:bottom w:val="single" w:sz="4" w:space="0" w:color="auto"/>
              <w:right w:val="single" w:sz="4" w:space="0" w:color="auto"/>
            </w:tcBorders>
            <w:shd w:val="clear" w:color="auto" w:fill="auto"/>
            <w:noWrap/>
            <w:vAlign w:val="bottom"/>
            <w:hideMark/>
          </w:tcPr>
          <w:p w14:paraId="6296943C"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471" w:type="dxa"/>
            <w:tcBorders>
              <w:top w:val="nil"/>
              <w:left w:val="nil"/>
              <w:bottom w:val="single" w:sz="4" w:space="0" w:color="auto"/>
              <w:right w:val="single" w:sz="4" w:space="0" w:color="auto"/>
            </w:tcBorders>
            <w:shd w:val="clear" w:color="auto" w:fill="auto"/>
            <w:noWrap/>
            <w:vAlign w:val="bottom"/>
            <w:hideMark/>
          </w:tcPr>
          <w:p w14:paraId="45C1AE25"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$0</w:t>
            </w:r>
          </w:p>
        </w:tc>
        <w:tc>
          <w:tcPr>
            <w:tcW w:w="1319" w:type="dxa"/>
            <w:tcBorders>
              <w:top w:val="nil"/>
              <w:left w:val="nil"/>
              <w:bottom w:val="single" w:sz="4" w:space="0" w:color="auto"/>
              <w:right w:val="single" w:sz="4" w:space="0" w:color="auto"/>
            </w:tcBorders>
            <w:shd w:val="clear" w:color="auto" w:fill="auto"/>
            <w:noWrap/>
            <w:vAlign w:val="bottom"/>
            <w:hideMark/>
          </w:tcPr>
          <w:p w14:paraId="32428DF2"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$0</w:t>
            </w:r>
          </w:p>
        </w:tc>
        <w:tc>
          <w:tcPr>
            <w:tcW w:w="938" w:type="dxa"/>
            <w:tcBorders>
              <w:top w:val="nil"/>
              <w:left w:val="nil"/>
              <w:bottom w:val="single" w:sz="4" w:space="0" w:color="auto"/>
              <w:right w:val="single" w:sz="4" w:space="0" w:color="auto"/>
            </w:tcBorders>
            <w:shd w:val="clear" w:color="auto" w:fill="auto"/>
            <w:noWrap/>
            <w:vAlign w:val="bottom"/>
            <w:hideMark/>
          </w:tcPr>
          <w:p w14:paraId="3E4C41D9"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r>
      <w:tr w:rsidR="00074A0C" w:rsidRPr="001722F5" w14:paraId="64D272EC"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6C12BFE9"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xml:space="preserve">Education </w:t>
            </w:r>
          </w:p>
        </w:tc>
        <w:tc>
          <w:tcPr>
            <w:tcW w:w="1260" w:type="dxa"/>
            <w:tcBorders>
              <w:top w:val="nil"/>
              <w:left w:val="nil"/>
              <w:bottom w:val="single" w:sz="4" w:space="0" w:color="auto"/>
              <w:right w:val="single" w:sz="4" w:space="0" w:color="auto"/>
            </w:tcBorders>
            <w:shd w:val="clear" w:color="auto" w:fill="auto"/>
            <w:noWrap/>
            <w:vAlign w:val="bottom"/>
            <w:hideMark/>
          </w:tcPr>
          <w:p w14:paraId="26594CCD"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$243,389</w:t>
            </w:r>
          </w:p>
        </w:tc>
        <w:tc>
          <w:tcPr>
            <w:tcW w:w="1441" w:type="dxa"/>
            <w:tcBorders>
              <w:top w:val="nil"/>
              <w:left w:val="nil"/>
              <w:bottom w:val="single" w:sz="4" w:space="0" w:color="auto"/>
              <w:right w:val="single" w:sz="4" w:space="0" w:color="auto"/>
            </w:tcBorders>
            <w:shd w:val="clear" w:color="auto" w:fill="auto"/>
            <w:noWrap/>
            <w:vAlign w:val="bottom"/>
            <w:hideMark/>
          </w:tcPr>
          <w:p w14:paraId="4AE41164"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$619,000</w:t>
            </w:r>
          </w:p>
        </w:tc>
        <w:tc>
          <w:tcPr>
            <w:tcW w:w="1349" w:type="dxa"/>
            <w:tcBorders>
              <w:top w:val="nil"/>
              <w:left w:val="nil"/>
              <w:bottom w:val="single" w:sz="4" w:space="0" w:color="auto"/>
              <w:right w:val="single" w:sz="4" w:space="0" w:color="auto"/>
            </w:tcBorders>
            <w:shd w:val="clear" w:color="auto" w:fill="auto"/>
            <w:noWrap/>
            <w:vAlign w:val="bottom"/>
            <w:hideMark/>
          </w:tcPr>
          <w:p w14:paraId="2A7BF6A8"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$13,000</w:t>
            </w:r>
          </w:p>
        </w:tc>
        <w:tc>
          <w:tcPr>
            <w:tcW w:w="1471" w:type="dxa"/>
            <w:tcBorders>
              <w:top w:val="nil"/>
              <w:left w:val="nil"/>
              <w:bottom w:val="single" w:sz="4" w:space="0" w:color="auto"/>
              <w:right w:val="single" w:sz="4" w:space="0" w:color="auto"/>
            </w:tcBorders>
            <w:shd w:val="clear" w:color="auto" w:fill="auto"/>
            <w:noWrap/>
            <w:vAlign w:val="bottom"/>
            <w:hideMark/>
          </w:tcPr>
          <w:p w14:paraId="70B24FE3"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$875,389</w:t>
            </w:r>
          </w:p>
        </w:tc>
        <w:tc>
          <w:tcPr>
            <w:tcW w:w="1319" w:type="dxa"/>
            <w:tcBorders>
              <w:top w:val="nil"/>
              <w:left w:val="nil"/>
              <w:bottom w:val="single" w:sz="4" w:space="0" w:color="auto"/>
              <w:right w:val="single" w:sz="4" w:space="0" w:color="auto"/>
            </w:tcBorders>
            <w:shd w:val="clear" w:color="auto" w:fill="auto"/>
            <w:noWrap/>
            <w:vAlign w:val="bottom"/>
            <w:hideMark/>
          </w:tcPr>
          <w:p w14:paraId="03AFB4E6"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$2,303,588</w:t>
            </w:r>
          </w:p>
        </w:tc>
        <w:tc>
          <w:tcPr>
            <w:tcW w:w="938" w:type="dxa"/>
            <w:tcBorders>
              <w:top w:val="nil"/>
              <w:left w:val="nil"/>
              <w:bottom w:val="single" w:sz="4" w:space="0" w:color="auto"/>
              <w:right w:val="single" w:sz="4" w:space="0" w:color="auto"/>
            </w:tcBorders>
            <w:shd w:val="clear" w:color="auto" w:fill="auto"/>
            <w:noWrap/>
            <w:vAlign w:val="bottom"/>
            <w:hideMark/>
          </w:tcPr>
          <w:p w14:paraId="06BB91BB"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-62%</w:t>
            </w:r>
          </w:p>
        </w:tc>
      </w:tr>
      <w:tr w:rsidR="00074A0C" w:rsidRPr="001722F5" w14:paraId="12E0ACB3"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788FA637"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Engineering &amp; Eng. Tech.</w:t>
            </w:r>
          </w:p>
        </w:tc>
        <w:tc>
          <w:tcPr>
            <w:tcW w:w="1260" w:type="dxa"/>
            <w:tcBorders>
              <w:top w:val="nil"/>
              <w:left w:val="nil"/>
              <w:bottom w:val="single" w:sz="4" w:space="0" w:color="auto"/>
              <w:right w:val="single" w:sz="4" w:space="0" w:color="auto"/>
            </w:tcBorders>
            <w:shd w:val="clear" w:color="auto" w:fill="auto"/>
            <w:noWrap/>
            <w:vAlign w:val="bottom"/>
            <w:hideMark/>
          </w:tcPr>
          <w:p w14:paraId="39E88E0F"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$733,694</w:t>
            </w:r>
          </w:p>
        </w:tc>
        <w:tc>
          <w:tcPr>
            <w:tcW w:w="1441" w:type="dxa"/>
            <w:tcBorders>
              <w:top w:val="nil"/>
              <w:left w:val="nil"/>
              <w:bottom w:val="single" w:sz="4" w:space="0" w:color="auto"/>
              <w:right w:val="single" w:sz="4" w:space="0" w:color="auto"/>
            </w:tcBorders>
            <w:shd w:val="clear" w:color="auto" w:fill="auto"/>
            <w:noWrap/>
            <w:vAlign w:val="bottom"/>
            <w:hideMark/>
          </w:tcPr>
          <w:p w14:paraId="299E9584"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349" w:type="dxa"/>
            <w:tcBorders>
              <w:top w:val="nil"/>
              <w:left w:val="nil"/>
              <w:bottom w:val="single" w:sz="4" w:space="0" w:color="auto"/>
              <w:right w:val="single" w:sz="4" w:space="0" w:color="auto"/>
            </w:tcBorders>
            <w:shd w:val="clear" w:color="auto" w:fill="auto"/>
            <w:noWrap/>
            <w:vAlign w:val="bottom"/>
            <w:hideMark/>
          </w:tcPr>
          <w:p w14:paraId="43DAA80B"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$8,176</w:t>
            </w:r>
          </w:p>
        </w:tc>
        <w:tc>
          <w:tcPr>
            <w:tcW w:w="1471" w:type="dxa"/>
            <w:tcBorders>
              <w:top w:val="nil"/>
              <w:left w:val="nil"/>
              <w:bottom w:val="single" w:sz="4" w:space="0" w:color="auto"/>
              <w:right w:val="single" w:sz="4" w:space="0" w:color="auto"/>
            </w:tcBorders>
            <w:shd w:val="clear" w:color="auto" w:fill="auto"/>
            <w:noWrap/>
            <w:vAlign w:val="bottom"/>
            <w:hideMark/>
          </w:tcPr>
          <w:p w14:paraId="366D8597"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$741,870</w:t>
            </w:r>
          </w:p>
        </w:tc>
        <w:tc>
          <w:tcPr>
            <w:tcW w:w="1319" w:type="dxa"/>
            <w:tcBorders>
              <w:top w:val="nil"/>
              <w:left w:val="nil"/>
              <w:bottom w:val="single" w:sz="4" w:space="0" w:color="auto"/>
              <w:right w:val="single" w:sz="4" w:space="0" w:color="auto"/>
            </w:tcBorders>
            <w:shd w:val="clear" w:color="auto" w:fill="auto"/>
            <w:noWrap/>
            <w:vAlign w:val="bottom"/>
            <w:hideMark/>
          </w:tcPr>
          <w:p w14:paraId="22AAB24C"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$1,064,662</w:t>
            </w:r>
          </w:p>
        </w:tc>
        <w:tc>
          <w:tcPr>
            <w:tcW w:w="938" w:type="dxa"/>
            <w:tcBorders>
              <w:top w:val="nil"/>
              <w:left w:val="nil"/>
              <w:bottom w:val="single" w:sz="4" w:space="0" w:color="auto"/>
              <w:right w:val="single" w:sz="4" w:space="0" w:color="auto"/>
            </w:tcBorders>
            <w:shd w:val="clear" w:color="auto" w:fill="auto"/>
            <w:noWrap/>
            <w:vAlign w:val="bottom"/>
            <w:hideMark/>
          </w:tcPr>
          <w:p w14:paraId="0986C92E"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-30%</w:t>
            </w:r>
          </w:p>
        </w:tc>
      </w:tr>
      <w:tr w:rsidR="00074A0C" w:rsidRPr="001722F5" w14:paraId="7E2E6835"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504E1157"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xml:space="preserve">Health and Human Sciences </w:t>
            </w:r>
          </w:p>
        </w:tc>
        <w:tc>
          <w:tcPr>
            <w:tcW w:w="1260" w:type="dxa"/>
            <w:tcBorders>
              <w:top w:val="nil"/>
              <w:left w:val="nil"/>
              <w:bottom w:val="single" w:sz="4" w:space="0" w:color="auto"/>
              <w:right w:val="single" w:sz="4" w:space="0" w:color="auto"/>
            </w:tcBorders>
            <w:shd w:val="clear" w:color="auto" w:fill="auto"/>
            <w:noWrap/>
            <w:vAlign w:val="bottom"/>
            <w:hideMark/>
          </w:tcPr>
          <w:p w14:paraId="5DFC06ED"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441" w:type="dxa"/>
            <w:tcBorders>
              <w:top w:val="nil"/>
              <w:left w:val="nil"/>
              <w:bottom w:val="single" w:sz="4" w:space="0" w:color="auto"/>
              <w:right w:val="single" w:sz="4" w:space="0" w:color="auto"/>
            </w:tcBorders>
            <w:shd w:val="clear" w:color="auto" w:fill="auto"/>
            <w:noWrap/>
            <w:vAlign w:val="bottom"/>
            <w:hideMark/>
          </w:tcPr>
          <w:p w14:paraId="28A2A783"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$1,025,127</w:t>
            </w:r>
          </w:p>
        </w:tc>
        <w:tc>
          <w:tcPr>
            <w:tcW w:w="1349" w:type="dxa"/>
            <w:tcBorders>
              <w:top w:val="nil"/>
              <w:left w:val="nil"/>
              <w:bottom w:val="single" w:sz="4" w:space="0" w:color="auto"/>
              <w:right w:val="single" w:sz="4" w:space="0" w:color="auto"/>
            </w:tcBorders>
            <w:shd w:val="clear" w:color="auto" w:fill="auto"/>
            <w:noWrap/>
            <w:vAlign w:val="bottom"/>
            <w:hideMark/>
          </w:tcPr>
          <w:p w14:paraId="03011845"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$881,851</w:t>
            </w:r>
          </w:p>
        </w:tc>
        <w:tc>
          <w:tcPr>
            <w:tcW w:w="1471" w:type="dxa"/>
            <w:tcBorders>
              <w:top w:val="nil"/>
              <w:left w:val="nil"/>
              <w:bottom w:val="single" w:sz="4" w:space="0" w:color="auto"/>
              <w:right w:val="single" w:sz="4" w:space="0" w:color="auto"/>
            </w:tcBorders>
            <w:shd w:val="clear" w:color="auto" w:fill="auto"/>
            <w:noWrap/>
            <w:vAlign w:val="bottom"/>
            <w:hideMark/>
          </w:tcPr>
          <w:p w14:paraId="5C0CD413"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$1,906,978</w:t>
            </w:r>
          </w:p>
        </w:tc>
        <w:tc>
          <w:tcPr>
            <w:tcW w:w="1319" w:type="dxa"/>
            <w:tcBorders>
              <w:top w:val="nil"/>
              <w:left w:val="nil"/>
              <w:bottom w:val="single" w:sz="4" w:space="0" w:color="auto"/>
              <w:right w:val="single" w:sz="4" w:space="0" w:color="auto"/>
            </w:tcBorders>
            <w:shd w:val="clear" w:color="auto" w:fill="auto"/>
            <w:noWrap/>
            <w:vAlign w:val="bottom"/>
            <w:hideMark/>
          </w:tcPr>
          <w:p w14:paraId="7330C1E8"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$2,019,591</w:t>
            </w:r>
          </w:p>
        </w:tc>
        <w:tc>
          <w:tcPr>
            <w:tcW w:w="938" w:type="dxa"/>
            <w:tcBorders>
              <w:top w:val="nil"/>
              <w:left w:val="nil"/>
              <w:bottom w:val="single" w:sz="4" w:space="0" w:color="auto"/>
              <w:right w:val="single" w:sz="4" w:space="0" w:color="auto"/>
            </w:tcBorders>
            <w:shd w:val="clear" w:color="auto" w:fill="auto"/>
            <w:noWrap/>
            <w:vAlign w:val="bottom"/>
            <w:hideMark/>
          </w:tcPr>
          <w:p w14:paraId="308BCC6E"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-6%</w:t>
            </w:r>
          </w:p>
        </w:tc>
      </w:tr>
      <w:tr w:rsidR="00074A0C" w:rsidRPr="001722F5" w14:paraId="31829747"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5560A7B2"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xml:space="preserve">Law </w:t>
            </w:r>
          </w:p>
        </w:tc>
        <w:tc>
          <w:tcPr>
            <w:tcW w:w="1260" w:type="dxa"/>
            <w:tcBorders>
              <w:top w:val="nil"/>
              <w:left w:val="nil"/>
              <w:bottom w:val="single" w:sz="4" w:space="0" w:color="auto"/>
              <w:right w:val="single" w:sz="4" w:space="0" w:color="auto"/>
            </w:tcBorders>
            <w:shd w:val="clear" w:color="auto" w:fill="auto"/>
            <w:noWrap/>
            <w:vAlign w:val="bottom"/>
            <w:hideMark/>
          </w:tcPr>
          <w:p w14:paraId="780E4DF9"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441" w:type="dxa"/>
            <w:tcBorders>
              <w:top w:val="nil"/>
              <w:left w:val="nil"/>
              <w:bottom w:val="single" w:sz="4" w:space="0" w:color="auto"/>
              <w:right w:val="single" w:sz="4" w:space="0" w:color="auto"/>
            </w:tcBorders>
            <w:shd w:val="clear" w:color="auto" w:fill="auto"/>
            <w:noWrap/>
            <w:vAlign w:val="bottom"/>
            <w:hideMark/>
          </w:tcPr>
          <w:p w14:paraId="57D24264"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349" w:type="dxa"/>
            <w:tcBorders>
              <w:top w:val="nil"/>
              <w:left w:val="nil"/>
              <w:bottom w:val="single" w:sz="4" w:space="0" w:color="auto"/>
              <w:right w:val="single" w:sz="4" w:space="0" w:color="auto"/>
            </w:tcBorders>
            <w:shd w:val="clear" w:color="auto" w:fill="auto"/>
            <w:noWrap/>
            <w:vAlign w:val="bottom"/>
            <w:hideMark/>
          </w:tcPr>
          <w:p w14:paraId="3849D6C3"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471" w:type="dxa"/>
            <w:tcBorders>
              <w:top w:val="nil"/>
              <w:left w:val="nil"/>
              <w:bottom w:val="single" w:sz="4" w:space="0" w:color="auto"/>
              <w:right w:val="single" w:sz="4" w:space="0" w:color="auto"/>
            </w:tcBorders>
            <w:shd w:val="clear" w:color="auto" w:fill="auto"/>
            <w:noWrap/>
            <w:vAlign w:val="bottom"/>
            <w:hideMark/>
          </w:tcPr>
          <w:p w14:paraId="03C0C7EB"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319" w:type="dxa"/>
            <w:tcBorders>
              <w:top w:val="nil"/>
              <w:left w:val="nil"/>
              <w:bottom w:val="single" w:sz="4" w:space="0" w:color="auto"/>
              <w:right w:val="single" w:sz="4" w:space="0" w:color="auto"/>
            </w:tcBorders>
            <w:shd w:val="clear" w:color="auto" w:fill="auto"/>
            <w:noWrap/>
            <w:vAlign w:val="bottom"/>
            <w:hideMark/>
          </w:tcPr>
          <w:p w14:paraId="15C22404"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938" w:type="dxa"/>
            <w:tcBorders>
              <w:top w:val="nil"/>
              <w:left w:val="nil"/>
              <w:bottom w:val="single" w:sz="4" w:space="0" w:color="auto"/>
              <w:right w:val="single" w:sz="4" w:space="0" w:color="auto"/>
            </w:tcBorders>
            <w:shd w:val="clear" w:color="auto" w:fill="auto"/>
            <w:noWrap/>
            <w:vAlign w:val="bottom"/>
            <w:hideMark/>
          </w:tcPr>
          <w:p w14:paraId="53EC7648"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r>
      <w:tr w:rsidR="00074A0C" w:rsidRPr="001722F5" w14:paraId="10E9DF4A"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79F24094"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xml:space="preserve">Liberal Arts and Sciences </w:t>
            </w:r>
          </w:p>
        </w:tc>
        <w:tc>
          <w:tcPr>
            <w:tcW w:w="1260" w:type="dxa"/>
            <w:tcBorders>
              <w:top w:val="nil"/>
              <w:left w:val="nil"/>
              <w:bottom w:val="single" w:sz="4" w:space="0" w:color="auto"/>
              <w:right w:val="single" w:sz="4" w:space="0" w:color="auto"/>
            </w:tcBorders>
            <w:shd w:val="clear" w:color="auto" w:fill="auto"/>
            <w:noWrap/>
            <w:vAlign w:val="bottom"/>
            <w:hideMark/>
          </w:tcPr>
          <w:p w14:paraId="5DA45A09"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$5,570,599</w:t>
            </w:r>
          </w:p>
        </w:tc>
        <w:tc>
          <w:tcPr>
            <w:tcW w:w="1441" w:type="dxa"/>
            <w:tcBorders>
              <w:top w:val="nil"/>
              <w:left w:val="nil"/>
              <w:bottom w:val="single" w:sz="4" w:space="0" w:color="auto"/>
              <w:right w:val="single" w:sz="4" w:space="0" w:color="auto"/>
            </w:tcBorders>
            <w:shd w:val="clear" w:color="auto" w:fill="auto"/>
            <w:noWrap/>
            <w:vAlign w:val="bottom"/>
            <w:hideMark/>
          </w:tcPr>
          <w:p w14:paraId="051EF73F"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$915,963</w:t>
            </w:r>
          </w:p>
        </w:tc>
        <w:tc>
          <w:tcPr>
            <w:tcW w:w="1349" w:type="dxa"/>
            <w:tcBorders>
              <w:top w:val="nil"/>
              <w:left w:val="nil"/>
              <w:bottom w:val="single" w:sz="4" w:space="0" w:color="auto"/>
              <w:right w:val="single" w:sz="4" w:space="0" w:color="auto"/>
            </w:tcBorders>
            <w:shd w:val="clear" w:color="auto" w:fill="auto"/>
            <w:noWrap/>
            <w:vAlign w:val="bottom"/>
            <w:hideMark/>
          </w:tcPr>
          <w:p w14:paraId="0FFFD58D"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$256,500</w:t>
            </w:r>
          </w:p>
        </w:tc>
        <w:tc>
          <w:tcPr>
            <w:tcW w:w="1471" w:type="dxa"/>
            <w:tcBorders>
              <w:top w:val="nil"/>
              <w:left w:val="nil"/>
              <w:bottom w:val="single" w:sz="4" w:space="0" w:color="auto"/>
              <w:right w:val="single" w:sz="4" w:space="0" w:color="auto"/>
            </w:tcBorders>
            <w:shd w:val="clear" w:color="auto" w:fill="auto"/>
            <w:noWrap/>
            <w:vAlign w:val="bottom"/>
            <w:hideMark/>
          </w:tcPr>
          <w:p w14:paraId="64B03566"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$6,743,062</w:t>
            </w:r>
          </w:p>
        </w:tc>
        <w:tc>
          <w:tcPr>
            <w:tcW w:w="1319" w:type="dxa"/>
            <w:tcBorders>
              <w:top w:val="nil"/>
              <w:left w:val="nil"/>
              <w:bottom w:val="single" w:sz="4" w:space="0" w:color="auto"/>
              <w:right w:val="single" w:sz="4" w:space="0" w:color="auto"/>
            </w:tcBorders>
            <w:shd w:val="clear" w:color="auto" w:fill="auto"/>
            <w:noWrap/>
            <w:vAlign w:val="bottom"/>
            <w:hideMark/>
          </w:tcPr>
          <w:p w14:paraId="56FD6637"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$5,044,356</w:t>
            </w:r>
          </w:p>
        </w:tc>
        <w:tc>
          <w:tcPr>
            <w:tcW w:w="938" w:type="dxa"/>
            <w:tcBorders>
              <w:top w:val="nil"/>
              <w:left w:val="nil"/>
              <w:bottom w:val="single" w:sz="4" w:space="0" w:color="auto"/>
              <w:right w:val="single" w:sz="4" w:space="0" w:color="auto"/>
            </w:tcBorders>
            <w:shd w:val="clear" w:color="auto" w:fill="auto"/>
            <w:noWrap/>
            <w:vAlign w:val="bottom"/>
            <w:hideMark/>
          </w:tcPr>
          <w:p w14:paraId="524735DA"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34%</w:t>
            </w:r>
          </w:p>
        </w:tc>
      </w:tr>
      <w:tr w:rsidR="00074A0C" w:rsidRPr="001722F5" w14:paraId="635FEFC4"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7727CD5B"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xml:space="preserve">Visual and Performing Arts </w:t>
            </w:r>
          </w:p>
        </w:tc>
        <w:tc>
          <w:tcPr>
            <w:tcW w:w="1260" w:type="dxa"/>
            <w:tcBorders>
              <w:top w:val="nil"/>
              <w:left w:val="nil"/>
              <w:bottom w:val="single" w:sz="4" w:space="0" w:color="auto"/>
              <w:right w:val="single" w:sz="4" w:space="0" w:color="auto"/>
            </w:tcBorders>
            <w:shd w:val="clear" w:color="auto" w:fill="auto"/>
            <w:noWrap/>
            <w:vAlign w:val="bottom"/>
            <w:hideMark/>
          </w:tcPr>
          <w:p w14:paraId="4CFE1418"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$221,933</w:t>
            </w:r>
          </w:p>
        </w:tc>
        <w:tc>
          <w:tcPr>
            <w:tcW w:w="1441" w:type="dxa"/>
            <w:tcBorders>
              <w:top w:val="nil"/>
              <w:left w:val="nil"/>
              <w:bottom w:val="single" w:sz="4" w:space="0" w:color="auto"/>
              <w:right w:val="single" w:sz="4" w:space="0" w:color="auto"/>
            </w:tcBorders>
            <w:shd w:val="clear" w:color="auto" w:fill="auto"/>
            <w:noWrap/>
            <w:vAlign w:val="bottom"/>
            <w:hideMark/>
          </w:tcPr>
          <w:p w14:paraId="4A55B642"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349" w:type="dxa"/>
            <w:tcBorders>
              <w:top w:val="nil"/>
              <w:left w:val="nil"/>
              <w:bottom w:val="single" w:sz="4" w:space="0" w:color="auto"/>
              <w:right w:val="single" w:sz="4" w:space="0" w:color="auto"/>
            </w:tcBorders>
            <w:shd w:val="clear" w:color="auto" w:fill="auto"/>
            <w:noWrap/>
            <w:vAlign w:val="bottom"/>
            <w:hideMark/>
          </w:tcPr>
          <w:p w14:paraId="553DDE23"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471" w:type="dxa"/>
            <w:tcBorders>
              <w:top w:val="nil"/>
              <w:left w:val="nil"/>
              <w:bottom w:val="single" w:sz="4" w:space="0" w:color="auto"/>
              <w:right w:val="single" w:sz="4" w:space="0" w:color="auto"/>
            </w:tcBorders>
            <w:shd w:val="clear" w:color="auto" w:fill="auto"/>
            <w:noWrap/>
            <w:vAlign w:val="bottom"/>
            <w:hideMark/>
          </w:tcPr>
          <w:p w14:paraId="417FCE97"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$221,933</w:t>
            </w:r>
          </w:p>
        </w:tc>
        <w:tc>
          <w:tcPr>
            <w:tcW w:w="1319" w:type="dxa"/>
            <w:tcBorders>
              <w:top w:val="nil"/>
              <w:left w:val="nil"/>
              <w:bottom w:val="single" w:sz="4" w:space="0" w:color="auto"/>
              <w:right w:val="single" w:sz="4" w:space="0" w:color="auto"/>
            </w:tcBorders>
            <w:shd w:val="clear" w:color="auto" w:fill="auto"/>
            <w:noWrap/>
            <w:vAlign w:val="bottom"/>
            <w:hideMark/>
          </w:tcPr>
          <w:p w14:paraId="5F254395"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$10,600</w:t>
            </w:r>
          </w:p>
        </w:tc>
        <w:tc>
          <w:tcPr>
            <w:tcW w:w="938" w:type="dxa"/>
            <w:tcBorders>
              <w:top w:val="nil"/>
              <w:left w:val="nil"/>
              <w:bottom w:val="single" w:sz="4" w:space="0" w:color="auto"/>
              <w:right w:val="single" w:sz="4" w:space="0" w:color="auto"/>
            </w:tcBorders>
            <w:shd w:val="clear" w:color="auto" w:fill="auto"/>
            <w:noWrap/>
            <w:vAlign w:val="bottom"/>
            <w:hideMark/>
          </w:tcPr>
          <w:p w14:paraId="339E84F8"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1994%</w:t>
            </w:r>
          </w:p>
        </w:tc>
      </w:tr>
      <w:tr w:rsidR="00074A0C" w:rsidRPr="001722F5" w14:paraId="2A2081C5" w14:textId="77777777" w:rsidTr="006359FE">
        <w:trPr>
          <w:trHeight w:val="6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727E0B97"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xml:space="preserve">Outreach, Engagement &amp; Regional Dev. </w:t>
            </w:r>
          </w:p>
        </w:tc>
        <w:tc>
          <w:tcPr>
            <w:tcW w:w="1260" w:type="dxa"/>
            <w:tcBorders>
              <w:top w:val="nil"/>
              <w:left w:val="nil"/>
              <w:bottom w:val="single" w:sz="4" w:space="0" w:color="auto"/>
              <w:right w:val="single" w:sz="4" w:space="0" w:color="auto"/>
            </w:tcBorders>
            <w:shd w:val="clear" w:color="auto" w:fill="auto"/>
            <w:noWrap/>
            <w:vAlign w:val="bottom"/>
            <w:hideMark/>
          </w:tcPr>
          <w:p w14:paraId="688F9471"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441" w:type="dxa"/>
            <w:tcBorders>
              <w:top w:val="nil"/>
              <w:left w:val="nil"/>
              <w:bottom w:val="single" w:sz="4" w:space="0" w:color="auto"/>
              <w:right w:val="single" w:sz="4" w:space="0" w:color="auto"/>
            </w:tcBorders>
            <w:shd w:val="clear" w:color="auto" w:fill="auto"/>
            <w:noWrap/>
            <w:vAlign w:val="bottom"/>
            <w:hideMark/>
          </w:tcPr>
          <w:p w14:paraId="673EA52A"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349" w:type="dxa"/>
            <w:tcBorders>
              <w:top w:val="nil"/>
              <w:left w:val="nil"/>
              <w:bottom w:val="single" w:sz="4" w:space="0" w:color="auto"/>
              <w:right w:val="single" w:sz="4" w:space="0" w:color="auto"/>
            </w:tcBorders>
            <w:shd w:val="clear" w:color="auto" w:fill="auto"/>
            <w:noWrap/>
            <w:vAlign w:val="bottom"/>
            <w:hideMark/>
          </w:tcPr>
          <w:p w14:paraId="69532E99"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$188,431</w:t>
            </w:r>
          </w:p>
        </w:tc>
        <w:tc>
          <w:tcPr>
            <w:tcW w:w="1471" w:type="dxa"/>
            <w:tcBorders>
              <w:top w:val="nil"/>
              <w:left w:val="nil"/>
              <w:bottom w:val="single" w:sz="4" w:space="0" w:color="auto"/>
              <w:right w:val="single" w:sz="4" w:space="0" w:color="auto"/>
            </w:tcBorders>
            <w:shd w:val="clear" w:color="auto" w:fill="auto"/>
            <w:noWrap/>
            <w:vAlign w:val="bottom"/>
            <w:hideMark/>
          </w:tcPr>
          <w:p w14:paraId="372F8477"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$188,431</w:t>
            </w:r>
          </w:p>
        </w:tc>
        <w:tc>
          <w:tcPr>
            <w:tcW w:w="1319" w:type="dxa"/>
            <w:tcBorders>
              <w:top w:val="nil"/>
              <w:left w:val="nil"/>
              <w:bottom w:val="single" w:sz="4" w:space="0" w:color="auto"/>
              <w:right w:val="single" w:sz="4" w:space="0" w:color="auto"/>
            </w:tcBorders>
            <w:shd w:val="clear" w:color="auto" w:fill="auto"/>
            <w:noWrap/>
            <w:vAlign w:val="bottom"/>
            <w:hideMark/>
          </w:tcPr>
          <w:p w14:paraId="34F99DC0"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$586,600</w:t>
            </w:r>
          </w:p>
        </w:tc>
        <w:tc>
          <w:tcPr>
            <w:tcW w:w="938" w:type="dxa"/>
            <w:tcBorders>
              <w:top w:val="nil"/>
              <w:left w:val="nil"/>
              <w:bottom w:val="single" w:sz="4" w:space="0" w:color="auto"/>
              <w:right w:val="single" w:sz="4" w:space="0" w:color="auto"/>
            </w:tcBorders>
            <w:shd w:val="clear" w:color="auto" w:fill="auto"/>
            <w:noWrap/>
            <w:vAlign w:val="bottom"/>
            <w:hideMark/>
          </w:tcPr>
          <w:p w14:paraId="6725A464"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-68%</w:t>
            </w:r>
          </w:p>
        </w:tc>
      </w:tr>
      <w:tr w:rsidR="00074A0C" w:rsidRPr="001722F5" w14:paraId="5E4393DB"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3C1F3C8E"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xml:space="preserve">Other Academic Units </w:t>
            </w:r>
          </w:p>
        </w:tc>
        <w:tc>
          <w:tcPr>
            <w:tcW w:w="1260" w:type="dxa"/>
            <w:tcBorders>
              <w:top w:val="nil"/>
              <w:left w:val="nil"/>
              <w:bottom w:val="single" w:sz="4" w:space="0" w:color="auto"/>
              <w:right w:val="single" w:sz="4" w:space="0" w:color="auto"/>
            </w:tcBorders>
            <w:shd w:val="clear" w:color="auto" w:fill="auto"/>
            <w:noWrap/>
            <w:vAlign w:val="bottom"/>
            <w:hideMark/>
          </w:tcPr>
          <w:p w14:paraId="1562F333"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$1,859,837</w:t>
            </w:r>
          </w:p>
        </w:tc>
        <w:tc>
          <w:tcPr>
            <w:tcW w:w="1441" w:type="dxa"/>
            <w:tcBorders>
              <w:top w:val="nil"/>
              <w:left w:val="nil"/>
              <w:bottom w:val="single" w:sz="4" w:space="0" w:color="auto"/>
              <w:right w:val="single" w:sz="4" w:space="0" w:color="auto"/>
            </w:tcBorders>
            <w:shd w:val="clear" w:color="auto" w:fill="auto"/>
            <w:noWrap/>
            <w:vAlign w:val="bottom"/>
            <w:hideMark/>
          </w:tcPr>
          <w:p w14:paraId="10189651"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$192,850</w:t>
            </w:r>
          </w:p>
        </w:tc>
        <w:tc>
          <w:tcPr>
            <w:tcW w:w="1349" w:type="dxa"/>
            <w:tcBorders>
              <w:top w:val="nil"/>
              <w:left w:val="nil"/>
              <w:bottom w:val="single" w:sz="4" w:space="0" w:color="auto"/>
              <w:right w:val="single" w:sz="4" w:space="0" w:color="auto"/>
            </w:tcBorders>
            <w:shd w:val="clear" w:color="auto" w:fill="auto"/>
            <w:noWrap/>
            <w:vAlign w:val="bottom"/>
            <w:hideMark/>
          </w:tcPr>
          <w:p w14:paraId="1A4B4A0A"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$282,364</w:t>
            </w:r>
          </w:p>
        </w:tc>
        <w:tc>
          <w:tcPr>
            <w:tcW w:w="1471" w:type="dxa"/>
            <w:tcBorders>
              <w:top w:val="nil"/>
              <w:left w:val="nil"/>
              <w:bottom w:val="single" w:sz="4" w:space="0" w:color="auto"/>
              <w:right w:val="single" w:sz="4" w:space="0" w:color="auto"/>
            </w:tcBorders>
            <w:shd w:val="clear" w:color="auto" w:fill="auto"/>
            <w:noWrap/>
            <w:vAlign w:val="bottom"/>
            <w:hideMark/>
          </w:tcPr>
          <w:p w14:paraId="55642657"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$2,335,051</w:t>
            </w:r>
          </w:p>
        </w:tc>
        <w:tc>
          <w:tcPr>
            <w:tcW w:w="1319" w:type="dxa"/>
            <w:tcBorders>
              <w:top w:val="nil"/>
              <w:left w:val="nil"/>
              <w:bottom w:val="single" w:sz="4" w:space="0" w:color="auto"/>
              <w:right w:val="single" w:sz="4" w:space="0" w:color="auto"/>
            </w:tcBorders>
            <w:shd w:val="clear" w:color="auto" w:fill="auto"/>
            <w:noWrap/>
            <w:vAlign w:val="bottom"/>
            <w:hideMark/>
          </w:tcPr>
          <w:p w14:paraId="7E1FC718"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$2,508,887</w:t>
            </w:r>
          </w:p>
        </w:tc>
        <w:tc>
          <w:tcPr>
            <w:tcW w:w="938" w:type="dxa"/>
            <w:tcBorders>
              <w:top w:val="nil"/>
              <w:left w:val="nil"/>
              <w:bottom w:val="single" w:sz="4" w:space="0" w:color="auto"/>
              <w:right w:val="single" w:sz="4" w:space="0" w:color="auto"/>
            </w:tcBorders>
            <w:shd w:val="clear" w:color="auto" w:fill="auto"/>
            <w:noWrap/>
            <w:vAlign w:val="bottom"/>
            <w:hideMark/>
          </w:tcPr>
          <w:p w14:paraId="2425EEB6"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-7%</w:t>
            </w:r>
          </w:p>
        </w:tc>
      </w:tr>
      <w:tr w:rsidR="00074A0C" w:rsidRPr="001722F5" w14:paraId="6019891C"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618C2D4C"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 xml:space="preserve">Other University Units </w:t>
            </w:r>
          </w:p>
        </w:tc>
        <w:tc>
          <w:tcPr>
            <w:tcW w:w="1260" w:type="dxa"/>
            <w:tcBorders>
              <w:top w:val="nil"/>
              <w:left w:val="nil"/>
              <w:bottom w:val="single" w:sz="4" w:space="0" w:color="auto"/>
              <w:right w:val="single" w:sz="4" w:space="0" w:color="auto"/>
            </w:tcBorders>
            <w:shd w:val="clear" w:color="auto" w:fill="auto"/>
            <w:noWrap/>
            <w:vAlign w:val="bottom"/>
            <w:hideMark/>
          </w:tcPr>
          <w:p w14:paraId="59B2964C"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441" w:type="dxa"/>
            <w:tcBorders>
              <w:top w:val="nil"/>
              <w:left w:val="nil"/>
              <w:bottom w:val="single" w:sz="4" w:space="0" w:color="auto"/>
              <w:right w:val="single" w:sz="4" w:space="0" w:color="auto"/>
            </w:tcBorders>
            <w:shd w:val="clear" w:color="auto" w:fill="auto"/>
            <w:noWrap/>
            <w:vAlign w:val="bottom"/>
            <w:hideMark/>
          </w:tcPr>
          <w:p w14:paraId="333CCBB5"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$0</w:t>
            </w:r>
          </w:p>
        </w:tc>
        <w:tc>
          <w:tcPr>
            <w:tcW w:w="1349" w:type="dxa"/>
            <w:tcBorders>
              <w:top w:val="nil"/>
              <w:left w:val="nil"/>
              <w:bottom w:val="single" w:sz="4" w:space="0" w:color="auto"/>
              <w:right w:val="single" w:sz="4" w:space="0" w:color="auto"/>
            </w:tcBorders>
            <w:shd w:val="clear" w:color="auto" w:fill="auto"/>
            <w:noWrap/>
            <w:vAlign w:val="bottom"/>
            <w:hideMark/>
          </w:tcPr>
          <w:p w14:paraId="3E5FC063"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$5,000</w:t>
            </w:r>
          </w:p>
        </w:tc>
        <w:tc>
          <w:tcPr>
            <w:tcW w:w="1471" w:type="dxa"/>
            <w:tcBorders>
              <w:top w:val="nil"/>
              <w:left w:val="nil"/>
              <w:bottom w:val="single" w:sz="4" w:space="0" w:color="auto"/>
              <w:right w:val="single" w:sz="4" w:space="0" w:color="auto"/>
            </w:tcBorders>
            <w:shd w:val="clear" w:color="auto" w:fill="auto"/>
            <w:noWrap/>
            <w:vAlign w:val="bottom"/>
            <w:hideMark/>
          </w:tcPr>
          <w:p w14:paraId="7A646370"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$5,000</w:t>
            </w:r>
          </w:p>
        </w:tc>
        <w:tc>
          <w:tcPr>
            <w:tcW w:w="1319" w:type="dxa"/>
            <w:tcBorders>
              <w:top w:val="nil"/>
              <w:left w:val="nil"/>
              <w:bottom w:val="single" w:sz="4" w:space="0" w:color="auto"/>
              <w:right w:val="single" w:sz="4" w:space="0" w:color="auto"/>
            </w:tcBorders>
            <w:shd w:val="clear" w:color="auto" w:fill="auto"/>
            <w:noWrap/>
            <w:vAlign w:val="bottom"/>
            <w:hideMark/>
          </w:tcPr>
          <w:p w14:paraId="7847B8D8"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$39,433</w:t>
            </w:r>
          </w:p>
        </w:tc>
        <w:tc>
          <w:tcPr>
            <w:tcW w:w="938" w:type="dxa"/>
            <w:tcBorders>
              <w:top w:val="nil"/>
              <w:left w:val="nil"/>
              <w:bottom w:val="single" w:sz="4" w:space="0" w:color="auto"/>
              <w:right w:val="single" w:sz="4" w:space="0" w:color="auto"/>
            </w:tcBorders>
            <w:shd w:val="clear" w:color="auto" w:fill="auto"/>
            <w:noWrap/>
            <w:vAlign w:val="bottom"/>
            <w:hideMark/>
          </w:tcPr>
          <w:p w14:paraId="728B2BBB"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-87%</w:t>
            </w:r>
          </w:p>
        </w:tc>
      </w:tr>
      <w:tr w:rsidR="00074A0C" w:rsidRPr="001722F5" w14:paraId="4F884A38" w14:textId="77777777" w:rsidTr="006359FE">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EADF1D4" w14:textId="77777777" w:rsidR="00074A0C" w:rsidRPr="001722F5" w:rsidRDefault="00074A0C" w:rsidP="006359FE">
            <w:pPr>
              <w:spacing w:after="0"/>
              <w:rPr>
                <w:rFonts w:eastAsia="Times New Roman" w:cs="Times New Roman"/>
                <w:b/>
                <w:bCs/>
                <w:color w:val="000000"/>
                <w:sz w:val="22"/>
              </w:rPr>
            </w:pPr>
            <w:r w:rsidRPr="001722F5">
              <w:rPr>
                <w:rFonts w:eastAsia="Times New Roman" w:cs="Times New Roman"/>
                <w:b/>
                <w:bCs/>
                <w:color w:val="000000"/>
                <w:sz w:val="22"/>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0223391F"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$8,629,452</w:t>
            </w:r>
          </w:p>
        </w:tc>
        <w:tc>
          <w:tcPr>
            <w:tcW w:w="1441" w:type="dxa"/>
            <w:tcBorders>
              <w:top w:val="nil"/>
              <w:left w:val="nil"/>
              <w:bottom w:val="single" w:sz="4" w:space="0" w:color="auto"/>
              <w:right w:val="single" w:sz="4" w:space="0" w:color="auto"/>
            </w:tcBorders>
            <w:shd w:val="clear" w:color="auto" w:fill="auto"/>
            <w:noWrap/>
            <w:vAlign w:val="bottom"/>
            <w:hideMark/>
          </w:tcPr>
          <w:p w14:paraId="1C530B58"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$2,752,940</w:t>
            </w:r>
          </w:p>
        </w:tc>
        <w:tc>
          <w:tcPr>
            <w:tcW w:w="1349" w:type="dxa"/>
            <w:tcBorders>
              <w:top w:val="nil"/>
              <w:left w:val="nil"/>
              <w:bottom w:val="single" w:sz="4" w:space="0" w:color="auto"/>
              <w:right w:val="single" w:sz="4" w:space="0" w:color="auto"/>
            </w:tcBorders>
            <w:shd w:val="clear" w:color="auto" w:fill="auto"/>
            <w:noWrap/>
            <w:vAlign w:val="bottom"/>
            <w:hideMark/>
          </w:tcPr>
          <w:p w14:paraId="38E6E179"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$1,635,322</w:t>
            </w:r>
          </w:p>
        </w:tc>
        <w:tc>
          <w:tcPr>
            <w:tcW w:w="1471" w:type="dxa"/>
            <w:tcBorders>
              <w:top w:val="nil"/>
              <w:left w:val="nil"/>
              <w:bottom w:val="single" w:sz="4" w:space="0" w:color="auto"/>
              <w:right w:val="single" w:sz="4" w:space="0" w:color="auto"/>
            </w:tcBorders>
            <w:shd w:val="clear" w:color="auto" w:fill="auto"/>
            <w:noWrap/>
            <w:vAlign w:val="bottom"/>
            <w:hideMark/>
          </w:tcPr>
          <w:p w14:paraId="0C64B9C6"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$13,017,714</w:t>
            </w:r>
          </w:p>
        </w:tc>
        <w:tc>
          <w:tcPr>
            <w:tcW w:w="1319" w:type="dxa"/>
            <w:tcBorders>
              <w:top w:val="nil"/>
              <w:left w:val="nil"/>
              <w:bottom w:val="single" w:sz="4" w:space="0" w:color="auto"/>
              <w:right w:val="single" w:sz="4" w:space="0" w:color="auto"/>
            </w:tcBorders>
            <w:shd w:val="clear" w:color="auto" w:fill="auto"/>
            <w:noWrap/>
            <w:vAlign w:val="bottom"/>
            <w:hideMark/>
          </w:tcPr>
          <w:p w14:paraId="0F379A1A"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$13,577,717</w:t>
            </w:r>
          </w:p>
        </w:tc>
        <w:tc>
          <w:tcPr>
            <w:tcW w:w="938" w:type="dxa"/>
            <w:tcBorders>
              <w:top w:val="nil"/>
              <w:left w:val="nil"/>
              <w:bottom w:val="single" w:sz="4" w:space="0" w:color="auto"/>
              <w:right w:val="single" w:sz="4" w:space="0" w:color="auto"/>
            </w:tcBorders>
            <w:shd w:val="clear" w:color="auto" w:fill="auto"/>
            <w:noWrap/>
            <w:vAlign w:val="bottom"/>
            <w:hideMark/>
          </w:tcPr>
          <w:p w14:paraId="631FA19F" w14:textId="77777777" w:rsidR="00074A0C" w:rsidRPr="001722F5" w:rsidRDefault="00074A0C" w:rsidP="006359FE">
            <w:pPr>
              <w:spacing w:after="0"/>
              <w:rPr>
                <w:rFonts w:eastAsia="Times New Roman" w:cs="Times New Roman"/>
                <w:color w:val="000000"/>
                <w:sz w:val="22"/>
              </w:rPr>
            </w:pPr>
            <w:r w:rsidRPr="001722F5">
              <w:rPr>
                <w:rFonts w:eastAsia="Times New Roman" w:cs="Times New Roman"/>
                <w:color w:val="000000"/>
                <w:sz w:val="22"/>
              </w:rPr>
              <w:t>-4%</w:t>
            </w:r>
          </w:p>
        </w:tc>
      </w:tr>
    </w:tbl>
    <w:p w14:paraId="3A94310B" w14:textId="77777777" w:rsidR="00074A0C" w:rsidRPr="001722F5" w:rsidRDefault="00074A0C" w:rsidP="00074A0C">
      <w:pPr>
        <w:spacing w:after="200" w:line="276" w:lineRule="auto"/>
        <w:rPr>
          <w:rFonts w:asciiTheme="minorHAnsi" w:hAnsiTheme="minorHAnsi"/>
          <w:sz w:val="22"/>
          <w:highlight w:val="yellow"/>
        </w:rPr>
      </w:pPr>
    </w:p>
    <w:p w14:paraId="622A3FA5" w14:textId="77777777" w:rsidR="00074A0C" w:rsidRPr="001722F5" w:rsidRDefault="00074A0C" w:rsidP="00074A0C">
      <w:pPr>
        <w:spacing w:after="0"/>
        <w:rPr>
          <w:rFonts w:cs="Times New Roman"/>
          <w:szCs w:val="24"/>
        </w:rPr>
      </w:pPr>
      <w:r w:rsidRPr="001722F5">
        <w:rPr>
          <w:rFonts w:cs="Times New Roman"/>
          <w:szCs w:val="24"/>
        </w:rPr>
        <w:t xml:space="preserve">A full listing of all sponsored awards received for the first quarter follows. </w:t>
      </w:r>
    </w:p>
    <w:p w14:paraId="54E8CB79" w14:textId="77777777" w:rsidR="00074A0C" w:rsidRDefault="00074A0C">
      <w:pPr>
        <w:spacing w:after="200" w:line="276" w:lineRule="auto"/>
        <w:jc w:val="left"/>
        <w:rPr>
          <w:rFonts w:cs="Times New Roman"/>
          <w:szCs w:val="24"/>
        </w:rPr>
      </w:pPr>
      <w:r>
        <w:rPr>
          <w:rFonts w:cs="Times New Roman"/>
          <w:szCs w:val="24"/>
        </w:rPr>
        <w:br w:type="page"/>
      </w:r>
    </w:p>
    <w:p w14:paraId="3D21BCCE" w14:textId="77777777" w:rsidR="00074A0C" w:rsidRPr="001722F5" w:rsidRDefault="00074A0C" w:rsidP="00074A0C">
      <w:pPr>
        <w:keepNext/>
        <w:keepLines/>
        <w:widowControl w:val="0"/>
        <w:spacing w:after="0"/>
        <w:rPr>
          <w:rFonts w:cs="Times New Roman"/>
          <w:b/>
          <w:bCs/>
          <w:color w:val="000000"/>
          <w:szCs w:val="24"/>
        </w:rPr>
      </w:pPr>
      <w:r w:rsidRPr="001722F5">
        <w:rPr>
          <w:rFonts w:cs="Times New Roman"/>
          <w:b/>
          <w:bCs/>
          <w:color w:val="000000"/>
          <w:szCs w:val="24"/>
        </w:rPr>
        <w:lastRenderedPageBreak/>
        <w:t>BIOLOGICAL SCIENCES</w:t>
      </w:r>
    </w:p>
    <w:p w14:paraId="5254FDB5" w14:textId="77777777" w:rsidR="00074A0C" w:rsidRPr="001722F5" w:rsidRDefault="00074A0C" w:rsidP="00074A0C">
      <w:pPr>
        <w:keepNext/>
        <w:keepLines/>
        <w:widowControl w:val="0"/>
        <w:spacing w:after="0"/>
        <w:rPr>
          <w:rFonts w:cs="Times New Roman"/>
          <w:b/>
          <w:bCs/>
          <w:szCs w:val="24"/>
        </w:rPr>
      </w:pPr>
    </w:p>
    <w:p w14:paraId="2195DE8D" w14:textId="77777777" w:rsidR="00074A0C" w:rsidRDefault="00074A0C" w:rsidP="00074A0C">
      <w:pPr>
        <w:keepNext/>
        <w:keepLines/>
        <w:widowControl w:val="0"/>
        <w:spacing w:after="0"/>
        <w:rPr>
          <w:rFonts w:cs="Times New Roman"/>
          <w:b/>
          <w:bCs/>
          <w:i/>
          <w:iCs/>
          <w:color w:val="000000"/>
          <w:szCs w:val="24"/>
        </w:rPr>
      </w:pPr>
      <w:r w:rsidRPr="001722F5">
        <w:rPr>
          <w:rFonts w:cs="Times New Roman"/>
          <w:b/>
          <w:bCs/>
          <w:i/>
          <w:iCs/>
          <w:color w:val="000000"/>
          <w:szCs w:val="24"/>
        </w:rPr>
        <w:t xml:space="preserve">Department of Agriculture for "Study of Aspergillus </w:t>
      </w:r>
      <w:r>
        <w:rPr>
          <w:rFonts w:cs="Times New Roman"/>
          <w:b/>
          <w:bCs/>
          <w:i/>
          <w:iCs/>
          <w:color w:val="000000"/>
          <w:szCs w:val="24"/>
        </w:rPr>
        <w:t>F</w:t>
      </w:r>
      <w:r w:rsidRPr="001722F5">
        <w:rPr>
          <w:rFonts w:cs="Times New Roman"/>
          <w:b/>
          <w:bCs/>
          <w:i/>
          <w:iCs/>
          <w:color w:val="000000"/>
          <w:szCs w:val="24"/>
        </w:rPr>
        <w:t>lavus Genes, Metabolites, and Nutrients that Influence Development, Virulence, and Production of Regulated and Unregulated Mycotoxins."</w:t>
      </w:r>
      <w:r w:rsidRPr="001722F5">
        <w:rPr>
          <w:rFonts w:cs="Times New Roman"/>
          <w:b/>
          <w:bCs/>
          <w:color w:val="000000"/>
          <w:szCs w:val="24"/>
        </w:rPr>
        <w:t xml:space="preserve"> </w:t>
      </w:r>
      <w:r w:rsidRPr="001722F5">
        <w:rPr>
          <w:rFonts w:cs="Times New Roman"/>
          <w:b/>
          <w:bCs/>
          <w:i/>
          <w:iCs/>
          <w:color w:val="000000"/>
          <w:szCs w:val="24"/>
        </w:rPr>
        <w:t>Ana Calvo.</w:t>
      </w:r>
    </w:p>
    <w:p w14:paraId="0D8779E1" w14:textId="77777777" w:rsidR="00074A0C" w:rsidRPr="001722F5" w:rsidRDefault="00074A0C" w:rsidP="00074A0C">
      <w:pPr>
        <w:keepNext/>
        <w:keepLines/>
        <w:widowControl w:val="0"/>
        <w:spacing w:after="0"/>
        <w:rPr>
          <w:rFonts w:cs="Times New Roman"/>
          <w:color w:val="000000"/>
          <w:szCs w:val="24"/>
        </w:rPr>
      </w:pPr>
    </w:p>
    <w:p w14:paraId="215B5820" w14:textId="77777777" w:rsidR="00074A0C" w:rsidRDefault="00074A0C" w:rsidP="00074A0C">
      <w:pPr>
        <w:keepNext/>
        <w:keepLines/>
        <w:widowControl w:val="0"/>
        <w:spacing w:after="0"/>
        <w:rPr>
          <w:rFonts w:cs="Times New Roman"/>
          <w:color w:val="000000"/>
          <w:szCs w:val="24"/>
        </w:rPr>
      </w:pPr>
      <w:r w:rsidRPr="001722F5">
        <w:rPr>
          <w:rFonts w:cs="Times New Roman"/>
          <w:color w:val="000000"/>
          <w:szCs w:val="24"/>
        </w:rPr>
        <w:t xml:space="preserve">Award: $27,500.00. </w:t>
      </w:r>
    </w:p>
    <w:p w14:paraId="48507D9F" w14:textId="77777777" w:rsidR="00074A0C" w:rsidRPr="001722F5" w:rsidRDefault="00074A0C" w:rsidP="00074A0C">
      <w:pPr>
        <w:keepNext/>
        <w:keepLines/>
        <w:widowControl w:val="0"/>
        <w:spacing w:after="0"/>
        <w:rPr>
          <w:rFonts w:cs="Times New Roman"/>
          <w:color w:val="000000"/>
          <w:szCs w:val="24"/>
        </w:rPr>
      </w:pPr>
    </w:p>
    <w:p w14:paraId="52F006DD" w14:textId="77777777" w:rsidR="00074A0C" w:rsidRPr="001722F5" w:rsidRDefault="00074A0C" w:rsidP="00074A0C">
      <w:pPr>
        <w:keepNext/>
        <w:keepLines/>
        <w:widowControl w:val="0"/>
        <w:spacing w:after="0"/>
        <w:rPr>
          <w:rFonts w:cs="Times New Roman"/>
          <w:color w:val="000000"/>
          <w:szCs w:val="24"/>
        </w:rPr>
      </w:pPr>
      <w:r w:rsidRPr="001722F5">
        <w:rPr>
          <w:rFonts w:cs="Times New Roman"/>
          <w:color w:val="000000"/>
          <w:szCs w:val="24"/>
        </w:rPr>
        <w:t xml:space="preserve">June 3, 2024 </w:t>
      </w:r>
      <w:r w:rsidRPr="001722F5">
        <w:rPr>
          <w:rFonts w:cs="Times New Roman"/>
          <w:color w:val="000000"/>
          <w:szCs w:val="24"/>
        </w:rPr>
        <w:noBreakHyphen/>
        <w:t xml:space="preserve"> June 2, 2026. (Organized Research) Applied Research.</w:t>
      </w:r>
    </w:p>
    <w:p w14:paraId="5D443EC6" w14:textId="77777777" w:rsidR="00074A0C" w:rsidRPr="001722F5" w:rsidRDefault="00074A0C" w:rsidP="00074A0C">
      <w:pPr>
        <w:widowControl w:val="0"/>
        <w:spacing w:after="0"/>
        <w:rPr>
          <w:rFonts w:cs="Times New Roman"/>
          <w:szCs w:val="24"/>
        </w:rPr>
      </w:pPr>
    </w:p>
    <w:p w14:paraId="1E2920C0"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The purpose of the project is to identify and characterize genes and metabolites affecting growth, dissemination, survival, production of government regulated and unregulated mycotoxins, and </w:t>
      </w:r>
      <w:proofErr w:type="spellStart"/>
      <w:r w:rsidRPr="001722F5">
        <w:rPr>
          <w:rFonts w:cs="Times New Roman"/>
          <w:color w:val="000000"/>
          <w:szCs w:val="24"/>
        </w:rPr>
        <w:t>phytopathogenicity</w:t>
      </w:r>
      <w:proofErr w:type="spellEnd"/>
      <w:r w:rsidRPr="001722F5">
        <w:rPr>
          <w:rFonts w:cs="Times New Roman"/>
          <w:color w:val="000000"/>
          <w:szCs w:val="24"/>
        </w:rPr>
        <w:t xml:space="preserve"> of Aspergillus flavus.</w:t>
      </w:r>
    </w:p>
    <w:p w14:paraId="2ADA3207" w14:textId="77777777" w:rsidR="00074A0C" w:rsidRPr="001722F5" w:rsidRDefault="00074A0C" w:rsidP="00074A0C">
      <w:pPr>
        <w:widowControl w:val="0"/>
        <w:spacing w:after="0"/>
        <w:rPr>
          <w:rFonts w:cs="Times New Roman"/>
          <w:color w:val="000000"/>
          <w:szCs w:val="24"/>
        </w:rPr>
      </w:pPr>
    </w:p>
    <w:p w14:paraId="0FBE0CF0" w14:textId="77777777" w:rsidR="00074A0C" w:rsidRDefault="00074A0C" w:rsidP="00074A0C">
      <w:pPr>
        <w:widowControl w:val="0"/>
        <w:spacing w:after="0"/>
        <w:rPr>
          <w:rFonts w:cs="Times New Roman"/>
          <w:b/>
          <w:bCs/>
          <w:i/>
          <w:iCs/>
          <w:color w:val="000000"/>
          <w:szCs w:val="24"/>
        </w:rPr>
      </w:pPr>
      <w:r w:rsidRPr="001722F5">
        <w:rPr>
          <w:rFonts w:cs="Times New Roman"/>
          <w:b/>
          <w:bCs/>
          <w:i/>
          <w:iCs/>
          <w:color w:val="000000"/>
          <w:szCs w:val="24"/>
        </w:rPr>
        <w:t xml:space="preserve">Friends of </w:t>
      </w:r>
      <w:proofErr w:type="spellStart"/>
      <w:r w:rsidRPr="001722F5">
        <w:rPr>
          <w:rFonts w:cs="Times New Roman"/>
          <w:b/>
          <w:bCs/>
          <w:i/>
          <w:iCs/>
          <w:color w:val="000000"/>
          <w:szCs w:val="24"/>
        </w:rPr>
        <w:t>Nachusa</w:t>
      </w:r>
      <w:proofErr w:type="spellEnd"/>
      <w:r w:rsidRPr="001722F5">
        <w:rPr>
          <w:rFonts w:cs="Times New Roman"/>
          <w:b/>
          <w:bCs/>
          <w:i/>
          <w:iCs/>
          <w:color w:val="000000"/>
          <w:szCs w:val="24"/>
        </w:rPr>
        <w:t xml:space="preserve"> Grasslands for "Impacts and Control of Invasive </w:t>
      </w:r>
      <w:proofErr w:type="spellStart"/>
      <w:r w:rsidRPr="001722F5">
        <w:rPr>
          <w:rFonts w:cs="Times New Roman"/>
          <w:b/>
          <w:bCs/>
          <w:i/>
          <w:iCs/>
          <w:color w:val="000000"/>
          <w:szCs w:val="24"/>
        </w:rPr>
        <w:t>Birdsfoot</w:t>
      </w:r>
      <w:proofErr w:type="spellEnd"/>
      <w:r w:rsidRPr="001722F5">
        <w:rPr>
          <w:rFonts w:cs="Times New Roman"/>
          <w:b/>
          <w:bCs/>
          <w:i/>
          <w:iCs/>
          <w:color w:val="000000"/>
          <w:szCs w:val="24"/>
        </w:rPr>
        <w:t xml:space="preserve"> Trefoil in Prairies." Holly Jones.</w:t>
      </w:r>
    </w:p>
    <w:p w14:paraId="0903173A" w14:textId="77777777" w:rsidR="00074A0C" w:rsidRPr="001722F5" w:rsidRDefault="00074A0C" w:rsidP="00074A0C">
      <w:pPr>
        <w:widowControl w:val="0"/>
        <w:spacing w:after="0"/>
        <w:rPr>
          <w:rFonts w:cs="Times New Roman"/>
          <w:b/>
          <w:bCs/>
          <w:i/>
          <w:iCs/>
          <w:color w:val="000000"/>
          <w:szCs w:val="24"/>
        </w:rPr>
      </w:pPr>
    </w:p>
    <w:p w14:paraId="569EBCD9" w14:textId="77777777" w:rsidR="00074A0C" w:rsidRDefault="00074A0C" w:rsidP="00074A0C">
      <w:pPr>
        <w:widowControl w:val="0"/>
        <w:spacing w:after="0"/>
        <w:rPr>
          <w:rFonts w:cs="Times New Roman"/>
          <w:color w:val="000000"/>
          <w:szCs w:val="24"/>
        </w:rPr>
      </w:pPr>
      <w:r w:rsidRPr="001722F5">
        <w:rPr>
          <w:rFonts w:cs="Times New Roman"/>
          <w:color w:val="000000"/>
          <w:szCs w:val="24"/>
        </w:rPr>
        <w:t xml:space="preserve">Award: $32,000.00. </w:t>
      </w:r>
    </w:p>
    <w:p w14:paraId="22BFB430" w14:textId="77777777" w:rsidR="00074A0C" w:rsidRPr="001722F5" w:rsidRDefault="00074A0C" w:rsidP="00074A0C">
      <w:pPr>
        <w:widowControl w:val="0"/>
        <w:spacing w:after="0"/>
        <w:rPr>
          <w:rFonts w:cs="Times New Roman"/>
          <w:color w:val="000000"/>
          <w:szCs w:val="24"/>
        </w:rPr>
      </w:pPr>
    </w:p>
    <w:p w14:paraId="2F7069BC"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January 1, 2025 </w:t>
      </w:r>
      <w:r w:rsidRPr="001722F5">
        <w:rPr>
          <w:rFonts w:cs="Times New Roman"/>
          <w:color w:val="000000"/>
          <w:szCs w:val="24"/>
        </w:rPr>
        <w:noBreakHyphen/>
        <w:t xml:space="preserve"> August 15, 2026. (Organized Research) Applied Research.</w:t>
      </w:r>
    </w:p>
    <w:p w14:paraId="0695120A" w14:textId="77777777" w:rsidR="00074A0C" w:rsidRPr="001722F5" w:rsidRDefault="00074A0C" w:rsidP="00074A0C">
      <w:pPr>
        <w:widowControl w:val="0"/>
        <w:spacing w:after="0"/>
        <w:rPr>
          <w:rFonts w:cs="Times New Roman"/>
          <w:szCs w:val="24"/>
        </w:rPr>
      </w:pPr>
    </w:p>
    <w:p w14:paraId="1FE1BAB7"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The purpose of the project is to fund a graduate student to study </w:t>
      </w:r>
      <w:proofErr w:type="spellStart"/>
      <w:r w:rsidRPr="001722F5">
        <w:rPr>
          <w:rFonts w:cs="Times New Roman"/>
          <w:color w:val="000000"/>
          <w:szCs w:val="24"/>
        </w:rPr>
        <w:t>birdsfoot</w:t>
      </w:r>
      <w:proofErr w:type="spellEnd"/>
      <w:r w:rsidRPr="001722F5">
        <w:rPr>
          <w:rFonts w:cs="Times New Roman"/>
          <w:color w:val="000000"/>
          <w:szCs w:val="24"/>
        </w:rPr>
        <w:t xml:space="preserve"> trefoil removal and impacts in restored prairie.</w:t>
      </w:r>
    </w:p>
    <w:p w14:paraId="31C4B0FC" w14:textId="77777777" w:rsidR="00074A0C" w:rsidRPr="001722F5" w:rsidRDefault="00074A0C" w:rsidP="00074A0C">
      <w:pPr>
        <w:widowControl w:val="0"/>
        <w:spacing w:after="0"/>
        <w:rPr>
          <w:rFonts w:cs="Times New Roman"/>
          <w:szCs w:val="24"/>
        </w:rPr>
      </w:pPr>
    </w:p>
    <w:p w14:paraId="61C6775B" w14:textId="77777777" w:rsidR="00074A0C" w:rsidRDefault="00074A0C" w:rsidP="00074A0C">
      <w:pPr>
        <w:widowControl w:val="0"/>
        <w:spacing w:after="0"/>
        <w:rPr>
          <w:rFonts w:cs="Times New Roman"/>
          <w:b/>
          <w:bCs/>
          <w:i/>
          <w:iCs/>
          <w:color w:val="000000"/>
          <w:szCs w:val="24"/>
        </w:rPr>
      </w:pPr>
      <w:r w:rsidRPr="001722F5">
        <w:rPr>
          <w:rFonts w:cs="Times New Roman"/>
          <w:b/>
          <w:bCs/>
          <w:i/>
          <w:iCs/>
          <w:color w:val="000000"/>
          <w:szCs w:val="24"/>
        </w:rPr>
        <w:t>National Science Foundation/NSF for "Collaborative Research: The Roles of Community Assembly and Consumer Impacts in Shaping Ecosystem Function." Holly Jones.</w:t>
      </w:r>
    </w:p>
    <w:p w14:paraId="15DDC6A9" w14:textId="77777777" w:rsidR="00074A0C" w:rsidRPr="001722F5" w:rsidRDefault="00074A0C" w:rsidP="00074A0C">
      <w:pPr>
        <w:widowControl w:val="0"/>
        <w:spacing w:after="0"/>
        <w:rPr>
          <w:rFonts w:cs="Times New Roman"/>
          <w:b/>
          <w:bCs/>
          <w:i/>
          <w:iCs/>
          <w:color w:val="000000"/>
          <w:szCs w:val="24"/>
        </w:rPr>
      </w:pPr>
    </w:p>
    <w:p w14:paraId="781B0ABF" w14:textId="77777777" w:rsidR="00074A0C" w:rsidRDefault="00074A0C" w:rsidP="00074A0C">
      <w:pPr>
        <w:widowControl w:val="0"/>
        <w:spacing w:after="0"/>
        <w:rPr>
          <w:rFonts w:cs="Times New Roman"/>
          <w:color w:val="000000"/>
          <w:szCs w:val="24"/>
        </w:rPr>
      </w:pPr>
      <w:r w:rsidRPr="001722F5">
        <w:rPr>
          <w:rFonts w:cs="Times New Roman"/>
          <w:color w:val="000000"/>
          <w:szCs w:val="24"/>
        </w:rPr>
        <w:t xml:space="preserve">Award: $46,428.00. </w:t>
      </w:r>
    </w:p>
    <w:p w14:paraId="40783AEC" w14:textId="77777777" w:rsidR="00074A0C" w:rsidRPr="001722F5" w:rsidRDefault="00074A0C" w:rsidP="00074A0C">
      <w:pPr>
        <w:widowControl w:val="0"/>
        <w:spacing w:after="0"/>
        <w:rPr>
          <w:rFonts w:cs="Times New Roman"/>
          <w:color w:val="000000"/>
          <w:szCs w:val="24"/>
        </w:rPr>
      </w:pPr>
    </w:p>
    <w:p w14:paraId="5F793B30"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July 15, 2020 </w:t>
      </w:r>
      <w:r w:rsidRPr="001722F5">
        <w:rPr>
          <w:rFonts w:cs="Times New Roman"/>
          <w:color w:val="000000"/>
          <w:szCs w:val="24"/>
        </w:rPr>
        <w:noBreakHyphen/>
        <w:t xml:space="preserve"> January 31, 2025. (Organized Research) Applied Research.</w:t>
      </w:r>
    </w:p>
    <w:p w14:paraId="48E076E8" w14:textId="77777777" w:rsidR="00074A0C" w:rsidRPr="001722F5" w:rsidRDefault="00074A0C" w:rsidP="00074A0C">
      <w:pPr>
        <w:widowControl w:val="0"/>
        <w:spacing w:after="0"/>
        <w:rPr>
          <w:rFonts w:cs="Times New Roman"/>
          <w:szCs w:val="24"/>
        </w:rPr>
      </w:pPr>
    </w:p>
    <w:p w14:paraId="663E6D48"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This is to support a graduate student to do a paid internship with a non</w:t>
      </w:r>
      <w:r w:rsidRPr="001722F5">
        <w:rPr>
          <w:rFonts w:cs="Times New Roman"/>
          <w:color w:val="000000"/>
          <w:szCs w:val="24"/>
        </w:rPr>
        <w:noBreakHyphen/>
        <w:t>profit in D.C. The funding is to help graduate students not interested in academia to gain the skills needed for their career.</w:t>
      </w:r>
    </w:p>
    <w:p w14:paraId="03F35C8B" w14:textId="77777777" w:rsidR="00074A0C" w:rsidRPr="001722F5" w:rsidRDefault="00074A0C" w:rsidP="00074A0C">
      <w:pPr>
        <w:widowControl w:val="0"/>
        <w:spacing w:after="0"/>
        <w:rPr>
          <w:rFonts w:cs="Times New Roman"/>
          <w:color w:val="000000"/>
          <w:szCs w:val="24"/>
        </w:rPr>
      </w:pPr>
    </w:p>
    <w:p w14:paraId="2A31FDDD" w14:textId="77777777" w:rsidR="00074A0C" w:rsidRDefault="00074A0C" w:rsidP="00074A0C">
      <w:pPr>
        <w:widowControl w:val="0"/>
        <w:spacing w:after="0"/>
        <w:rPr>
          <w:rFonts w:cs="Times New Roman"/>
          <w:b/>
          <w:bCs/>
          <w:i/>
          <w:iCs/>
          <w:color w:val="000000"/>
          <w:szCs w:val="24"/>
        </w:rPr>
      </w:pPr>
      <w:r w:rsidRPr="001722F5">
        <w:rPr>
          <w:rFonts w:cs="Times New Roman"/>
          <w:b/>
          <w:bCs/>
          <w:i/>
          <w:iCs/>
          <w:color w:val="000000"/>
          <w:szCs w:val="24"/>
        </w:rPr>
        <w:t>National Science Foundation/NSF for "CAREER: Ecological and Evolutionary Drivers in an Invasive Host</w:t>
      </w:r>
      <w:r w:rsidRPr="001722F5">
        <w:rPr>
          <w:rFonts w:cs="Times New Roman"/>
          <w:b/>
          <w:bCs/>
          <w:i/>
          <w:iCs/>
          <w:color w:val="000000"/>
          <w:szCs w:val="24"/>
        </w:rPr>
        <w:noBreakHyphen/>
        <w:t>Parasite System." Jennifer A Koop.</w:t>
      </w:r>
    </w:p>
    <w:p w14:paraId="5AE4D80E" w14:textId="77777777" w:rsidR="00074A0C" w:rsidRPr="001722F5" w:rsidRDefault="00074A0C" w:rsidP="00074A0C">
      <w:pPr>
        <w:widowControl w:val="0"/>
        <w:spacing w:after="0"/>
        <w:rPr>
          <w:rFonts w:cs="Times New Roman"/>
          <w:b/>
          <w:bCs/>
          <w:i/>
          <w:iCs/>
          <w:color w:val="000000"/>
          <w:szCs w:val="24"/>
        </w:rPr>
      </w:pPr>
    </w:p>
    <w:p w14:paraId="184189F3" w14:textId="77777777" w:rsidR="00074A0C" w:rsidRDefault="00074A0C" w:rsidP="00074A0C">
      <w:pPr>
        <w:widowControl w:val="0"/>
        <w:spacing w:after="0"/>
        <w:rPr>
          <w:rFonts w:cs="Times New Roman"/>
          <w:color w:val="000000"/>
          <w:szCs w:val="24"/>
        </w:rPr>
      </w:pPr>
      <w:r w:rsidRPr="001722F5">
        <w:rPr>
          <w:rFonts w:cs="Times New Roman"/>
          <w:color w:val="000000"/>
          <w:szCs w:val="24"/>
        </w:rPr>
        <w:t>Award: $141,421.00. Cumulative $652,563.00.</w:t>
      </w:r>
    </w:p>
    <w:p w14:paraId="2555E23B" w14:textId="77777777" w:rsidR="00074A0C" w:rsidRPr="001722F5" w:rsidRDefault="00074A0C" w:rsidP="00074A0C">
      <w:pPr>
        <w:widowControl w:val="0"/>
        <w:spacing w:after="0"/>
        <w:rPr>
          <w:rFonts w:cs="Times New Roman"/>
          <w:color w:val="000000"/>
          <w:szCs w:val="24"/>
        </w:rPr>
      </w:pPr>
    </w:p>
    <w:p w14:paraId="6AD4B8B0"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July 1, 2024 </w:t>
      </w:r>
      <w:r w:rsidRPr="001722F5">
        <w:rPr>
          <w:rFonts w:cs="Times New Roman"/>
          <w:color w:val="000000"/>
          <w:szCs w:val="24"/>
        </w:rPr>
        <w:noBreakHyphen/>
        <w:t xml:space="preserve"> June 30, 2025. (Organized Research) Basic Research.</w:t>
      </w:r>
    </w:p>
    <w:p w14:paraId="7DBE2E2C" w14:textId="77777777" w:rsidR="00074A0C" w:rsidRPr="001722F5" w:rsidRDefault="00074A0C" w:rsidP="00074A0C">
      <w:pPr>
        <w:widowControl w:val="0"/>
        <w:spacing w:after="0"/>
        <w:rPr>
          <w:rFonts w:cs="Times New Roman"/>
          <w:szCs w:val="24"/>
        </w:rPr>
      </w:pPr>
    </w:p>
    <w:p w14:paraId="03FE401B"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proposed body of research aims to better understand how and why some parasite species are successful at invading new habitats and hosts.</w:t>
      </w:r>
    </w:p>
    <w:p w14:paraId="4BEDF17F" w14:textId="77777777" w:rsidR="00074A0C" w:rsidRPr="001722F5" w:rsidRDefault="00074A0C" w:rsidP="00074A0C">
      <w:pPr>
        <w:widowControl w:val="0"/>
        <w:spacing w:after="0"/>
        <w:rPr>
          <w:rFonts w:cs="Times New Roman"/>
          <w:szCs w:val="24"/>
        </w:rPr>
      </w:pPr>
    </w:p>
    <w:p w14:paraId="02567CFE" w14:textId="77777777" w:rsidR="00074A0C" w:rsidRDefault="00074A0C" w:rsidP="00074A0C">
      <w:pPr>
        <w:widowControl w:val="0"/>
        <w:spacing w:after="0"/>
        <w:rPr>
          <w:rFonts w:cs="Times New Roman"/>
          <w:b/>
          <w:bCs/>
          <w:i/>
          <w:iCs/>
          <w:color w:val="000000"/>
          <w:szCs w:val="24"/>
        </w:rPr>
      </w:pPr>
      <w:r w:rsidRPr="001722F5">
        <w:rPr>
          <w:rFonts w:cs="Times New Roman"/>
          <w:b/>
          <w:bCs/>
          <w:i/>
          <w:iCs/>
          <w:color w:val="000000"/>
          <w:szCs w:val="24"/>
        </w:rPr>
        <w:t>National Science Foundation/NSF for "CAREER: Ecological and Evolutionary Drivers in an Invasive Host</w:t>
      </w:r>
      <w:r w:rsidRPr="001722F5">
        <w:rPr>
          <w:rFonts w:cs="Times New Roman"/>
          <w:b/>
          <w:bCs/>
          <w:i/>
          <w:iCs/>
          <w:color w:val="000000"/>
          <w:szCs w:val="24"/>
        </w:rPr>
        <w:noBreakHyphen/>
        <w:t>Parasite System." Jennifer A Koop.</w:t>
      </w:r>
    </w:p>
    <w:p w14:paraId="6F3C0A88" w14:textId="77777777" w:rsidR="00074A0C" w:rsidRDefault="00074A0C">
      <w:pPr>
        <w:spacing w:after="200" w:line="276" w:lineRule="auto"/>
        <w:jc w:val="left"/>
        <w:rPr>
          <w:rFonts w:cs="Times New Roman"/>
          <w:szCs w:val="24"/>
        </w:rPr>
      </w:pPr>
      <w:r>
        <w:rPr>
          <w:rFonts w:cs="Times New Roman"/>
          <w:szCs w:val="24"/>
        </w:rPr>
        <w:br w:type="page"/>
      </w:r>
    </w:p>
    <w:p w14:paraId="7DA9EED8" w14:textId="77777777" w:rsidR="00074A0C" w:rsidRDefault="00074A0C" w:rsidP="00074A0C">
      <w:pPr>
        <w:widowControl w:val="0"/>
        <w:spacing w:after="0"/>
        <w:rPr>
          <w:rFonts w:cs="Times New Roman"/>
          <w:color w:val="000000"/>
          <w:szCs w:val="24"/>
        </w:rPr>
      </w:pPr>
      <w:r w:rsidRPr="001722F5">
        <w:rPr>
          <w:rFonts w:cs="Times New Roman"/>
          <w:color w:val="000000"/>
          <w:szCs w:val="24"/>
        </w:rPr>
        <w:lastRenderedPageBreak/>
        <w:t>Award: $259,494.00. Cumulative $652,563.00.</w:t>
      </w:r>
    </w:p>
    <w:p w14:paraId="7B3CC1C9" w14:textId="77777777" w:rsidR="00074A0C" w:rsidRPr="001722F5" w:rsidRDefault="00074A0C" w:rsidP="00074A0C">
      <w:pPr>
        <w:widowControl w:val="0"/>
        <w:spacing w:after="0"/>
        <w:rPr>
          <w:rFonts w:cs="Times New Roman"/>
          <w:color w:val="000000"/>
          <w:szCs w:val="24"/>
        </w:rPr>
      </w:pPr>
    </w:p>
    <w:p w14:paraId="64E33CD2"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July 1, 2025 </w:t>
      </w:r>
      <w:r w:rsidRPr="001722F5">
        <w:rPr>
          <w:rFonts w:cs="Times New Roman"/>
          <w:color w:val="000000"/>
          <w:szCs w:val="24"/>
        </w:rPr>
        <w:noBreakHyphen/>
        <w:t xml:space="preserve"> June 30, 2026. (Organized Research) Basic Research.</w:t>
      </w:r>
    </w:p>
    <w:p w14:paraId="7CA1276A" w14:textId="77777777" w:rsidR="00074A0C" w:rsidRPr="001722F5" w:rsidRDefault="00074A0C" w:rsidP="00074A0C">
      <w:pPr>
        <w:widowControl w:val="0"/>
        <w:spacing w:after="0"/>
        <w:rPr>
          <w:rFonts w:cs="Times New Roman"/>
          <w:szCs w:val="24"/>
        </w:rPr>
      </w:pPr>
    </w:p>
    <w:p w14:paraId="4D7219A0"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proposed body of research aims to better understand how and why some parasite species are successful at invading new habitats and hosts.</w:t>
      </w:r>
    </w:p>
    <w:p w14:paraId="2D4DDC61" w14:textId="77777777" w:rsidR="00074A0C" w:rsidRPr="001722F5" w:rsidRDefault="00074A0C" w:rsidP="00074A0C">
      <w:pPr>
        <w:widowControl w:val="0"/>
        <w:spacing w:after="0"/>
        <w:rPr>
          <w:rFonts w:cs="Times New Roman"/>
          <w:szCs w:val="24"/>
        </w:rPr>
      </w:pPr>
    </w:p>
    <w:p w14:paraId="1F0C3322"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CENTER FOR SOUTHEAST ASIAN STUDIES</w:t>
      </w:r>
    </w:p>
    <w:p w14:paraId="3212542D" w14:textId="77777777" w:rsidR="00074A0C" w:rsidRPr="001722F5" w:rsidRDefault="00074A0C" w:rsidP="00074A0C">
      <w:pPr>
        <w:widowControl w:val="0"/>
        <w:spacing w:after="0"/>
        <w:rPr>
          <w:rFonts w:cs="Times New Roman"/>
          <w:szCs w:val="24"/>
        </w:rPr>
      </w:pPr>
    </w:p>
    <w:p w14:paraId="04341E5D" w14:textId="77777777" w:rsidR="00074A0C" w:rsidRDefault="00074A0C" w:rsidP="00074A0C">
      <w:pPr>
        <w:widowControl w:val="0"/>
        <w:spacing w:after="0"/>
        <w:rPr>
          <w:rFonts w:cs="Times New Roman"/>
          <w:b/>
          <w:bCs/>
          <w:i/>
          <w:iCs/>
          <w:color w:val="000000"/>
          <w:szCs w:val="24"/>
        </w:rPr>
      </w:pPr>
      <w:r w:rsidRPr="001722F5">
        <w:rPr>
          <w:rFonts w:cs="Times New Roman"/>
          <w:b/>
          <w:bCs/>
          <w:i/>
          <w:iCs/>
          <w:color w:val="000000"/>
          <w:szCs w:val="24"/>
        </w:rPr>
        <w:t>Office of Postsecondary Education/Department of Education for "National Resource Center." Ivan V Small.</w:t>
      </w:r>
    </w:p>
    <w:p w14:paraId="5E7D8B5B" w14:textId="77777777" w:rsidR="00074A0C" w:rsidRPr="001722F5" w:rsidRDefault="00074A0C" w:rsidP="00074A0C">
      <w:pPr>
        <w:widowControl w:val="0"/>
        <w:spacing w:after="0"/>
        <w:rPr>
          <w:rFonts w:cs="Times New Roman"/>
          <w:b/>
          <w:bCs/>
          <w:i/>
          <w:iCs/>
          <w:color w:val="000000"/>
          <w:szCs w:val="24"/>
        </w:rPr>
      </w:pPr>
    </w:p>
    <w:p w14:paraId="11581D65" w14:textId="77777777" w:rsidR="00074A0C" w:rsidRDefault="00074A0C" w:rsidP="00074A0C">
      <w:pPr>
        <w:widowControl w:val="0"/>
        <w:spacing w:after="0"/>
        <w:rPr>
          <w:rFonts w:cs="Times New Roman"/>
          <w:color w:val="000000"/>
          <w:szCs w:val="24"/>
        </w:rPr>
      </w:pPr>
      <w:r w:rsidRPr="001722F5">
        <w:rPr>
          <w:rFonts w:cs="Times New Roman"/>
          <w:color w:val="000000"/>
          <w:szCs w:val="24"/>
        </w:rPr>
        <w:t>Award: $256,500.00. Cumulative $513,000.00.</w:t>
      </w:r>
    </w:p>
    <w:p w14:paraId="7C6C5E6A" w14:textId="77777777" w:rsidR="00074A0C" w:rsidRPr="001722F5" w:rsidRDefault="00074A0C" w:rsidP="00074A0C">
      <w:pPr>
        <w:widowControl w:val="0"/>
        <w:spacing w:after="0"/>
        <w:rPr>
          <w:rFonts w:cs="Times New Roman"/>
          <w:color w:val="000000"/>
          <w:szCs w:val="24"/>
        </w:rPr>
      </w:pPr>
    </w:p>
    <w:p w14:paraId="646F0796"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15, 2024 </w:t>
      </w:r>
      <w:r w:rsidRPr="001722F5">
        <w:rPr>
          <w:rFonts w:cs="Times New Roman"/>
          <w:color w:val="000000"/>
          <w:szCs w:val="24"/>
        </w:rPr>
        <w:noBreakHyphen/>
        <w:t xml:space="preserve"> August 14, 2025. (Other Sponsored Activities) Other.</w:t>
      </w:r>
    </w:p>
    <w:p w14:paraId="1282E1BB" w14:textId="77777777" w:rsidR="00074A0C" w:rsidRPr="001722F5" w:rsidRDefault="00074A0C" w:rsidP="00074A0C">
      <w:pPr>
        <w:widowControl w:val="0"/>
        <w:spacing w:after="0"/>
        <w:rPr>
          <w:rFonts w:cs="Times New Roman"/>
          <w:szCs w:val="24"/>
        </w:rPr>
      </w:pPr>
    </w:p>
    <w:p w14:paraId="421A8D6A"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Funds will continue to be used to support the Center for Southeast Asian Studies.</w:t>
      </w:r>
    </w:p>
    <w:p w14:paraId="0FAFE41E" w14:textId="77777777" w:rsidR="00074A0C" w:rsidRPr="001722F5" w:rsidRDefault="00074A0C" w:rsidP="00074A0C">
      <w:pPr>
        <w:widowControl w:val="0"/>
        <w:spacing w:after="0"/>
        <w:rPr>
          <w:rFonts w:cs="Times New Roman"/>
          <w:szCs w:val="24"/>
        </w:rPr>
      </w:pPr>
    </w:p>
    <w:p w14:paraId="69CF06BF" w14:textId="77777777" w:rsidR="00074A0C" w:rsidRDefault="00074A0C" w:rsidP="00074A0C">
      <w:pPr>
        <w:widowControl w:val="0"/>
        <w:spacing w:after="0"/>
        <w:rPr>
          <w:rFonts w:cs="Times New Roman"/>
          <w:b/>
          <w:bCs/>
          <w:i/>
          <w:iCs/>
          <w:color w:val="000000"/>
          <w:szCs w:val="24"/>
        </w:rPr>
      </w:pPr>
      <w:r w:rsidRPr="001722F5">
        <w:rPr>
          <w:rFonts w:cs="Times New Roman"/>
          <w:b/>
          <w:bCs/>
          <w:i/>
          <w:iCs/>
          <w:color w:val="000000"/>
          <w:szCs w:val="24"/>
        </w:rPr>
        <w:t>Office of Postsecondary Education/Department of Education for "Foreign Language and Area Studies Fellowships (FLAS)." Ivan V Small.</w:t>
      </w:r>
    </w:p>
    <w:p w14:paraId="4642C1E6" w14:textId="77777777" w:rsidR="00074A0C" w:rsidRPr="001722F5" w:rsidRDefault="00074A0C" w:rsidP="00074A0C">
      <w:pPr>
        <w:widowControl w:val="0"/>
        <w:spacing w:after="0"/>
        <w:rPr>
          <w:rFonts w:cs="Times New Roman"/>
          <w:b/>
          <w:bCs/>
          <w:i/>
          <w:iCs/>
          <w:color w:val="000000"/>
          <w:szCs w:val="24"/>
        </w:rPr>
      </w:pPr>
    </w:p>
    <w:p w14:paraId="0A157FB5" w14:textId="77777777" w:rsidR="00074A0C" w:rsidRDefault="00074A0C" w:rsidP="00074A0C">
      <w:pPr>
        <w:widowControl w:val="0"/>
        <w:spacing w:after="0"/>
        <w:rPr>
          <w:rFonts w:cs="Times New Roman"/>
          <w:color w:val="000000"/>
          <w:szCs w:val="24"/>
        </w:rPr>
      </w:pPr>
      <w:r w:rsidRPr="001722F5">
        <w:rPr>
          <w:rFonts w:cs="Times New Roman"/>
          <w:color w:val="000000"/>
          <w:szCs w:val="24"/>
        </w:rPr>
        <w:t>Award: $291,148.00. Cumulative $873,444.00.</w:t>
      </w:r>
    </w:p>
    <w:p w14:paraId="75D0EC7C" w14:textId="77777777" w:rsidR="00074A0C" w:rsidRPr="001722F5" w:rsidRDefault="00074A0C" w:rsidP="00074A0C">
      <w:pPr>
        <w:widowControl w:val="0"/>
        <w:spacing w:after="0"/>
        <w:rPr>
          <w:rFonts w:cs="Times New Roman"/>
          <w:color w:val="000000"/>
          <w:szCs w:val="24"/>
        </w:rPr>
      </w:pPr>
    </w:p>
    <w:p w14:paraId="6B0D57EA"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15, 2024 </w:t>
      </w:r>
      <w:r w:rsidRPr="001722F5">
        <w:rPr>
          <w:rFonts w:cs="Times New Roman"/>
          <w:color w:val="000000"/>
          <w:szCs w:val="24"/>
        </w:rPr>
        <w:noBreakHyphen/>
        <w:t xml:space="preserve"> August 14, 2025. (Instructional Programs).</w:t>
      </w:r>
    </w:p>
    <w:p w14:paraId="79F2AA69" w14:textId="77777777" w:rsidR="00074A0C" w:rsidRPr="001722F5" w:rsidRDefault="00074A0C" w:rsidP="00074A0C">
      <w:pPr>
        <w:widowControl w:val="0"/>
        <w:spacing w:after="0"/>
        <w:rPr>
          <w:rFonts w:cs="Times New Roman"/>
          <w:szCs w:val="24"/>
        </w:rPr>
      </w:pPr>
    </w:p>
    <w:p w14:paraId="6D806877"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This award will fund </w:t>
      </w:r>
      <w:r>
        <w:rPr>
          <w:rFonts w:cs="Times New Roman"/>
          <w:color w:val="000000"/>
          <w:szCs w:val="24"/>
        </w:rPr>
        <w:t>six</w:t>
      </w:r>
      <w:r w:rsidRPr="001722F5">
        <w:rPr>
          <w:rFonts w:cs="Times New Roman"/>
          <w:color w:val="000000"/>
          <w:szCs w:val="24"/>
        </w:rPr>
        <w:t xml:space="preserve"> graduate FLAS fellows and </w:t>
      </w:r>
      <w:r>
        <w:rPr>
          <w:rFonts w:cs="Times New Roman"/>
          <w:color w:val="000000"/>
          <w:szCs w:val="24"/>
        </w:rPr>
        <w:t>four</w:t>
      </w:r>
      <w:r w:rsidRPr="001722F5">
        <w:rPr>
          <w:rFonts w:cs="Times New Roman"/>
          <w:color w:val="000000"/>
          <w:szCs w:val="24"/>
        </w:rPr>
        <w:t xml:space="preserve"> undergraduate FLAS fellows during the academic year and </w:t>
      </w:r>
      <w:r>
        <w:rPr>
          <w:rFonts w:cs="Times New Roman"/>
          <w:color w:val="000000"/>
          <w:szCs w:val="24"/>
        </w:rPr>
        <w:t>five</w:t>
      </w:r>
      <w:r w:rsidRPr="001722F5">
        <w:rPr>
          <w:rFonts w:cs="Times New Roman"/>
          <w:color w:val="000000"/>
          <w:szCs w:val="24"/>
        </w:rPr>
        <w:t xml:space="preserve"> graduate fellows and </w:t>
      </w:r>
      <w:r>
        <w:rPr>
          <w:rFonts w:cs="Times New Roman"/>
          <w:color w:val="000000"/>
          <w:szCs w:val="24"/>
        </w:rPr>
        <w:t>four</w:t>
      </w:r>
      <w:r w:rsidRPr="001722F5">
        <w:rPr>
          <w:rFonts w:cs="Times New Roman"/>
          <w:color w:val="000000"/>
          <w:szCs w:val="24"/>
        </w:rPr>
        <w:t xml:space="preserve"> undergraduate fellows for summer study.</w:t>
      </w:r>
    </w:p>
    <w:p w14:paraId="723493D7" w14:textId="77777777" w:rsidR="00074A0C" w:rsidRPr="001722F5" w:rsidRDefault="00074A0C" w:rsidP="00074A0C">
      <w:pPr>
        <w:widowControl w:val="0"/>
        <w:spacing w:after="0"/>
        <w:rPr>
          <w:rFonts w:cs="Times New Roman"/>
          <w:szCs w:val="24"/>
        </w:rPr>
      </w:pPr>
    </w:p>
    <w:p w14:paraId="66188D9F"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 xml:space="preserve">CHEMISTRY </w:t>
      </w:r>
      <w:r>
        <w:rPr>
          <w:rFonts w:cs="Times New Roman"/>
          <w:b/>
          <w:bCs/>
          <w:color w:val="000000"/>
          <w:szCs w:val="24"/>
        </w:rPr>
        <w:t>AND</w:t>
      </w:r>
      <w:r w:rsidRPr="001722F5">
        <w:rPr>
          <w:rFonts w:cs="Times New Roman"/>
          <w:b/>
          <w:bCs/>
          <w:color w:val="000000"/>
          <w:szCs w:val="24"/>
        </w:rPr>
        <w:t xml:space="preserve"> BIOCHEMISTRY</w:t>
      </w:r>
    </w:p>
    <w:p w14:paraId="56FE09F7" w14:textId="77777777" w:rsidR="00074A0C" w:rsidRPr="001722F5" w:rsidRDefault="00074A0C" w:rsidP="00074A0C">
      <w:pPr>
        <w:widowControl w:val="0"/>
        <w:spacing w:after="0"/>
        <w:rPr>
          <w:rFonts w:cs="Times New Roman"/>
          <w:szCs w:val="24"/>
        </w:rPr>
      </w:pPr>
    </w:p>
    <w:p w14:paraId="6AD13693" w14:textId="77777777" w:rsidR="00074A0C" w:rsidRDefault="00074A0C" w:rsidP="00074A0C">
      <w:pPr>
        <w:widowControl w:val="0"/>
        <w:spacing w:after="0"/>
        <w:rPr>
          <w:rFonts w:cs="Times New Roman"/>
          <w:b/>
          <w:bCs/>
          <w:i/>
          <w:iCs/>
          <w:color w:val="000000"/>
          <w:szCs w:val="24"/>
        </w:rPr>
      </w:pPr>
      <w:r w:rsidRPr="001722F5">
        <w:rPr>
          <w:rFonts w:cs="Times New Roman"/>
          <w:b/>
          <w:bCs/>
          <w:i/>
          <w:iCs/>
          <w:color w:val="000000"/>
          <w:szCs w:val="24"/>
        </w:rPr>
        <w:t>National Science Foundation/NSF for "Instrument</w:t>
      </w:r>
      <w:r w:rsidRPr="001722F5">
        <w:rPr>
          <w:rFonts w:cs="Times New Roman"/>
          <w:b/>
          <w:bCs/>
          <w:i/>
          <w:iCs/>
          <w:color w:val="000000"/>
          <w:szCs w:val="24"/>
        </w:rPr>
        <w:noBreakHyphen/>
        <w:t xml:space="preserve">free </w:t>
      </w:r>
      <w:r>
        <w:rPr>
          <w:rFonts w:cs="Times New Roman"/>
          <w:b/>
          <w:bCs/>
          <w:i/>
          <w:iCs/>
          <w:color w:val="000000"/>
          <w:szCs w:val="24"/>
        </w:rPr>
        <w:t>Y</w:t>
      </w:r>
      <w:r w:rsidRPr="001722F5">
        <w:rPr>
          <w:rFonts w:cs="Times New Roman"/>
          <w:b/>
          <w:bCs/>
          <w:i/>
          <w:iCs/>
          <w:color w:val="000000"/>
          <w:szCs w:val="24"/>
        </w:rPr>
        <w:t>es/</w:t>
      </w:r>
      <w:r>
        <w:rPr>
          <w:rFonts w:cs="Times New Roman"/>
          <w:b/>
          <w:bCs/>
          <w:i/>
          <w:iCs/>
          <w:color w:val="000000"/>
          <w:szCs w:val="24"/>
        </w:rPr>
        <w:t>N</w:t>
      </w:r>
      <w:r w:rsidRPr="001722F5">
        <w:rPr>
          <w:rFonts w:cs="Times New Roman"/>
          <w:b/>
          <w:bCs/>
          <w:i/>
          <w:iCs/>
          <w:color w:val="000000"/>
          <w:szCs w:val="24"/>
        </w:rPr>
        <w:t xml:space="preserve">o </w:t>
      </w:r>
      <w:r>
        <w:rPr>
          <w:rFonts w:cs="Times New Roman"/>
          <w:b/>
          <w:bCs/>
          <w:i/>
          <w:iCs/>
          <w:color w:val="000000"/>
          <w:szCs w:val="24"/>
        </w:rPr>
        <w:t>Q</w:t>
      </w:r>
      <w:r w:rsidRPr="001722F5">
        <w:rPr>
          <w:rFonts w:cs="Times New Roman"/>
          <w:b/>
          <w:bCs/>
          <w:i/>
          <w:iCs/>
          <w:color w:val="000000"/>
          <w:szCs w:val="24"/>
        </w:rPr>
        <w:t xml:space="preserve">uantitative </w:t>
      </w:r>
      <w:r>
        <w:rPr>
          <w:rFonts w:cs="Times New Roman"/>
          <w:b/>
          <w:bCs/>
          <w:i/>
          <w:iCs/>
          <w:color w:val="000000"/>
          <w:szCs w:val="24"/>
        </w:rPr>
        <w:t>A</w:t>
      </w:r>
      <w:r w:rsidRPr="001722F5">
        <w:rPr>
          <w:rFonts w:cs="Times New Roman"/>
          <w:b/>
          <w:bCs/>
          <w:i/>
          <w:iCs/>
          <w:color w:val="000000"/>
          <w:szCs w:val="24"/>
        </w:rPr>
        <w:t xml:space="preserve">nalysis of </w:t>
      </w:r>
      <w:r>
        <w:rPr>
          <w:rFonts w:cs="Times New Roman"/>
          <w:b/>
          <w:bCs/>
          <w:i/>
          <w:iCs/>
          <w:color w:val="000000"/>
          <w:szCs w:val="24"/>
        </w:rPr>
        <w:t>M</w:t>
      </w:r>
      <w:r w:rsidRPr="001722F5">
        <w:rPr>
          <w:rFonts w:cs="Times New Roman"/>
          <w:b/>
          <w:bCs/>
          <w:i/>
          <w:iCs/>
          <w:color w:val="000000"/>
          <w:szCs w:val="24"/>
        </w:rPr>
        <w:t xml:space="preserve">olecular </w:t>
      </w:r>
      <w:r>
        <w:rPr>
          <w:rFonts w:cs="Times New Roman"/>
          <w:b/>
          <w:bCs/>
          <w:i/>
          <w:iCs/>
          <w:color w:val="000000"/>
          <w:szCs w:val="24"/>
        </w:rPr>
        <w:t>B</w:t>
      </w:r>
      <w:r w:rsidRPr="001722F5">
        <w:rPr>
          <w:rFonts w:cs="Times New Roman"/>
          <w:b/>
          <w:bCs/>
          <w:i/>
          <w:iCs/>
          <w:color w:val="000000"/>
          <w:szCs w:val="24"/>
        </w:rPr>
        <w:t>iomarkers." Irina V Nesterova.</w:t>
      </w:r>
    </w:p>
    <w:p w14:paraId="77278A2E" w14:textId="77777777" w:rsidR="00074A0C" w:rsidRPr="001722F5" w:rsidRDefault="00074A0C" w:rsidP="00074A0C">
      <w:pPr>
        <w:widowControl w:val="0"/>
        <w:spacing w:after="0"/>
        <w:rPr>
          <w:rFonts w:cs="Times New Roman"/>
          <w:b/>
          <w:bCs/>
          <w:i/>
          <w:iCs/>
          <w:color w:val="000000"/>
          <w:szCs w:val="24"/>
        </w:rPr>
      </w:pPr>
    </w:p>
    <w:p w14:paraId="42ECEC64"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$380,074.00. </w:t>
      </w:r>
    </w:p>
    <w:p w14:paraId="16357E8A" w14:textId="77777777" w:rsidR="00074A0C" w:rsidRDefault="00074A0C" w:rsidP="00074A0C">
      <w:pPr>
        <w:widowControl w:val="0"/>
        <w:spacing w:after="0"/>
        <w:rPr>
          <w:rFonts w:cs="Times New Roman"/>
          <w:color w:val="000000"/>
          <w:szCs w:val="24"/>
        </w:rPr>
      </w:pPr>
    </w:p>
    <w:p w14:paraId="1D442F2E"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September 1, 2024 </w:t>
      </w:r>
      <w:r w:rsidRPr="001722F5">
        <w:rPr>
          <w:rFonts w:cs="Times New Roman"/>
          <w:color w:val="000000"/>
          <w:szCs w:val="24"/>
        </w:rPr>
        <w:noBreakHyphen/>
        <w:t xml:space="preserve"> August 31, 2027. (Organized Research) Applied Research.</w:t>
      </w:r>
    </w:p>
    <w:p w14:paraId="5BD2B048" w14:textId="77777777" w:rsidR="00074A0C" w:rsidRPr="001722F5" w:rsidRDefault="00074A0C" w:rsidP="00074A0C">
      <w:pPr>
        <w:widowControl w:val="0"/>
        <w:spacing w:after="0"/>
        <w:rPr>
          <w:rFonts w:cs="Times New Roman"/>
          <w:szCs w:val="24"/>
        </w:rPr>
      </w:pPr>
    </w:p>
    <w:p w14:paraId="3CC19951"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proposal scope will address a deficiency of accessible platforms for quantitative analysis of biomolecules, by designing an unambiguous (yes/no) platform quantitation of biomolecules and develop an easy</w:t>
      </w:r>
      <w:r w:rsidRPr="001722F5">
        <w:rPr>
          <w:rFonts w:cs="Times New Roman"/>
          <w:color w:val="000000"/>
          <w:szCs w:val="24"/>
        </w:rPr>
        <w:noBreakHyphen/>
        <w:t>to</w:t>
      </w:r>
      <w:r w:rsidRPr="001722F5">
        <w:rPr>
          <w:rFonts w:cs="Times New Roman"/>
          <w:color w:val="000000"/>
          <w:szCs w:val="24"/>
        </w:rPr>
        <w:noBreakHyphen/>
        <w:t>interpret instrument</w:t>
      </w:r>
      <w:r w:rsidRPr="001722F5">
        <w:rPr>
          <w:rFonts w:cs="Times New Roman"/>
          <w:color w:val="000000"/>
          <w:szCs w:val="24"/>
        </w:rPr>
        <w:noBreakHyphen/>
        <w:t>free signal readout.</w:t>
      </w:r>
    </w:p>
    <w:p w14:paraId="6A238620" w14:textId="77777777" w:rsidR="00074A0C" w:rsidRPr="001722F5" w:rsidRDefault="00074A0C" w:rsidP="00074A0C">
      <w:pPr>
        <w:widowControl w:val="0"/>
        <w:spacing w:after="0"/>
        <w:rPr>
          <w:rFonts w:cs="Times New Roman"/>
          <w:color w:val="000000"/>
          <w:szCs w:val="24"/>
        </w:rPr>
      </w:pPr>
    </w:p>
    <w:p w14:paraId="6FDD6153" w14:textId="77777777" w:rsidR="00074A0C" w:rsidRDefault="00074A0C" w:rsidP="00074A0C">
      <w:pPr>
        <w:widowControl w:val="0"/>
        <w:spacing w:after="0"/>
        <w:rPr>
          <w:rFonts w:cs="Times New Roman"/>
          <w:b/>
          <w:bCs/>
          <w:i/>
          <w:iCs/>
          <w:color w:val="000000"/>
          <w:szCs w:val="24"/>
        </w:rPr>
      </w:pPr>
      <w:r w:rsidRPr="001722F5">
        <w:rPr>
          <w:rFonts w:cs="Times New Roman"/>
          <w:b/>
          <w:bCs/>
          <w:i/>
          <w:iCs/>
          <w:color w:val="000000"/>
          <w:szCs w:val="24"/>
        </w:rPr>
        <w:t xml:space="preserve">National Institutes of Health/NIH/DHHS for "Engineering and Characterization of pH </w:t>
      </w:r>
      <w:r>
        <w:rPr>
          <w:rFonts w:cs="Times New Roman"/>
          <w:b/>
          <w:bCs/>
          <w:i/>
          <w:iCs/>
          <w:color w:val="000000"/>
          <w:szCs w:val="24"/>
        </w:rPr>
        <w:t>D</w:t>
      </w:r>
      <w:r w:rsidRPr="001722F5">
        <w:rPr>
          <w:rFonts w:cs="Times New Roman"/>
          <w:b/>
          <w:bCs/>
          <w:i/>
          <w:iCs/>
          <w:color w:val="000000"/>
          <w:szCs w:val="24"/>
        </w:rPr>
        <w:t>ependent Antibodies." Jim Horn.</w:t>
      </w:r>
    </w:p>
    <w:p w14:paraId="1AEB95FB" w14:textId="77777777" w:rsidR="00074A0C" w:rsidRPr="001722F5" w:rsidRDefault="00074A0C" w:rsidP="00074A0C">
      <w:pPr>
        <w:widowControl w:val="0"/>
        <w:spacing w:after="0"/>
        <w:rPr>
          <w:rFonts w:cs="Times New Roman"/>
          <w:b/>
          <w:bCs/>
          <w:i/>
          <w:iCs/>
          <w:color w:val="000000"/>
          <w:szCs w:val="24"/>
        </w:rPr>
      </w:pPr>
    </w:p>
    <w:p w14:paraId="5AE57627"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$415,329.00. </w:t>
      </w:r>
    </w:p>
    <w:p w14:paraId="7552B87C" w14:textId="77777777" w:rsidR="00074A0C" w:rsidRDefault="00074A0C">
      <w:pPr>
        <w:spacing w:after="200" w:line="276" w:lineRule="auto"/>
        <w:jc w:val="left"/>
        <w:rPr>
          <w:rFonts w:cs="Times New Roman"/>
          <w:szCs w:val="24"/>
        </w:rPr>
      </w:pPr>
      <w:r>
        <w:rPr>
          <w:rFonts w:cs="Times New Roman"/>
          <w:szCs w:val="24"/>
        </w:rPr>
        <w:br w:type="page"/>
      </w:r>
    </w:p>
    <w:p w14:paraId="560F572E"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lastRenderedPageBreak/>
        <w:t xml:space="preserve">September 1, 2024 </w:t>
      </w:r>
      <w:r w:rsidRPr="001722F5">
        <w:rPr>
          <w:rFonts w:cs="Times New Roman"/>
          <w:color w:val="000000"/>
          <w:szCs w:val="24"/>
        </w:rPr>
        <w:noBreakHyphen/>
        <w:t xml:space="preserve"> August 31, 2027. (Organized Research) Applied Research.</w:t>
      </w:r>
    </w:p>
    <w:p w14:paraId="25907247" w14:textId="77777777" w:rsidR="00074A0C" w:rsidRPr="001722F5" w:rsidRDefault="00074A0C" w:rsidP="00074A0C">
      <w:pPr>
        <w:widowControl w:val="0"/>
        <w:spacing w:after="0"/>
        <w:rPr>
          <w:rFonts w:cs="Times New Roman"/>
          <w:szCs w:val="24"/>
        </w:rPr>
      </w:pPr>
    </w:p>
    <w:p w14:paraId="317CDD38"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Antibodies play a vital role in life science applications, such as protein therapeutics. This proposal will explore new methods to generate novel pH dependent antibody fragments, which will provide new opportunities to treat ailments.</w:t>
      </w:r>
    </w:p>
    <w:p w14:paraId="1E3F7581" w14:textId="77777777" w:rsidR="00074A0C" w:rsidRPr="001722F5" w:rsidRDefault="00074A0C" w:rsidP="00074A0C">
      <w:pPr>
        <w:widowControl w:val="0"/>
        <w:spacing w:after="0"/>
        <w:rPr>
          <w:rFonts w:cs="Times New Roman"/>
          <w:color w:val="000000"/>
          <w:szCs w:val="24"/>
        </w:rPr>
      </w:pPr>
    </w:p>
    <w:p w14:paraId="038B8645"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 xml:space="preserve">Argonne National Laboratory for "University to Argonne Joint Appointment </w:t>
      </w:r>
      <w:r w:rsidRPr="001722F5">
        <w:rPr>
          <w:rFonts w:cs="Times New Roman"/>
          <w:b/>
          <w:bCs/>
          <w:i/>
          <w:iCs/>
          <w:color w:val="000000"/>
          <w:szCs w:val="24"/>
        </w:rPr>
        <w:noBreakHyphen/>
        <w:t xml:space="preserve"> Dr. Tao Li</w:t>
      </w:r>
      <w:r>
        <w:rPr>
          <w:rFonts w:cs="Times New Roman"/>
          <w:b/>
          <w:bCs/>
          <w:i/>
          <w:iCs/>
          <w:color w:val="000000"/>
          <w:szCs w:val="24"/>
        </w:rPr>
        <w:t>.</w:t>
      </w:r>
      <w:r w:rsidRPr="001722F5">
        <w:rPr>
          <w:rFonts w:cs="Times New Roman"/>
          <w:b/>
          <w:bCs/>
          <w:i/>
          <w:iCs/>
          <w:color w:val="000000"/>
          <w:szCs w:val="24"/>
        </w:rPr>
        <w:t xml:space="preserve"> " Tao Li.</w:t>
      </w:r>
    </w:p>
    <w:p w14:paraId="1AAAC595" w14:textId="77777777" w:rsidR="00074A0C" w:rsidRDefault="00074A0C" w:rsidP="00074A0C">
      <w:pPr>
        <w:widowControl w:val="0"/>
        <w:spacing w:after="0"/>
        <w:rPr>
          <w:rFonts w:cs="Times New Roman"/>
          <w:color w:val="000000"/>
          <w:szCs w:val="24"/>
        </w:rPr>
      </w:pPr>
    </w:p>
    <w:p w14:paraId="246AA7AB"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$107,294.22. Cumulative $353,220.79.</w:t>
      </w:r>
    </w:p>
    <w:p w14:paraId="2AAF09FD" w14:textId="77777777" w:rsidR="00074A0C" w:rsidRDefault="00074A0C" w:rsidP="00074A0C">
      <w:pPr>
        <w:widowControl w:val="0"/>
        <w:spacing w:after="0"/>
        <w:rPr>
          <w:rFonts w:cs="Times New Roman"/>
          <w:color w:val="000000"/>
          <w:szCs w:val="24"/>
        </w:rPr>
      </w:pPr>
    </w:p>
    <w:p w14:paraId="181EF199"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16, 2024 </w:t>
      </w:r>
      <w:r w:rsidRPr="001722F5">
        <w:rPr>
          <w:rFonts w:cs="Times New Roman"/>
          <w:color w:val="000000"/>
          <w:szCs w:val="24"/>
        </w:rPr>
        <w:noBreakHyphen/>
        <w:t xml:space="preserve"> May 15, 2025. (Organized Research) IPA or Joint Appointment.</w:t>
      </w:r>
    </w:p>
    <w:p w14:paraId="76274761" w14:textId="77777777" w:rsidR="00074A0C" w:rsidRPr="001722F5" w:rsidRDefault="00074A0C" w:rsidP="00074A0C">
      <w:pPr>
        <w:widowControl w:val="0"/>
        <w:spacing w:after="0"/>
        <w:rPr>
          <w:rFonts w:cs="Times New Roman"/>
          <w:szCs w:val="24"/>
        </w:rPr>
      </w:pPr>
    </w:p>
    <w:p w14:paraId="5BEA5B68"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purpose of these funds is to support a joint appointment for Dr. Tao Li with Argonne National Laboratory.</w:t>
      </w:r>
    </w:p>
    <w:p w14:paraId="48C198B2" w14:textId="77777777" w:rsidR="00074A0C" w:rsidRPr="001722F5" w:rsidRDefault="00074A0C" w:rsidP="00074A0C">
      <w:pPr>
        <w:widowControl w:val="0"/>
        <w:spacing w:after="0"/>
        <w:rPr>
          <w:rFonts w:cs="Times New Roman"/>
          <w:szCs w:val="24"/>
        </w:rPr>
      </w:pPr>
    </w:p>
    <w:p w14:paraId="460BBE6E"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Argonne National Laboratory for "Investigating Solid State Battery Materials with X</w:t>
      </w:r>
      <w:r w:rsidRPr="001722F5">
        <w:rPr>
          <w:rFonts w:cs="Times New Roman"/>
          <w:b/>
          <w:bCs/>
          <w:i/>
          <w:iCs/>
          <w:color w:val="000000"/>
          <w:szCs w:val="24"/>
        </w:rPr>
        <w:noBreakHyphen/>
        <w:t>Ray Technique." Tao Li.</w:t>
      </w:r>
    </w:p>
    <w:p w14:paraId="4B954CAA" w14:textId="77777777" w:rsidR="00074A0C" w:rsidRDefault="00074A0C" w:rsidP="00074A0C">
      <w:pPr>
        <w:widowControl w:val="0"/>
        <w:spacing w:after="0"/>
        <w:rPr>
          <w:rFonts w:cs="Times New Roman"/>
          <w:color w:val="000000"/>
          <w:szCs w:val="24"/>
        </w:rPr>
      </w:pPr>
    </w:p>
    <w:p w14:paraId="39AAF345"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$51,975.00. </w:t>
      </w:r>
    </w:p>
    <w:p w14:paraId="6E436BEA" w14:textId="77777777" w:rsidR="00074A0C" w:rsidRDefault="00074A0C" w:rsidP="00074A0C">
      <w:pPr>
        <w:widowControl w:val="0"/>
        <w:spacing w:after="0"/>
        <w:rPr>
          <w:rFonts w:cs="Times New Roman"/>
          <w:color w:val="000000"/>
          <w:szCs w:val="24"/>
        </w:rPr>
      </w:pPr>
    </w:p>
    <w:p w14:paraId="2B8FE5A6"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 2024 </w:t>
      </w:r>
      <w:r w:rsidRPr="001722F5">
        <w:rPr>
          <w:rFonts w:cs="Times New Roman"/>
          <w:color w:val="000000"/>
          <w:szCs w:val="24"/>
        </w:rPr>
        <w:noBreakHyphen/>
        <w:t xml:space="preserve"> April 30, 2025. (Organized Research) Basic Research.</w:t>
      </w:r>
    </w:p>
    <w:p w14:paraId="4A69CBAC" w14:textId="77777777" w:rsidR="00074A0C" w:rsidRPr="001722F5" w:rsidRDefault="00074A0C" w:rsidP="00074A0C">
      <w:pPr>
        <w:widowControl w:val="0"/>
        <w:spacing w:after="0"/>
        <w:rPr>
          <w:rFonts w:cs="Times New Roman"/>
          <w:szCs w:val="24"/>
        </w:rPr>
      </w:pPr>
    </w:p>
    <w:p w14:paraId="57B7726E"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objective of this work includes: Synthesis of solid state electrolytes; measurement of the structure of the material with X</w:t>
      </w:r>
      <w:r w:rsidRPr="001722F5">
        <w:rPr>
          <w:rFonts w:cs="Times New Roman"/>
          <w:color w:val="000000"/>
          <w:szCs w:val="24"/>
        </w:rPr>
        <w:noBreakHyphen/>
        <w:t>ray technique; and understanding the relationship of structure of materials and battery performance.</w:t>
      </w:r>
    </w:p>
    <w:p w14:paraId="33ADC3D9" w14:textId="77777777" w:rsidR="00074A0C" w:rsidRPr="001722F5" w:rsidRDefault="00074A0C" w:rsidP="00074A0C">
      <w:pPr>
        <w:widowControl w:val="0"/>
        <w:spacing w:after="0"/>
        <w:rPr>
          <w:rFonts w:cs="Times New Roman"/>
          <w:color w:val="000000"/>
          <w:szCs w:val="24"/>
        </w:rPr>
      </w:pPr>
    </w:p>
    <w:p w14:paraId="2C3F262A"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Argonne National Laboratory for "Electrode Surface Protection by Self</w:t>
      </w:r>
      <w:r w:rsidRPr="001722F5">
        <w:rPr>
          <w:rFonts w:cs="Times New Roman"/>
          <w:b/>
          <w:bCs/>
          <w:i/>
          <w:iCs/>
          <w:color w:val="000000"/>
          <w:szCs w:val="24"/>
        </w:rPr>
        <w:noBreakHyphen/>
        <w:t xml:space="preserve">Assembled Monolayers (SAM) for </w:t>
      </w:r>
      <w:r>
        <w:rPr>
          <w:rFonts w:cs="Times New Roman"/>
          <w:b/>
          <w:bCs/>
          <w:i/>
          <w:iCs/>
          <w:color w:val="000000"/>
          <w:szCs w:val="24"/>
        </w:rPr>
        <w:t>L</w:t>
      </w:r>
      <w:r w:rsidRPr="001722F5">
        <w:rPr>
          <w:rFonts w:cs="Times New Roman"/>
          <w:b/>
          <w:bCs/>
          <w:i/>
          <w:iCs/>
          <w:color w:val="000000"/>
          <w:szCs w:val="24"/>
        </w:rPr>
        <w:t>ithium Battery FY23." Tao Xu.</w:t>
      </w:r>
    </w:p>
    <w:p w14:paraId="0DA7D3EE" w14:textId="77777777" w:rsidR="00074A0C" w:rsidRDefault="00074A0C" w:rsidP="00074A0C">
      <w:pPr>
        <w:widowControl w:val="0"/>
        <w:spacing w:after="0"/>
        <w:rPr>
          <w:rFonts w:cs="Times New Roman"/>
          <w:color w:val="000000"/>
          <w:szCs w:val="24"/>
        </w:rPr>
      </w:pPr>
    </w:p>
    <w:p w14:paraId="7A7A0D8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$67,235.02. Cumulative $123,263.48.</w:t>
      </w:r>
    </w:p>
    <w:p w14:paraId="3766CDFD" w14:textId="77777777" w:rsidR="00074A0C" w:rsidRDefault="00074A0C" w:rsidP="00074A0C">
      <w:pPr>
        <w:widowControl w:val="0"/>
        <w:spacing w:after="0"/>
        <w:rPr>
          <w:rFonts w:cs="Times New Roman"/>
          <w:color w:val="000000"/>
          <w:szCs w:val="24"/>
        </w:rPr>
      </w:pPr>
    </w:p>
    <w:p w14:paraId="7DF92ECF"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September 1, 2024 </w:t>
      </w:r>
      <w:r w:rsidRPr="001722F5">
        <w:rPr>
          <w:rFonts w:cs="Times New Roman"/>
          <w:color w:val="000000"/>
          <w:szCs w:val="24"/>
        </w:rPr>
        <w:noBreakHyphen/>
        <w:t xml:space="preserve"> August 31, 2025. (Organized Research) Applied Research.</w:t>
      </w:r>
    </w:p>
    <w:p w14:paraId="5B85BB7A" w14:textId="77777777" w:rsidR="00074A0C" w:rsidRPr="001722F5" w:rsidRDefault="00074A0C" w:rsidP="00074A0C">
      <w:pPr>
        <w:widowControl w:val="0"/>
        <w:spacing w:after="0"/>
        <w:rPr>
          <w:rFonts w:cs="Times New Roman"/>
          <w:szCs w:val="24"/>
        </w:rPr>
      </w:pPr>
    </w:p>
    <w:p w14:paraId="34760FF6"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goal of this project is to achieve cycling stable artificial interfaces through the design of self</w:t>
      </w:r>
      <w:r w:rsidRPr="001722F5">
        <w:rPr>
          <w:rFonts w:cs="Times New Roman"/>
          <w:color w:val="000000"/>
          <w:szCs w:val="24"/>
        </w:rPr>
        <w:noBreakHyphen/>
        <w:t>assembled monolayers (SAM) using fluorocarbon-based molecules.</w:t>
      </w:r>
    </w:p>
    <w:p w14:paraId="304F25A3" w14:textId="77777777" w:rsidR="00074A0C" w:rsidRPr="001722F5" w:rsidRDefault="00074A0C" w:rsidP="00074A0C">
      <w:pPr>
        <w:widowControl w:val="0"/>
        <w:spacing w:after="0"/>
        <w:rPr>
          <w:rFonts w:cs="Times New Roman"/>
          <w:szCs w:val="24"/>
        </w:rPr>
      </w:pPr>
    </w:p>
    <w:p w14:paraId="6763ACD0"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 xml:space="preserve">University of Iowa for "Discovery and </w:t>
      </w:r>
      <w:r>
        <w:rPr>
          <w:rFonts w:cs="Times New Roman"/>
          <w:b/>
          <w:bCs/>
          <w:i/>
          <w:iCs/>
          <w:color w:val="000000"/>
          <w:szCs w:val="24"/>
        </w:rPr>
        <w:t>D</w:t>
      </w:r>
      <w:r w:rsidRPr="001722F5">
        <w:rPr>
          <w:rFonts w:cs="Times New Roman"/>
          <w:b/>
          <w:bCs/>
          <w:i/>
          <w:iCs/>
          <w:color w:val="000000"/>
          <w:szCs w:val="24"/>
        </w:rPr>
        <w:t xml:space="preserve">evelopment of </w:t>
      </w:r>
      <w:r>
        <w:rPr>
          <w:rFonts w:cs="Times New Roman"/>
          <w:b/>
          <w:bCs/>
          <w:i/>
          <w:iCs/>
          <w:color w:val="000000"/>
          <w:szCs w:val="24"/>
        </w:rPr>
        <w:t>A</w:t>
      </w:r>
      <w:r w:rsidRPr="001722F5">
        <w:rPr>
          <w:rFonts w:cs="Times New Roman"/>
          <w:b/>
          <w:bCs/>
          <w:i/>
          <w:iCs/>
          <w:color w:val="000000"/>
          <w:szCs w:val="24"/>
        </w:rPr>
        <w:t xml:space="preserve">ntifungal </w:t>
      </w:r>
      <w:r>
        <w:rPr>
          <w:rFonts w:cs="Times New Roman"/>
          <w:b/>
          <w:bCs/>
          <w:i/>
          <w:iCs/>
          <w:color w:val="000000"/>
          <w:szCs w:val="24"/>
        </w:rPr>
        <w:t>A</w:t>
      </w:r>
      <w:r w:rsidRPr="001722F5">
        <w:rPr>
          <w:rFonts w:cs="Times New Roman"/>
          <w:b/>
          <w:bCs/>
          <w:i/>
          <w:iCs/>
          <w:color w:val="000000"/>
          <w:szCs w:val="24"/>
        </w:rPr>
        <w:t xml:space="preserve">cetyl CoA </w:t>
      </w:r>
      <w:r>
        <w:rPr>
          <w:rFonts w:cs="Times New Roman"/>
          <w:b/>
          <w:bCs/>
          <w:i/>
          <w:iCs/>
          <w:color w:val="000000"/>
          <w:szCs w:val="24"/>
        </w:rPr>
        <w:t>S</w:t>
      </w:r>
      <w:r w:rsidRPr="001722F5">
        <w:rPr>
          <w:rFonts w:cs="Times New Roman"/>
          <w:b/>
          <w:bCs/>
          <w:i/>
          <w:iCs/>
          <w:color w:val="000000"/>
          <w:szCs w:val="24"/>
        </w:rPr>
        <w:t xml:space="preserve">ynthetase </w:t>
      </w:r>
      <w:r>
        <w:rPr>
          <w:rFonts w:cs="Times New Roman"/>
          <w:b/>
          <w:bCs/>
          <w:i/>
          <w:iCs/>
          <w:color w:val="000000"/>
          <w:szCs w:val="24"/>
        </w:rPr>
        <w:t>I</w:t>
      </w:r>
      <w:r w:rsidRPr="001722F5">
        <w:rPr>
          <w:rFonts w:cs="Times New Roman"/>
          <w:b/>
          <w:bCs/>
          <w:i/>
          <w:iCs/>
          <w:color w:val="000000"/>
          <w:szCs w:val="24"/>
        </w:rPr>
        <w:t>nhibitors." Timothy J Hagen.</w:t>
      </w:r>
    </w:p>
    <w:p w14:paraId="75E99627" w14:textId="77777777" w:rsidR="00074A0C" w:rsidRDefault="00074A0C" w:rsidP="00074A0C">
      <w:pPr>
        <w:widowControl w:val="0"/>
        <w:spacing w:after="0"/>
        <w:rPr>
          <w:rFonts w:cs="Times New Roman"/>
          <w:color w:val="000000"/>
          <w:szCs w:val="24"/>
        </w:rPr>
      </w:pPr>
    </w:p>
    <w:p w14:paraId="1D325A45"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$253,654.00. Cumulative $1,003,503.11.</w:t>
      </w:r>
    </w:p>
    <w:p w14:paraId="2FBDC589" w14:textId="77777777" w:rsidR="00074A0C" w:rsidRDefault="00074A0C" w:rsidP="00074A0C">
      <w:pPr>
        <w:widowControl w:val="0"/>
        <w:spacing w:after="0"/>
        <w:rPr>
          <w:rFonts w:cs="Times New Roman"/>
          <w:color w:val="000000"/>
          <w:szCs w:val="24"/>
        </w:rPr>
      </w:pPr>
    </w:p>
    <w:p w14:paraId="1E4FE2A7"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July 1, 2024 </w:t>
      </w:r>
      <w:r w:rsidRPr="001722F5">
        <w:rPr>
          <w:rFonts w:cs="Times New Roman"/>
          <w:color w:val="000000"/>
          <w:szCs w:val="24"/>
        </w:rPr>
        <w:noBreakHyphen/>
        <w:t xml:space="preserve"> June 30, 2025. (Organized Research) Applied Research.</w:t>
      </w:r>
    </w:p>
    <w:p w14:paraId="79B6D7E3" w14:textId="77777777" w:rsidR="00074A0C" w:rsidRPr="001722F5" w:rsidRDefault="00074A0C" w:rsidP="00074A0C">
      <w:pPr>
        <w:widowControl w:val="0"/>
        <w:spacing w:after="0"/>
        <w:rPr>
          <w:rFonts w:cs="Times New Roman"/>
          <w:szCs w:val="24"/>
        </w:rPr>
      </w:pPr>
    </w:p>
    <w:p w14:paraId="76851AA5"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Our goal is to identify a lead ACS inhibitor scaffold along with a back</w:t>
      </w:r>
      <w:r w:rsidRPr="001722F5">
        <w:rPr>
          <w:rFonts w:cs="Times New Roman"/>
          <w:color w:val="000000"/>
          <w:szCs w:val="24"/>
        </w:rPr>
        <w:noBreakHyphen/>
        <w:t>up series for further pre</w:t>
      </w:r>
      <w:r w:rsidRPr="001722F5">
        <w:rPr>
          <w:rFonts w:cs="Times New Roman"/>
          <w:color w:val="000000"/>
          <w:szCs w:val="24"/>
        </w:rPr>
        <w:noBreakHyphen/>
        <w:t>clinical development as broad</w:t>
      </w:r>
      <w:r w:rsidRPr="001722F5">
        <w:rPr>
          <w:rFonts w:cs="Times New Roman"/>
          <w:color w:val="000000"/>
          <w:szCs w:val="24"/>
        </w:rPr>
        <w:noBreakHyphen/>
        <w:t>spectrum antifungal drug candidates.</w:t>
      </w:r>
    </w:p>
    <w:p w14:paraId="3CB437F4" w14:textId="77777777" w:rsidR="00074A0C" w:rsidRDefault="00074A0C">
      <w:pPr>
        <w:spacing w:after="200" w:line="276" w:lineRule="auto"/>
        <w:jc w:val="left"/>
        <w:rPr>
          <w:rFonts w:cs="Times New Roman"/>
          <w:szCs w:val="24"/>
        </w:rPr>
      </w:pPr>
      <w:r>
        <w:rPr>
          <w:rFonts w:cs="Times New Roman"/>
          <w:szCs w:val="24"/>
        </w:rPr>
        <w:br w:type="page"/>
      </w:r>
    </w:p>
    <w:p w14:paraId="3383EC2E"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lastRenderedPageBreak/>
        <w:t>COLLEGE OF EDUCATION</w:t>
      </w:r>
    </w:p>
    <w:p w14:paraId="67086498" w14:textId="77777777" w:rsidR="00074A0C" w:rsidRPr="001722F5" w:rsidRDefault="00074A0C" w:rsidP="00074A0C">
      <w:pPr>
        <w:widowControl w:val="0"/>
        <w:spacing w:after="0"/>
        <w:rPr>
          <w:rFonts w:cs="Times New Roman"/>
          <w:szCs w:val="24"/>
        </w:rPr>
      </w:pPr>
    </w:p>
    <w:p w14:paraId="48080AC9"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Illinois Board of Higher Education for "Illinois Tutoring Initiative." William A Pitney.</w:t>
      </w:r>
    </w:p>
    <w:p w14:paraId="7792AC9D" w14:textId="77777777" w:rsidR="00074A0C" w:rsidRDefault="00074A0C" w:rsidP="00074A0C">
      <w:pPr>
        <w:widowControl w:val="0"/>
        <w:spacing w:after="0"/>
        <w:rPr>
          <w:rFonts w:cs="Times New Roman"/>
          <w:color w:val="000000"/>
          <w:szCs w:val="24"/>
        </w:rPr>
      </w:pPr>
    </w:p>
    <w:p w14:paraId="50F4FCF1"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$369,000.00. Cumulative $3,263,798.76.</w:t>
      </w:r>
    </w:p>
    <w:p w14:paraId="619897C5" w14:textId="77777777" w:rsidR="00074A0C" w:rsidRDefault="00074A0C" w:rsidP="00074A0C">
      <w:pPr>
        <w:widowControl w:val="0"/>
        <w:spacing w:after="0"/>
        <w:rPr>
          <w:rFonts w:cs="Times New Roman"/>
          <w:color w:val="000000"/>
          <w:szCs w:val="24"/>
        </w:rPr>
      </w:pPr>
    </w:p>
    <w:p w14:paraId="360341D3"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October 1, 2023 </w:t>
      </w:r>
      <w:r w:rsidRPr="001722F5">
        <w:rPr>
          <w:rFonts w:cs="Times New Roman"/>
          <w:color w:val="000000"/>
          <w:szCs w:val="24"/>
        </w:rPr>
        <w:noBreakHyphen/>
        <w:t xml:space="preserve"> September 30, 2024. (Instructional Programs).</w:t>
      </w:r>
    </w:p>
    <w:p w14:paraId="36010CA7" w14:textId="77777777" w:rsidR="00074A0C" w:rsidRPr="001722F5" w:rsidRDefault="00074A0C" w:rsidP="00074A0C">
      <w:pPr>
        <w:widowControl w:val="0"/>
        <w:spacing w:after="0"/>
        <w:rPr>
          <w:rFonts w:cs="Times New Roman"/>
          <w:szCs w:val="24"/>
        </w:rPr>
      </w:pPr>
    </w:p>
    <w:p w14:paraId="614F23B4"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purpose of the project is to establish a service area in northwest Illinois for the tutoring and support of K</w:t>
      </w:r>
      <w:r w:rsidRPr="001722F5">
        <w:rPr>
          <w:rFonts w:cs="Times New Roman"/>
          <w:color w:val="000000"/>
          <w:szCs w:val="24"/>
        </w:rPr>
        <w:noBreakHyphen/>
        <w:t>12 students with academic recovery from the COVID</w:t>
      </w:r>
      <w:r w:rsidRPr="001722F5">
        <w:rPr>
          <w:rFonts w:cs="Times New Roman"/>
          <w:color w:val="000000"/>
          <w:szCs w:val="24"/>
        </w:rPr>
        <w:noBreakHyphen/>
        <w:t>19 pandemic.</w:t>
      </w:r>
    </w:p>
    <w:p w14:paraId="3419A3B5" w14:textId="77777777" w:rsidR="00074A0C" w:rsidRPr="001722F5" w:rsidRDefault="00074A0C" w:rsidP="00074A0C">
      <w:pPr>
        <w:widowControl w:val="0"/>
        <w:spacing w:after="0"/>
        <w:rPr>
          <w:rFonts w:cs="Times New Roman"/>
          <w:szCs w:val="24"/>
        </w:rPr>
      </w:pPr>
    </w:p>
    <w:p w14:paraId="56AA1F22"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 xml:space="preserve">COLLEGE OF HEALTH </w:t>
      </w:r>
      <w:r>
        <w:rPr>
          <w:rFonts w:cs="Times New Roman"/>
          <w:b/>
          <w:bCs/>
          <w:color w:val="000000"/>
          <w:szCs w:val="24"/>
        </w:rPr>
        <w:t>AND</w:t>
      </w:r>
      <w:r w:rsidRPr="001722F5">
        <w:rPr>
          <w:rFonts w:cs="Times New Roman"/>
          <w:b/>
          <w:bCs/>
          <w:color w:val="000000"/>
          <w:szCs w:val="24"/>
        </w:rPr>
        <w:t xml:space="preserve"> HUMAN SCIENCES</w:t>
      </w:r>
    </w:p>
    <w:p w14:paraId="57794706" w14:textId="77777777" w:rsidR="00074A0C" w:rsidRPr="001722F5" w:rsidRDefault="00074A0C" w:rsidP="00074A0C">
      <w:pPr>
        <w:widowControl w:val="0"/>
        <w:spacing w:after="0"/>
        <w:rPr>
          <w:rFonts w:cs="Times New Roman"/>
          <w:szCs w:val="24"/>
        </w:rPr>
      </w:pPr>
    </w:p>
    <w:p w14:paraId="62A68BB1"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University of Illinois System for "Northeast Illinois AHEC." Kelly A Fiala.</w:t>
      </w:r>
    </w:p>
    <w:p w14:paraId="2A49EF53" w14:textId="77777777" w:rsidR="00074A0C" w:rsidRDefault="00074A0C" w:rsidP="00074A0C">
      <w:pPr>
        <w:widowControl w:val="0"/>
        <w:spacing w:after="0"/>
        <w:rPr>
          <w:rFonts w:cs="Times New Roman"/>
          <w:color w:val="000000"/>
          <w:szCs w:val="24"/>
        </w:rPr>
      </w:pPr>
    </w:p>
    <w:p w14:paraId="716F1DD0"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$20,000.00. Cumulative $320,299.00.</w:t>
      </w:r>
    </w:p>
    <w:p w14:paraId="4ED7AC86" w14:textId="77777777" w:rsidR="00074A0C" w:rsidRDefault="00074A0C" w:rsidP="00074A0C">
      <w:pPr>
        <w:widowControl w:val="0"/>
        <w:spacing w:after="0"/>
        <w:rPr>
          <w:rFonts w:cs="Times New Roman"/>
          <w:color w:val="000000"/>
          <w:szCs w:val="24"/>
        </w:rPr>
      </w:pPr>
    </w:p>
    <w:p w14:paraId="4302632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September 1, 2023 </w:t>
      </w:r>
      <w:r w:rsidRPr="001722F5">
        <w:rPr>
          <w:rFonts w:cs="Times New Roman"/>
          <w:color w:val="000000"/>
          <w:szCs w:val="24"/>
        </w:rPr>
        <w:noBreakHyphen/>
        <w:t xml:space="preserve"> August 31, 2024. (Instructional Programs).</w:t>
      </w:r>
    </w:p>
    <w:p w14:paraId="4DA38EA9" w14:textId="77777777" w:rsidR="00074A0C" w:rsidRPr="001722F5" w:rsidRDefault="00074A0C" w:rsidP="00074A0C">
      <w:pPr>
        <w:widowControl w:val="0"/>
        <w:spacing w:after="0"/>
        <w:rPr>
          <w:rFonts w:cs="Times New Roman"/>
          <w:szCs w:val="24"/>
        </w:rPr>
      </w:pPr>
    </w:p>
    <w:p w14:paraId="16A4D704"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This project will connect students to careers, professionals to communities, and communities to better health in the Northern IL region.</w:t>
      </w:r>
    </w:p>
    <w:p w14:paraId="4CD98454" w14:textId="77777777" w:rsidR="00074A0C" w:rsidRPr="001722F5" w:rsidRDefault="00074A0C" w:rsidP="00074A0C">
      <w:pPr>
        <w:widowControl w:val="0"/>
        <w:spacing w:after="0"/>
        <w:rPr>
          <w:rFonts w:cs="Times New Roman"/>
          <w:szCs w:val="24"/>
        </w:rPr>
      </w:pPr>
    </w:p>
    <w:p w14:paraId="4FB6561E"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COMPUTER SCIENCE</w:t>
      </w:r>
    </w:p>
    <w:p w14:paraId="2112A14E" w14:textId="77777777" w:rsidR="00074A0C" w:rsidRPr="001722F5" w:rsidRDefault="00074A0C" w:rsidP="00074A0C">
      <w:pPr>
        <w:widowControl w:val="0"/>
        <w:spacing w:after="0"/>
        <w:rPr>
          <w:rFonts w:cs="Times New Roman"/>
          <w:b/>
          <w:bCs/>
          <w:szCs w:val="24"/>
        </w:rPr>
      </w:pPr>
    </w:p>
    <w:p w14:paraId="62C2F018"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Argonne National Laboratory for "Automatic Segmentation of Low</w:t>
      </w:r>
      <w:r w:rsidRPr="001722F5">
        <w:rPr>
          <w:rFonts w:cs="Times New Roman"/>
          <w:b/>
          <w:bCs/>
          <w:i/>
          <w:iCs/>
          <w:color w:val="000000"/>
          <w:szCs w:val="24"/>
        </w:rPr>
        <w:noBreakHyphen/>
        <w:t>Contrast High</w:t>
      </w:r>
      <w:r w:rsidRPr="001722F5">
        <w:rPr>
          <w:rFonts w:cs="Times New Roman"/>
          <w:b/>
          <w:bCs/>
          <w:i/>
          <w:iCs/>
          <w:color w:val="000000"/>
          <w:szCs w:val="24"/>
        </w:rPr>
        <w:noBreakHyphen/>
        <w:t>Energy Tomography." Hamed M Alhoori.</w:t>
      </w:r>
    </w:p>
    <w:p w14:paraId="6B81C2D9" w14:textId="77777777" w:rsidR="00074A0C" w:rsidRDefault="00074A0C" w:rsidP="00074A0C">
      <w:pPr>
        <w:widowControl w:val="0"/>
        <w:spacing w:after="0"/>
        <w:rPr>
          <w:rFonts w:cs="Times New Roman"/>
          <w:color w:val="000000"/>
          <w:szCs w:val="24"/>
        </w:rPr>
      </w:pPr>
    </w:p>
    <w:p w14:paraId="6C1D01E1"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$36,742.32. </w:t>
      </w:r>
    </w:p>
    <w:p w14:paraId="2FDE091A" w14:textId="77777777" w:rsidR="00074A0C" w:rsidRDefault="00074A0C" w:rsidP="00074A0C">
      <w:pPr>
        <w:widowControl w:val="0"/>
        <w:spacing w:after="0"/>
        <w:rPr>
          <w:rFonts w:cs="Times New Roman"/>
          <w:color w:val="000000"/>
          <w:szCs w:val="24"/>
        </w:rPr>
      </w:pPr>
    </w:p>
    <w:p w14:paraId="741007BA"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19, 2024 </w:t>
      </w:r>
      <w:r w:rsidRPr="001722F5">
        <w:rPr>
          <w:rFonts w:cs="Times New Roman"/>
          <w:color w:val="000000"/>
          <w:szCs w:val="24"/>
        </w:rPr>
        <w:noBreakHyphen/>
        <w:t xml:space="preserve"> May 16, 2025. (Organized Research) Basic Research.</w:t>
      </w:r>
    </w:p>
    <w:p w14:paraId="2605703F" w14:textId="77777777" w:rsidR="00074A0C" w:rsidRPr="001722F5" w:rsidRDefault="00074A0C" w:rsidP="00074A0C">
      <w:pPr>
        <w:widowControl w:val="0"/>
        <w:spacing w:after="0"/>
        <w:rPr>
          <w:rFonts w:cs="Times New Roman"/>
          <w:szCs w:val="24"/>
        </w:rPr>
      </w:pPr>
    </w:p>
    <w:p w14:paraId="39AFD629"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purpose of this project is to develop an AI</w:t>
      </w:r>
      <w:r w:rsidRPr="001722F5">
        <w:rPr>
          <w:rFonts w:cs="Times New Roman"/>
          <w:color w:val="000000"/>
          <w:szCs w:val="24"/>
        </w:rPr>
        <w:noBreakHyphen/>
        <w:t>based segmentation tool for tomography</w:t>
      </w:r>
      <w:r w:rsidRPr="001722F5">
        <w:rPr>
          <w:rFonts w:cs="Times New Roman"/>
          <w:color w:val="000000"/>
          <w:szCs w:val="24"/>
        </w:rPr>
        <w:noBreakHyphen/>
        <w:t>based datasets.</w:t>
      </w:r>
    </w:p>
    <w:p w14:paraId="29B7C25B" w14:textId="77777777" w:rsidR="00074A0C" w:rsidRPr="001722F5" w:rsidRDefault="00074A0C" w:rsidP="00074A0C">
      <w:pPr>
        <w:widowControl w:val="0"/>
        <w:spacing w:after="0"/>
        <w:rPr>
          <w:rFonts w:cs="Times New Roman"/>
          <w:szCs w:val="24"/>
        </w:rPr>
      </w:pPr>
    </w:p>
    <w:p w14:paraId="09A7E046"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 xml:space="preserve">Office of Naval Research/DoD for "Automated Evolution of the Software Robustness </w:t>
      </w:r>
      <w:r>
        <w:rPr>
          <w:rFonts w:cs="Times New Roman"/>
          <w:b/>
          <w:bCs/>
          <w:i/>
          <w:iCs/>
          <w:color w:val="000000"/>
          <w:szCs w:val="24"/>
        </w:rPr>
        <w:t>T</w:t>
      </w:r>
      <w:r w:rsidRPr="001722F5">
        <w:rPr>
          <w:rFonts w:cs="Times New Roman"/>
          <w:b/>
          <w:bCs/>
          <w:i/>
          <w:iCs/>
          <w:color w:val="000000"/>
          <w:szCs w:val="24"/>
        </w:rPr>
        <w:t xml:space="preserve">hrough </w:t>
      </w:r>
      <w:proofErr w:type="spellStart"/>
      <w:r w:rsidRPr="001722F5">
        <w:rPr>
          <w:rFonts w:cs="Times New Roman"/>
          <w:b/>
          <w:bCs/>
          <w:i/>
          <w:iCs/>
          <w:color w:val="000000"/>
          <w:szCs w:val="24"/>
        </w:rPr>
        <w:t>Patternizing</w:t>
      </w:r>
      <w:proofErr w:type="spellEnd"/>
      <w:r w:rsidRPr="001722F5">
        <w:rPr>
          <w:rFonts w:cs="Times New Roman"/>
          <w:b/>
          <w:bCs/>
          <w:i/>
          <w:iCs/>
          <w:color w:val="000000"/>
          <w:szCs w:val="24"/>
        </w:rPr>
        <w:t xml:space="preserve"> Attack</w:t>
      </w:r>
      <w:r w:rsidRPr="001722F5">
        <w:rPr>
          <w:rFonts w:cs="Times New Roman"/>
          <w:b/>
          <w:bCs/>
          <w:i/>
          <w:iCs/>
          <w:color w:val="000000"/>
          <w:szCs w:val="24"/>
        </w:rPr>
        <w:noBreakHyphen/>
        <w:t>and</w:t>
      </w:r>
      <w:r w:rsidRPr="001722F5">
        <w:rPr>
          <w:rFonts w:cs="Times New Roman"/>
          <w:b/>
          <w:bCs/>
          <w:i/>
          <w:iCs/>
          <w:color w:val="000000"/>
          <w:szCs w:val="24"/>
        </w:rPr>
        <w:noBreakHyphen/>
        <w:t>defend Semantic, Structural, and Functional Co</w:t>
      </w:r>
      <w:r w:rsidRPr="001722F5">
        <w:rPr>
          <w:rFonts w:cs="Times New Roman"/>
          <w:b/>
          <w:bCs/>
          <w:i/>
          <w:iCs/>
          <w:color w:val="000000"/>
          <w:szCs w:val="24"/>
        </w:rPr>
        <w:noBreakHyphen/>
        <w:t>Evolution." Mona Rahimi.</w:t>
      </w:r>
    </w:p>
    <w:p w14:paraId="08538E49" w14:textId="77777777" w:rsidR="00074A0C" w:rsidRDefault="00074A0C" w:rsidP="00074A0C">
      <w:pPr>
        <w:widowControl w:val="0"/>
        <w:spacing w:after="0"/>
        <w:rPr>
          <w:rFonts w:cs="Times New Roman"/>
          <w:color w:val="000000"/>
          <w:szCs w:val="24"/>
        </w:rPr>
      </w:pPr>
    </w:p>
    <w:p w14:paraId="08864A7C"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$68,854.00. Cumulative $488,948.04.</w:t>
      </w:r>
    </w:p>
    <w:p w14:paraId="22E420DC" w14:textId="77777777" w:rsidR="00074A0C" w:rsidRDefault="00074A0C" w:rsidP="00074A0C">
      <w:pPr>
        <w:widowControl w:val="0"/>
        <w:spacing w:after="0"/>
        <w:rPr>
          <w:rFonts w:cs="Times New Roman"/>
          <w:color w:val="000000"/>
          <w:szCs w:val="24"/>
        </w:rPr>
      </w:pPr>
    </w:p>
    <w:p w14:paraId="24CD5909"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July 1, 2022 </w:t>
      </w:r>
      <w:r w:rsidRPr="001722F5">
        <w:rPr>
          <w:rFonts w:cs="Times New Roman"/>
          <w:color w:val="000000"/>
          <w:szCs w:val="24"/>
        </w:rPr>
        <w:noBreakHyphen/>
        <w:t xml:space="preserve"> June 30, 2025. (Organized Research) Applied Research.</w:t>
      </w:r>
    </w:p>
    <w:p w14:paraId="74DD8230" w14:textId="77777777" w:rsidR="00074A0C" w:rsidRPr="001722F5" w:rsidRDefault="00074A0C" w:rsidP="00074A0C">
      <w:pPr>
        <w:widowControl w:val="0"/>
        <w:spacing w:after="0"/>
        <w:rPr>
          <w:rFonts w:cs="Times New Roman"/>
          <w:szCs w:val="24"/>
        </w:rPr>
      </w:pPr>
    </w:p>
    <w:p w14:paraId="70D8560F"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goal is to develop automated evolutionary techniques between pairs of software artifacts in response to software's internal changes, as well as malicious and non</w:t>
      </w:r>
      <w:r w:rsidRPr="001722F5">
        <w:rPr>
          <w:rFonts w:cs="Times New Roman"/>
          <w:color w:val="000000"/>
          <w:szCs w:val="24"/>
        </w:rPr>
        <w:noBreakHyphen/>
        <w:t>malicious external changes of the software's operational environment.</w:t>
      </w:r>
    </w:p>
    <w:p w14:paraId="7E5F6327" w14:textId="77777777" w:rsidR="00074A0C" w:rsidRDefault="00074A0C">
      <w:pPr>
        <w:spacing w:after="200" w:line="276" w:lineRule="auto"/>
        <w:jc w:val="left"/>
        <w:rPr>
          <w:rFonts w:cs="Times New Roman"/>
          <w:szCs w:val="24"/>
        </w:rPr>
      </w:pPr>
      <w:r>
        <w:rPr>
          <w:rFonts w:cs="Times New Roman"/>
          <w:szCs w:val="24"/>
        </w:rPr>
        <w:br w:type="page"/>
      </w:r>
    </w:p>
    <w:p w14:paraId="2D8F88C2"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lastRenderedPageBreak/>
        <w:t>COVID</w:t>
      </w:r>
      <w:r w:rsidRPr="001722F5">
        <w:rPr>
          <w:rFonts w:cs="Times New Roman"/>
          <w:b/>
          <w:bCs/>
          <w:color w:val="000000"/>
          <w:szCs w:val="24"/>
        </w:rPr>
        <w:noBreakHyphen/>
        <w:t>19 RESEARCH INITIATIVES</w:t>
      </w:r>
    </w:p>
    <w:p w14:paraId="767E34D8" w14:textId="77777777" w:rsidR="00074A0C" w:rsidRPr="001722F5" w:rsidRDefault="00074A0C" w:rsidP="00074A0C">
      <w:pPr>
        <w:widowControl w:val="0"/>
        <w:spacing w:after="0"/>
        <w:rPr>
          <w:rFonts w:cs="Times New Roman"/>
          <w:szCs w:val="24"/>
        </w:rPr>
      </w:pPr>
    </w:p>
    <w:p w14:paraId="62BE2F6A"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University of Illinois System for "Wastewater Surveillance Testing Training at Other State Institutions." Barrie P Bode/Syed Hyder.</w:t>
      </w:r>
    </w:p>
    <w:p w14:paraId="352DD38B" w14:textId="77777777" w:rsidR="00074A0C" w:rsidRDefault="00074A0C" w:rsidP="00074A0C">
      <w:pPr>
        <w:widowControl w:val="0"/>
        <w:spacing w:after="0"/>
        <w:rPr>
          <w:rFonts w:cs="Times New Roman"/>
          <w:color w:val="000000"/>
          <w:szCs w:val="24"/>
        </w:rPr>
      </w:pPr>
    </w:p>
    <w:p w14:paraId="3A1953C3"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$10,000.00. </w:t>
      </w:r>
    </w:p>
    <w:p w14:paraId="78AF38A0" w14:textId="77777777" w:rsidR="00074A0C" w:rsidRDefault="00074A0C" w:rsidP="00074A0C">
      <w:pPr>
        <w:widowControl w:val="0"/>
        <w:spacing w:after="0"/>
        <w:rPr>
          <w:rFonts w:cs="Times New Roman"/>
          <w:color w:val="000000"/>
          <w:szCs w:val="24"/>
        </w:rPr>
      </w:pPr>
    </w:p>
    <w:p w14:paraId="751C5BB1"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 2024 </w:t>
      </w:r>
      <w:r w:rsidRPr="001722F5">
        <w:rPr>
          <w:rFonts w:cs="Times New Roman"/>
          <w:color w:val="000000"/>
          <w:szCs w:val="24"/>
        </w:rPr>
        <w:noBreakHyphen/>
        <w:t xml:space="preserve"> May 31, 2025. (Other Sponsored Activities) Public Service.</w:t>
      </w:r>
    </w:p>
    <w:p w14:paraId="5BF68205" w14:textId="77777777" w:rsidR="00074A0C" w:rsidRPr="001722F5" w:rsidRDefault="00074A0C" w:rsidP="00074A0C">
      <w:pPr>
        <w:widowControl w:val="0"/>
        <w:spacing w:after="0"/>
        <w:rPr>
          <w:rFonts w:cs="Times New Roman"/>
          <w:szCs w:val="24"/>
        </w:rPr>
      </w:pPr>
    </w:p>
    <w:p w14:paraId="1AE6E93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NIU will recruit up to </w:t>
      </w:r>
      <w:r>
        <w:rPr>
          <w:rFonts w:cs="Times New Roman"/>
          <w:color w:val="000000"/>
          <w:szCs w:val="24"/>
        </w:rPr>
        <w:t>seven</w:t>
      </w:r>
      <w:r w:rsidRPr="001722F5">
        <w:rPr>
          <w:rFonts w:cs="Times New Roman"/>
          <w:color w:val="000000"/>
          <w:szCs w:val="24"/>
        </w:rPr>
        <w:t xml:space="preserve"> public universities for the establishment of WST programs and provide training and consulting, as indicated, and facilitate integration of emerging university WST programs into the IWSS in collaboration with IDPH and DPI.</w:t>
      </w:r>
    </w:p>
    <w:p w14:paraId="278E8076" w14:textId="77777777" w:rsidR="00074A0C" w:rsidRPr="001722F5" w:rsidRDefault="00074A0C" w:rsidP="00074A0C">
      <w:pPr>
        <w:widowControl w:val="0"/>
        <w:spacing w:after="0"/>
        <w:rPr>
          <w:rFonts w:cs="Times New Roman"/>
          <w:color w:val="000000"/>
          <w:szCs w:val="24"/>
        </w:rPr>
      </w:pPr>
    </w:p>
    <w:p w14:paraId="20E2E44B"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 xml:space="preserve">EARTH ATMOSPHERE </w:t>
      </w:r>
      <w:r>
        <w:rPr>
          <w:rFonts w:cs="Times New Roman"/>
          <w:b/>
          <w:bCs/>
          <w:color w:val="000000"/>
          <w:szCs w:val="24"/>
        </w:rPr>
        <w:t>AND</w:t>
      </w:r>
      <w:r w:rsidRPr="001722F5">
        <w:rPr>
          <w:rFonts w:cs="Times New Roman"/>
          <w:b/>
          <w:bCs/>
          <w:color w:val="000000"/>
          <w:szCs w:val="24"/>
        </w:rPr>
        <w:t xml:space="preserve"> ENVIRONMENT</w:t>
      </w:r>
    </w:p>
    <w:p w14:paraId="3B5CD847" w14:textId="77777777" w:rsidR="00074A0C" w:rsidRPr="001722F5" w:rsidRDefault="00074A0C" w:rsidP="00074A0C">
      <w:pPr>
        <w:widowControl w:val="0"/>
        <w:spacing w:after="0"/>
        <w:rPr>
          <w:rFonts w:cs="Times New Roman"/>
          <w:szCs w:val="24"/>
        </w:rPr>
      </w:pPr>
    </w:p>
    <w:p w14:paraId="73E1FD1F"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University of California, San Diego for "Projected Changes in Landfalling Atmospheric River Families in High</w:t>
      </w:r>
      <w:r w:rsidRPr="001722F5">
        <w:rPr>
          <w:rFonts w:cs="Times New Roman"/>
          <w:b/>
          <w:bCs/>
          <w:i/>
          <w:iCs/>
          <w:color w:val="000000"/>
          <w:szCs w:val="24"/>
        </w:rPr>
        <w:noBreakHyphen/>
        <w:t>Resolution Climate Simulations." Allison C Michaelis.</w:t>
      </w:r>
    </w:p>
    <w:p w14:paraId="3FB88C97" w14:textId="77777777" w:rsidR="00074A0C" w:rsidRDefault="00074A0C" w:rsidP="00074A0C">
      <w:pPr>
        <w:widowControl w:val="0"/>
        <w:spacing w:after="0"/>
        <w:rPr>
          <w:rFonts w:cs="Times New Roman"/>
          <w:color w:val="000000"/>
          <w:szCs w:val="24"/>
        </w:rPr>
      </w:pPr>
    </w:p>
    <w:p w14:paraId="25F6604A"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$61,145.68. </w:t>
      </w:r>
    </w:p>
    <w:p w14:paraId="77D8ABC7" w14:textId="77777777" w:rsidR="00074A0C" w:rsidRDefault="00074A0C" w:rsidP="00074A0C">
      <w:pPr>
        <w:widowControl w:val="0"/>
        <w:spacing w:after="0"/>
        <w:rPr>
          <w:rFonts w:cs="Times New Roman"/>
          <w:color w:val="000000"/>
          <w:szCs w:val="24"/>
        </w:rPr>
      </w:pPr>
    </w:p>
    <w:p w14:paraId="4E42FAA3"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May 7, 2024 </w:t>
      </w:r>
      <w:r w:rsidRPr="001722F5">
        <w:rPr>
          <w:rFonts w:cs="Times New Roman"/>
          <w:color w:val="000000"/>
          <w:szCs w:val="24"/>
        </w:rPr>
        <w:noBreakHyphen/>
        <w:t xml:space="preserve"> December 31, 2024. (Organized Research) Applied Research.</w:t>
      </w:r>
    </w:p>
    <w:p w14:paraId="7A96171A" w14:textId="77777777" w:rsidR="00074A0C" w:rsidRPr="001722F5" w:rsidRDefault="00074A0C" w:rsidP="00074A0C">
      <w:pPr>
        <w:widowControl w:val="0"/>
        <w:spacing w:after="0"/>
        <w:rPr>
          <w:rFonts w:cs="Times New Roman"/>
          <w:szCs w:val="24"/>
        </w:rPr>
      </w:pPr>
    </w:p>
    <w:p w14:paraId="6B01431E"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Atmospheric rivers (ARs) are beneficial and hazardous systems impacting the US West Coast. Negative impacts are worsened with back</w:t>
      </w:r>
      <w:r w:rsidRPr="001722F5">
        <w:rPr>
          <w:rFonts w:cs="Times New Roman"/>
          <w:color w:val="000000"/>
          <w:szCs w:val="24"/>
        </w:rPr>
        <w:noBreakHyphen/>
        <w:t>to</w:t>
      </w:r>
      <w:r w:rsidRPr="001722F5">
        <w:rPr>
          <w:rFonts w:cs="Times New Roman"/>
          <w:color w:val="000000"/>
          <w:szCs w:val="24"/>
        </w:rPr>
        <w:noBreakHyphen/>
        <w:t>back events. We aim to explore how these extreme events may change in a future climate.</w:t>
      </w:r>
    </w:p>
    <w:p w14:paraId="2A78CDB6" w14:textId="77777777" w:rsidR="00074A0C" w:rsidRPr="001722F5" w:rsidRDefault="00074A0C" w:rsidP="00074A0C">
      <w:pPr>
        <w:widowControl w:val="0"/>
        <w:spacing w:after="0"/>
        <w:rPr>
          <w:rFonts w:cs="Times New Roman"/>
          <w:color w:val="000000"/>
          <w:szCs w:val="24"/>
        </w:rPr>
      </w:pPr>
    </w:p>
    <w:p w14:paraId="777883AC"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 xml:space="preserve">National Science Foundation/NSF for "Collaborative Research: Evaluating </w:t>
      </w:r>
      <w:r>
        <w:rPr>
          <w:rFonts w:cs="Times New Roman"/>
          <w:b/>
          <w:bCs/>
          <w:i/>
          <w:iCs/>
          <w:color w:val="000000"/>
          <w:szCs w:val="24"/>
        </w:rPr>
        <w:t>T</w:t>
      </w:r>
      <w:r w:rsidRPr="001722F5">
        <w:rPr>
          <w:rFonts w:cs="Times New Roman"/>
          <w:b/>
          <w:bCs/>
          <w:i/>
          <w:iCs/>
          <w:color w:val="000000"/>
          <w:szCs w:val="24"/>
        </w:rPr>
        <w:t xml:space="preserve">ectonic </w:t>
      </w:r>
      <w:r>
        <w:rPr>
          <w:rFonts w:cs="Times New Roman"/>
          <w:b/>
          <w:bCs/>
          <w:i/>
          <w:iCs/>
          <w:color w:val="000000"/>
          <w:szCs w:val="24"/>
        </w:rPr>
        <w:t>M</w:t>
      </w:r>
      <w:r w:rsidRPr="001722F5">
        <w:rPr>
          <w:rFonts w:cs="Times New Roman"/>
          <w:b/>
          <w:bCs/>
          <w:i/>
          <w:iCs/>
          <w:color w:val="000000"/>
          <w:szCs w:val="24"/>
        </w:rPr>
        <w:t xml:space="preserve">odels for the </w:t>
      </w:r>
      <w:r>
        <w:rPr>
          <w:rFonts w:cs="Times New Roman"/>
          <w:b/>
          <w:bCs/>
          <w:i/>
          <w:iCs/>
          <w:color w:val="000000"/>
          <w:szCs w:val="24"/>
        </w:rPr>
        <w:t>W</w:t>
      </w:r>
      <w:r w:rsidRPr="001722F5">
        <w:rPr>
          <w:rFonts w:cs="Times New Roman"/>
          <w:b/>
          <w:bCs/>
          <w:i/>
          <w:iCs/>
          <w:color w:val="000000"/>
          <w:szCs w:val="24"/>
        </w:rPr>
        <w:t xml:space="preserve">estern US Cordillera </w:t>
      </w:r>
      <w:r>
        <w:rPr>
          <w:rFonts w:cs="Times New Roman"/>
          <w:b/>
          <w:bCs/>
          <w:i/>
          <w:iCs/>
          <w:color w:val="000000"/>
          <w:szCs w:val="24"/>
        </w:rPr>
        <w:t>T</w:t>
      </w:r>
      <w:r w:rsidRPr="001722F5">
        <w:rPr>
          <w:rFonts w:cs="Times New Roman"/>
          <w:b/>
          <w:bCs/>
          <w:i/>
          <w:iCs/>
          <w:color w:val="000000"/>
          <w:szCs w:val="24"/>
        </w:rPr>
        <w:t xml:space="preserve">hrough the </w:t>
      </w:r>
      <w:r>
        <w:rPr>
          <w:rFonts w:cs="Times New Roman"/>
          <w:b/>
          <w:bCs/>
          <w:i/>
          <w:iCs/>
          <w:color w:val="000000"/>
          <w:szCs w:val="24"/>
        </w:rPr>
        <w:t>M</w:t>
      </w:r>
      <w:r w:rsidRPr="001722F5">
        <w:rPr>
          <w:rFonts w:cs="Times New Roman"/>
          <w:b/>
          <w:bCs/>
          <w:i/>
          <w:iCs/>
          <w:color w:val="000000"/>
          <w:szCs w:val="24"/>
        </w:rPr>
        <w:t xml:space="preserve">etamorphic </w:t>
      </w:r>
      <w:r>
        <w:rPr>
          <w:rFonts w:cs="Times New Roman"/>
          <w:b/>
          <w:bCs/>
          <w:i/>
          <w:iCs/>
          <w:color w:val="000000"/>
          <w:szCs w:val="24"/>
        </w:rPr>
        <w:t>H</w:t>
      </w:r>
      <w:r w:rsidRPr="001722F5">
        <w:rPr>
          <w:rFonts w:cs="Times New Roman"/>
          <w:b/>
          <w:bCs/>
          <w:i/>
          <w:iCs/>
          <w:color w:val="000000"/>
          <w:szCs w:val="24"/>
        </w:rPr>
        <w:t xml:space="preserve">istory of the </w:t>
      </w:r>
      <w:proofErr w:type="spellStart"/>
      <w:r w:rsidRPr="001722F5">
        <w:rPr>
          <w:rFonts w:cs="Times New Roman"/>
          <w:b/>
          <w:bCs/>
          <w:i/>
          <w:iCs/>
          <w:color w:val="000000"/>
          <w:szCs w:val="24"/>
        </w:rPr>
        <w:t>Pelona</w:t>
      </w:r>
      <w:proofErr w:type="spellEnd"/>
      <w:r w:rsidRPr="001722F5">
        <w:rPr>
          <w:rFonts w:cs="Times New Roman"/>
          <w:b/>
          <w:bCs/>
          <w:i/>
          <w:iCs/>
          <w:color w:val="000000"/>
          <w:szCs w:val="24"/>
        </w:rPr>
        <w:noBreakHyphen/>
      </w:r>
      <w:proofErr w:type="spellStart"/>
      <w:r w:rsidRPr="001722F5">
        <w:rPr>
          <w:rFonts w:cs="Times New Roman"/>
          <w:b/>
          <w:bCs/>
          <w:i/>
          <w:iCs/>
          <w:color w:val="000000"/>
          <w:szCs w:val="24"/>
        </w:rPr>
        <w:t>Orocopia</w:t>
      </w:r>
      <w:proofErr w:type="spellEnd"/>
      <w:r w:rsidRPr="001722F5">
        <w:rPr>
          <w:rFonts w:cs="Times New Roman"/>
          <w:b/>
          <w:bCs/>
          <w:i/>
          <w:iCs/>
          <w:color w:val="000000"/>
          <w:szCs w:val="24"/>
        </w:rPr>
        <w:noBreakHyphen/>
        <w:t xml:space="preserve">Rand </w:t>
      </w:r>
      <w:r>
        <w:rPr>
          <w:rFonts w:cs="Times New Roman"/>
          <w:b/>
          <w:bCs/>
          <w:i/>
          <w:iCs/>
          <w:color w:val="000000"/>
          <w:szCs w:val="24"/>
        </w:rPr>
        <w:t>S</w:t>
      </w:r>
      <w:r w:rsidRPr="001722F5">
        <w:rPr>
          <w:rFonts w:cs="Times New Roman"/>
          <w:b/>
          <w:bCs/>
          <w:i/>
          <w:iCs/>
          <w:color w:val="000000"/>
          <w:szCs w:val="24"/>
        </w:rPr>
        <w:t>chists." Suzanne R Autrey.</w:t>
      </w:r>
    </w:p>
    <w:p w14:paraId="65606567" w14:textId="77777777" w:rsidR="00074A0C" w:rsidRDefault="00074A0C" w:rsidP="00074A0C">
      <w:pPr>
        <w:widowControl w:val="0"/>
        <w:spacing w:after="0"/>
        <w:rPr>
          <w:rFonts w:cs="Times New Roman"/>
          <w:color w:val="000000"/>
          <w:szCs w:val="24"/>
        </w:rPr>
      </w:pPr>
    </w:p>
    <w:p w14:paraId="3E1F0D70"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$185,478.00. </w:t>
      </w:r>
    </w:p>
    <w:p w14:paraId="4853668A" w14:textId="77777777" w:rsidR="00074A0C" w:rsidRDefault="00074A0C" w:rsidP="00074A0C">
      <w:pPr>
        <w:widowControl w:val="0"/>
        <w:spacing w:after="0"/>
        <w:rPr>
          <w:rFonts w:cs="Times New Roman"/>
          <w:color w:val="000000"/>
          <w:szCs w:val="24"/>
        </w:rPr>
      </w:pPr>
    </w:p>
    <w:p w14:paraId="4291A8B4"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January 1, 2025 </w:t>
      </w:r>
      <w:r w:rsidRPr="001722F5">
        <w:rPr>
          <w:rFonts w:cs="Times New Roman"/>
          <w:color w:val="000000"/>
          <w:szCs w:val="24"/>
        </w:rPr>
        <w:noBreakHyphen/>
        <w:t xml:space="preserve"> December 31, 2027. (Organized Research) Applied Research.</w:t>
      </w:r>
    </w:p>
    <w:p w14:paraId="6901E2CC" w14:textId="77777777" w:rsidR="00074A0C" w:rsidRPr="001722F5" w:rsidRDefault="00074A0C" w:rsidP="00074A0C">
      <w:pPr>
        <w:widowControl w:val="0"/>
        <w:spacing w:after="0"/>
        <w:rPr>
          <w:rFonts w:cs="Times New Roman"/>
          <w:szCs w:val="24"/>
        </w:rPr>
      </w:pPr>
    </w:p>
    <w:p w14:paraId="08668B0C"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The purpose of the project is to understand the timing and depths of emplacement of the </w:t>
      </w:r>
      <w:proofErr w:type="spellStart"/>
      <w:r w:rsidRPr="001722F5">
        <w:rPr>
          <w:rFonts w:cs="Times New Roman"/>
          <w:color w:val="000000"/>
          <w:szCs w:val="24"/>
        </w:rPr>
        <w:t>Pelona</w:t>
      </w:r>
      <w:proofErr w:type="spellEnd"/>
      <w:r w:rsidRPr="001722F5">
        <w:rPr>
          <w:rFonts w:cs="Times New Roman"/>
          <w:color w:val="000000"/>
          <w:szCs w:val="24"/>
        </w:rPr>
        <w:noBreakHyphen/>
      </w:r>
      <w:proofErr w:type="spellStart"/>
      <w:r w:rsidRPr="001722F5">
        <w:rPr>
          <w:rFonts w:cs="Times New Roman"/>
          <w:color w:val="000000"/>
          <w:szCs w:val="24"/>
        </w:rPr>
        <w:t>Orocopia</w:t>
      </w:r>
      <w:proofErr w:type="spellEnd"/>
      <w:r w:rsidRPr="001722F5">
        <w:rPr>
          <w:rFonts w:cs="Times New Roman"/>
          <w:color w:val="000000"/>
          <w:szCs w:val="24"/>
        </w:rPr>
        <w:noBreakHyphen/>
        <w:t>Rand schist suite, which is crucial for testing models for their formation, with important implications for the tectonic history of the western US cordillera.</w:t>
      </w:r>
    </w:p>
    <w:p w14:paraId="60F10427" w14:textId="77777777" w:rsidR="00074A0C" w:rsidRPr="001722F5" w:rsidRDefault="00074A0C" w:rsidP="00074A0C">
      <w:pPr>
        <w:widowControl w:val="0"/>
        <w:spacing w:after="0"/>
        <w:rPr>
          <w:rFonts w:cs="Times New Roman"/>
          <w:color w:val="000000"/>
          <w:szCs w:val="24"/>
        </w:rPr>
      </w:pPr>
    </w:p>
    <w:p w14:paraId="1939403C"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EDUCATION SYSTEMS CENTER</w:t>
      </w:r>
    </w:p>
    <w:p w14:paraId="4461FF22" w14:textId="77777777" w:rsidR="00074A0C" w:rsidRPr="001722F5" w:rsidRDefault="00074A0C" w:rsidP="00074A0C">
      <w:pPr>
        <w:widowControl w:val="0"/>
        <w:spacing w:after="0"/>
        <w:rPr>
          <w:rFonts w:cs="Times New Roman"/>
          <w:szCs w:val="24"/>
        </w:rPr>
      </w:pPr>
    </w:p>
    <w:p w14:paraId="7E85A42C"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Northwestern University for "EC REACH." Theresa A Hawley.</w:t>
      </w:r>
    </w:p>
    <w:p w14:paraId="67F8309B" w14:textId="77777777" w:rsidR="00074A0C" w:rsidRDefault="00074A0C" w:rsidP="00074A0C">
      <w:pPr>
        <w:widowControl w:val="0"/>
        <w:spacing w:after="0"/>
        <w:rPr>
          <w:rFonts w:cs="Times New Roman"/>
          <w:color w:val="000000"/>
          <w:szCs w:val="24"/>
        </w:rPr>
      </w:pPr>
    </w:p>
    <w:p w14:paraId="45847AEE" w14:textId="3C81961C" w:rsidR="00074A0C" w:rsidRPr="00074A0C" w:rsidRDefault="00074A0C" w:rsidP="00074A0C">
      <w:pPr>
        <w:widowControl w:val="0"/>
        <w:rPr>
          <w:rFonts w:cs="Times New Roman"/>
          <w:color w:val="000000"/>
          <w:szCs w:val="24"/>
        </w:rPr>
      </w:pPr>
      <w:r w:rsidRPr="001722F5">
        <w:rPr>
          <w:rFonts w:cs="Times New Roman"/>
          <w:color w:val="000000"/>
          <w:szCs w:val="24"/>
        </w:rPr>
        <w:t>Award: $123,659.00. Cumulative $150,000.00.</w:t>
      </w:r>
    </w:p>
    <w:p w14:paraId="066CCE36"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June 1, 2024 </w:t>
      </w:r>
      <w:r w:rsidRPr="001722F5">
        <w:rPr>
          <w:rFonts w:cs="Times New Roman"/>
          <w:color w:val="000000"/>
          <w:szCs w:val="24"/>
        </w:rPr>
        <w:noBreakHyphen/>
        <w:t xml:space="preserve"> May 31, 2026. (Other Sponsored Activities) Public Service.</w:t>
      </w:r>
    </w:p>
    <w:p w14:paraId="172FA79D" w14:textId="77777777" w:rsidR="00074A0C" w:rsidRPr="001722F5" w:rsidRDefault="00074A0C" w:rsidP="00074A0C">
      <w:pPr>
        <w:widowControl w:val="0"/>
        <w:spacing w:after="0"/>
        <w:rPr>
          <w:rFonts w:cs="Times New Roman"/>
          <w:szCs w:val="24"/>
        </w:rPr>
      </w:pPr>
    </w:p>
    <w:p w14:paraId="1A3DFC24" w14:textId="175287F3" w:rsidR="00074A0C" w:rsidRDefault="00074A0C" w:rsidP="00074A0C">
      <w:pPr>
        <w:widowControl w:val="0"/>
        <w:spacing w:after="0"/>
        <w:rPr>
          <w:rFonts w:cs="Times New Roman"/>
          <w:color w:val="000000"/>
          <w:szCs w:val="24"/>
        </w:rPr>
      </w:pPr>
      <w:r w:rsidRPr="001722F5">
        <w:rPr>
          <w:rFonts w:cs="Times New Roman"/>
          <w:color w:val="000000"/>
          <w:szCs w:val="24"/>
        </w:rPr>
        <w:t>The primary objective of this collaboration is to facilitate seamless data access from CECIDS to EC</w:t>
      </w:r>
      <w:r w:rsidRPr="001722F5">
        <w:rPr>
          <w:rFonts w:cs="Times New Roman"/>
          <w:color w:val="000000"/>
          <w:szCs w:val="24"/>
        </w:rPr>
        <w:noBreakHyphen/>
        <w:t>REACH, enabling effective research and analysis to improve early childhood education outcomes.</w:t>
      </w:r>
    </w:p>
    <w:p w14:paraId="54362515" w14:textId="77777777" w:rsidR="00074A0C" w:rsidRDefault="00074A0C">
      <w:pPr>
        <w:spacing w:after="200" w:line="276" w:lineRule="auto"/>
        <w:jc w:val="left"/>
        <w:rPr>
          <w:rFonts w:cs="Times New Roman"/>
          <w:color w:val="000000"/>
          <w:szCs w:val="24"/>
        </w:rPr>
      </w:pPr>
      <w:r>
        <w:rPr>
          <w:rFonts w:cs="Times New Roman"/>
          <w:color w:val="000000"/>
          <w:szCs w:val="24"/>
        </w:rPr>
        <w:br w:type="page"/>
      </w:r>
    </w:p>
    <w:p w14:paraId="6E02CEE7"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lastRenderedPageBreak/>
        <w:t xml:space="preserve">FAMILY </w:t>
      </w:r>
      <w:r>
        <w:rPr>
          <w:rFonts w:cs="Times New Roman"/>
          <w:b/>
          <w:bCs/>
          <w:color w:val="000000"/>
          <w:szCs w:val="24"/>
        </w:rPr>
        <w:t>AND</w:t>
      </w:r>
      <w:r w:rsidRPr="001722F5">
        <w:rPr>
          <w:rFonts w:cs="Times New Roman"/>
          <w:b/>
          <w:bCs/>
          <w:color w:val="000000"/>
          <w:szCs w:val="24"/>
        </w:rPr>
        <w:t xml:space="preserve"> CONSUMER SCIENCES</w:t>
      </w:r>
    </w:p>
    <w:p w14:paraId="7CC87730" w14:textId="77777777" w:rsidR="00074A0C" w:rsidRPr="001722F5" w:rsidRDefault="00074A0C" w:rsidP="00074A0C">
      <w:pPr>
        <w:widowControl w:val="0"/>
        <w:spacing w:after="0"/>
        <w:rPr>
          <w:rFonts w:cs="Times New Roman"/>
          <w:szCs w:val="24"/>
        </w:rPr>
      </w:pPr>
    </w:p>
    <w:p w14:paraId="319175A2" w14:textId="77777777" w:rsidR="00074A0C" w:rsidRPr="00B27D4E" w:rsidRDefault="00074A0C" w:rsidP="00074A0C">
      <w:pPr>
        <w:widowControl w:val="0"/>
        <w:spacing w:after="0"/>
        <w:rPr>
          <w:rFonts w:cs="Times New Roman"/>
          <w:b/>
          <w:bCs/>
          <w:i/>
          <w:iCs/>
          <w:color w:val="000000"/>
          <w:szCs w:val="24"/>
        </w:rPr>
      </w:pPr>
      <w:r w:rsidRPr="001722F5">
        <w:rPr>
          <w:rFonts w:cs="Times New Roman"/>
          <w:b/>
          <w:bCs/>
          <w:i/>
          <w:iCs/>
          <w:color w:val="000000"/>
          <w:szCs w:val="24"/>
        </w:rPr>
        <w:t>Substance Abuse &amp; Mental Health Services Administration/DHHS for "I'm Here: Youth Mental Health Awareness Training Program for Adults." DeAnna Harris</w:t>
      </w:r>
      <w:r w:rsidRPr="001722F5">
        <w:rPr>
          <w:rFonts w:cs="Times New Roman"/>
          <w:b/>
          <w:bCs/>
          <w:i/>
          <w:iCs/>
          <w:color w:val="000000"/>
          <w:szCs w:val="24"/>
        </w:rPr>
        <w:noBreakHyphen/>
        <w:t>McKoy.</w:t>
      </w:r>
    </w:p>
    <w:p w14:paraId="345A91CF" w14:textId="77777777" w:rsidR="00074A0C" w:rsidRDefault="00074A0C" w:rsidP="00074A0C">
      <w:pPr>
        <w:widowControl w:val="0"/>
        <w:spacing w:after="0"/>
        <w:rPr>
          <w:rFonts w:cs="Times New Roman"/>
          <w:color w:val="000000"/>
          <w:szCs w:val="24"/>
        </w:rPr>
      </w:pPr>
    </w:p>
    <w:p w14:paraId="11987065"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$124,998.00. Cumulative $363,959.00.</w:t>
      </w:r>
    </w:p>
    <w:p w14:paraId="201C7D07" w14:textId="77777777" w:rsidR="00074A0C" w:rsidRDefault="00074A0C" w:rsidP="00074A0C">
      <w:pPr>
        <w:widowControl w:val="0"/>
        <w:spacing w:after="0"/>
        <w:rPr>
          <w:rFonts w:cs="Times New Roman"/>
          <w:color w:val="000000"/>
          <w:szCs w:val="24"/>
        </w:rPr>
      </w:pPr>
    </w:p>
    <w:p w14:paraId="7FF54111"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September 30, 2024 </w:t>
      </w:r>
      <w:r w:rsidRPr="001722F5">
        <w:rPr>
          <w:rFonts w:cs="Times New Roman"/>
          <w:color w:val="000000"/>
          <w:szCs w:val="24"/>
        </w:rPr>
        <w:noBreakHyphen/>
        <w:t xml:space="preserve"> September 29, 2025. (Other Sponsored Activities) Public Service.</w:t>
      </w:r>
    </w:p>
    <w:p w14:paraId="7ECE2CF9" w14:textId="77777777" w:rsidR="00074A0C" w:rsidRPr="001722F5" w:rsidRDefault="00074A0C" w:rsidP="00074A0C">
      <w:pPr>
        <w:widowControl w:val="0"/>
        <w:spacing w:after="0"/>
        <w:rPr>
          <w:rFonts w:cs="Times New Roman"/>
          <w:szCs w:val="24"/>
        </w:rPr>
      </w:pPr>
    </w:p>
    <w:p w14:paraId="46A039C7"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This program will provide Youth Mental Health First Aid Training to adults in DeKalb, Kane, and Winnebago counties to help adults assist adolescents who are experiencing a mental health or substance use challenge or are in crisis.</w:t>
      </w:r>
    </w:p>
    <w:p w14:paraId="0BD561BC" w14:textId="77777777" w:rsidR="00074A0C" w:rsidRPr="001722F5" w:rsidRDefault="00074A0C" w:rsidP="00074A0C">
      <w:pPr>
        <w:widowControl w:val="0"/>
        <w:spacing w:after="0"/>
        <w:rPr>
          <w:rFonts w:cs="Times New Roman"/>
          <w:color w:val="000000"/>
          <w:szCs w:val="24"/>
        </w:rPr>
      </w:pPr>
    </w:p>
    <w:p w14:paraId="141325FE"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Office of Postsecondary Education/Department of Education for "NIU CCAMPIS Grant FY2022." Thomas W Pavkov/Kristin E Schulz.</w:t>
      </w:r>
    </w:p>
    <w:p w14:paraId="3DA539B2" w14:textId="77777777" w:rsidR="00074A0C" w:rsidRDefault="00074A0C" w:rsidP="00074A0C">
      <w:pPr>
        <w:widowControl w:val="0"/>
        <w:spacing w:after="0"/>
        <w:rPr>
          <w:rFonts w:cs="Times New Roman"/>
          <w:color w:val="000000"/>
          <w:szCs w:val="24"/>
        </w:rPr>
      </w:pPr>
    </w:p>
    <w:p w14:paraId="06A332E4"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$756,853.00. Cumulative $2,270,559.00.</w:t>
      </w:r>
    </w:p>
    <w:p w14:paraId="3DE40468" w14:textId="77777777" w:rsidR="00074A0C" w:rsidRDefault="00074A0C" w:rsidP="00074A0C">
      <w:pPr>
        <w:widowControl w:val="0"/>
        <w:spacing w:after="0"/>
        <w:rPr>
          <w:rFonts w:cs="Times New Roman"/>
          <w:color w:val="000000"/>
          <w:szCs w:val="24"/>
        </w:rPr>
      </w:pPr>
    </w:p>
    <w:p w14:paraId="6F89F0BB"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October 1, 2024 </w:t>
      </w:r>
      <w:r w:rsidRPr="001722F5">
        <w:rPr>
          <w:rFonts w:cs="Times New Roman"/>
          <w:color w:val="000000"/>
          <w:szCs w:val="24"/>
        </w:rPr>
        <w:noBreakHyphen/>
        <w:t xml:space="preserve"> September 30, 2025. (Other Sponsored Activities) Student Service.</w:t>
      </w:r>
    </w:p>
    <w:p w14:paraId="19E525CE" w14:textId="77777777" w:rsidR="00074A0C" w:rsidRPr="001722F5" w:rsidRDefault="00074A0C" w:rsidP="00074A0C">
      <w:pPr>
        <w:widowControl w:val="0"/>
        <w:spacing w:after="0"/>
        <w:rPr>
          <w:rFonts w:cs="Times New Roman"/>
          <w:szCs w:val="24"/>
        </w:rPr>
      </w:pPr>
    </w:p>
    <w:p w14:paraId="06E80AA9"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This project allows the Child Development and Family Center to provide low</w:t>
      </w:r>
      <w:r w:rsidRPr="001722F5">
        <w:rPr>
          <w:rFonts w:cs="Times New Roman"/>
          <w:color w:val="000000"/>
          <w:szCs w:val="24"/>
        </w:rPr>
        <w:noBreakHyphen/>
        <w:t>income student families with high</w:t>
      </w:r>
      <w:r w:rsidRPr="001722F5">
        <w:rPr>
          <w:rFonts w:cs="Times New Roman"/>
          <w:color w:val="000000"/>
          <w:szCs w:val="24"/>
        </w:rPr>
        <w:noBreakHyphen/>
        <w:t>quality, campus</w:t>
      </w:r>
      <w:r w:rsidRPr="001722F5">
        <w:rPr>
          <w:rFonts w:cs="Times New Roman"/>
          <w:color w:val="000000"/>
          <w:szCs w:val="24"/>
        </w:rPr>
        <w:noBreakHyphen/>
        <w:t>based childcare to allow the parents to seek higher education.</w:t>
      </w:r>
    </w:p>
    <w:p w14:paraId="0EED9910" w14:textId="77777777" w:rsidR="00074A0C" w:rsidRPr="001722F5" w:rsidRDefault="00074A0C" w:rsidP="00074A0C">
      <w:pPr>
        <w:widowControl w:val="0"/>
        <w:spacing w:after="0"/>
        <w:rPr>
          <w:rFonts w:cs="Times New Roman"/>
          <w:color w:val="000000"/>
          <w:szCs w:val="24"/>
        </w:rPr>
      </w:pPr>
    </w:p>
    <w:p w14:paraId="4C15BFF9"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GRADUATE SCHOOL</w:t>
      </w:r>
    </w:p>
    <w:p w14:paraId="79728008" w14:textId="77777777" w:rsidR="00074A0C" w:rsidRPr="001722F5" w:rsidRDefault="00074A0C" w:rsidP="00074A0C">
      <w:pPr>
        <w:widowControl w:val="0"/>
        <w:spacing w:after="0"/>
        <w:rPr>
          <w:rFonts w:cs="Times New Roman"/>
          <w:szCs w:val="24"/>
        </w:rPr>
      </w:pPr>
    </w:p>
    <w:p w14:paraId="38A6A52C"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Waubonsee Community College for "Instructional Project." Kerry K Wilks.</w:t>
      </w:r>
    </w:p>
    <w:p w14:paraId="6C1B62F9" w14:textId="77777777" w:rsidR="00074A0C" w:rsidRDefault="00074A0C" w:rsidP="00074A0C">
      <w:pPr>
        <w:widowControl w:val="0"/>
        <w:spacing w:after="0"/>
        <w:rPr>
          <w:rFonts w:cs="Times New Roman"/>
          <w:color w:val="000000"/>
          <w:szCs w:val="24"/>
        </w:rPr>
      </w:pPr>
    </w:p>
    <w:p w14:paraId="71B0CA10"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$42,924.60. </w:t>
      </w:r>
    </w:p>
    <w:p w14:paraId="2644BF53" w14:textId="77777777" w:rsidR="00074A0C" w:rsidRDefault="00074A0C" w:rsidP="00074A0C">
      <w:pPr>
        <w:widowControl w:val="0"/>
        <w:spacing w:after="0"/>
        <w:rPr>
          <w:rFonts w:cs="Times New Roman"/>
          <w:color w:val="000000"/>
          <w:szCs w:val="24"/>
        </w:rPr>
      </w:pPr>
    </w:p>
    <w:p w14:paraId="366CA234"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 2024 </w:t>
      </w:r>
      <w:r w:rsidRPr="001722F5">
        <w:rPr>
          <w:rFonts w:cs="Times New Roman"/>
          <w:color w:val="000000"/>
          <w:szCs w:val="24"/>
        </w:rPr>
        <w:noBreakHyphen/>
        <w:t xml:space="preserve"> May 15, 2025. (Instructional Programs).</w:t>
      </w:r>
    </w:p>
    <w:p w14:paraId="00977093" w14:textId="77777777" w:rsidR="00074A0C" w:rsidRPr="001722F5" w:rsidRDefault="00074A0C" w:rsidP="00074A0C">
      <w:pPr>
        <w:widowControl w:val="0"/>
        <w:spacing w:after="0"/>
        <w:rPr>
          <w:rFonts w:cs="Times New Roman"/>
          <w:szCs w:val="24"/>
        </w:rPr>
      </w:pPr>
    </w:p>
    <w:p w14:paraId="4CC6560C"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This project provides Graduate Assistants to Waubonsee Community College to work under the Dean of Students in Student Life.</w:t>
      </w:r>
    </w:p>
    <w:p w14:paraId="6FDFEF5C" w14:textId="77777777" w:rsidR="00074A0C" w:rsidRPr="001722F5" w:rsidRDefault="00074A0C" w:rsidP="00074A0C">
      <w:pPr>
        <w:widowControl w:val="0"/>
        <w:spacing w:after="0"/>
        <w:rPr>
          <w:rFonts w:cs="Times New Roman"/>
          <w:szCs w:val="24"/>
        </w:rPr>
      </w:pPr>
    </w:p>
    <w:p w14:paraId="7CEEA264"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 xml:space="preserve">INDUSTRIAL </w:t>
      </w:r>
      <w:r>
        <w:rPr>
          <w:rFonts w:cs="Times New Roman"/>
          <w:b/>
          <w:bCs/>
          <w:color w:val="000000"/>
          <w:szCs w:val="24"/>
        </w:rPr>
        <w:t>AND</w:t>
      </w:r>
      <w:r w:rsidRPr="001722F5">
        <w:rPr>
          <w:rFonts w:cs="Times New Roman"/>
          <w:b/>
          <w:bCs/>
          <w:color w:val="000000"/>
          <w:szCs w:val="24"/>
        </w:rPr>
        <w:t xml:space="preserve"> SYSTEMS ENGINEERING</w:t>
      </w:r>
    </w:p>
    <w:p w14:paraId="69D8CDD6" w14:textId="77777777" w:rsidR="00074A0C" w:rsidRPr="001722F5" w:rsidRDefault="00074A0C" w:rsidP="00074A0C">
      <w:pPr>
        <w:widowControl w:val="0"/>
        <w:spacing w:after="0"/>
        <w:rPr>
          <w:rFonts w:cs="Times New Roman"/>
          <w:szCs w:val="24"/>
        </w:rPr>
      </w:pPr>
    </w:p>
    <w:p w14:paraId="3D5D8028"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Mi</w:t>
      </w:r>
      <w:r w:rsidRPr="001722F5">
        <w:rPr>
          <w:rFonts w:cs="Times New Roman"/>
          <w:b/>
          <w:bCs/>
          <w:i/>
          <w:iCs/>
          <w:color w:val="000000"/>
          <w:szCs w:val="24"/>
        </w:rPr>
        <w:noBreakHyphen/>
        <w:t>Jack Products, Inc. for "Work Instruction and Process Improvement for Mi</w:t>
      </w:r>
      <w:r w:rsidRPr="001722F5">
        <w:rPr>
          <w:rFonts w:cs="Times New Roman"/>
          <w:b/>
          <w:bCs/>
          <w:i/>
          <w:iCs/>
          <w:color w:val="000000"/>
          <w:szCs w:val="24"/>
        </w:rPr>
        <w:noBreakHyphen/>
        <w:t>Jack." Gary Chen.</w:t>
      </w:r>
    </w:p>
    <w:p w14:paraId="470A4A35" w14:textId="77777777" w:rsidR="00074A0C" w:rsidRDefault="00074A0C" w:rsidP="00074A0C">
      <w:pPr>
        <w:widowControl w:val="0"/>
        <w:spacing w:after="0"/>
        <w:rPr>
          <w:rFonts w:cs="Times New Roman"/>
          <w:color w:val="000000"/>
          <w:szCs w:val="24"/>
        </w:rPr>
      </w:pPr>
    </w:p>
    <w:p w14:paraId="70CDBEA0"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$152,632.00. </w:t>
      </w:r>
    </w:p>
    <w:p w14:paraId="2016E521" w14:textId="77777777" w:rsidR="00074A0C" w:rsidRDefault="00074A0C" w:rsidP="00074A0C">
      <w:pPr>
        <w:widowControl w:val="0"/>
        <w:spacing w:after="0"/>
        <w:rPr>
          <w:rFonts w:cs="Times New Roman"/>
          <w:color w:val="000000"/>
          <w:szCs w:val="24"/>
        </w:rPr>
      </w:pPr>
    </w:p>
    <w:p w14:paraId="2960F722"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16, 2024 </w:t>
      </w:r>
      <w:r w:rsidRPr="001722F5">
        <w:rPr>
          <w:rFonts w:cs="Times New Roman"/>
          <w:color w:val="000000"/>
          <w:szCs w:val="24"/>
        </w:rPr>
        <w:noBreakHyphen/>
        <w:t xml:space="preserve"> August 15, 2025. (Organized Research) Applied Research.</w:t>
      </w:r>
    </w:p>
    <w:p w14:paraId="07F5AC85" w14:textId="77777777" w:rsidR="00074A0C" w:rsidRPr="001722F5" w:rsidRDefault="00074A0C" w:rsidP="00074A0C">
      <w:pPr>
        <w:widowControl w:val="0"/>
        <w:spacing w:after="0"/>
        <w:rPr>
          <w:rFonts w:cs="Times New Roman"/>
          <w:szCs w:val="24"/>
        </w:rPr>
      </w:pPr>
    </w:p>
    <w:p w14:paraId="76E823A2"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purpose of this project is to provide Mi</w:t>
      </w:r>
      <w:r w:rsidRPr="001722F5">
        <w:rPr>
          <w:rFonts w:cs="Times New Roman"/>
          <w:color w:val="000000"/>
          <w:szCs w:val="24"/>
        </w:rPr>
        <w:noBreakHyphen/>
        <w:t>Jack manufacturing areas with detailed work instructions.</w:t>
      </w:r>
    </w:p>
    <w:p w14:paraId="1A8C66DA" w14:textId="377EC79E" w:rsidR="00074A0C" w:rsidRDefault="00074A0C">
      <w:pPr>
        <w:spacing w:after="200" w:line="276" w:lineRule="auto"/>
        <w:jc w:val="left"/>
        <w:rPr>
          <w:rFonts w:cs="Times New Roman"/>
          <w:color w:val="000000"/>
          <w:szCs w:val="24"/>
        </w:rPr>
      </w:pPr>
      <w:r>
        <w:rPr>
          <w:rFonts w:cs="Times New Roman"/>
          <w:color w:val="000000"/>
          <w:szCs w:val="24"/>
        </w:rPr>
        <w:br w:type="page"/>
      </w:r>
    </w:p>
    <w:p w14:paraId="48FB20D7"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lastRenderedPageBreak/>
        <w:t xml:space="preserve">University of Illinois System for "Integrated </w:t>
      </w:r>
      <w:r>
        <w:rPr>
          <w:rFonts w:cs="Times New Roman"/>
          <w:b/>
          <w:bCs/>
          <w:i/>
          <w:iCs/>
          <w:color w:val="000000"/>
          <w:szCs w:val="24"/>
        </w:rPr>
        <w:t>M</w:t>
      </w:r>
      <w:r w:rsidRPr="001722F5">
        <w:rPr>
          <w:rFonts w:cs="Times New Roman"/>
          <w:b/>
          <w:bCs/>
          <w:i/>
          <w:iCs/>
          <w:color w:val="000000"/>
          <w:szCs w:val="24"/>
        </w:rPr>
        <w:t xml:space="preserve">anufacturing and </w:t>
      </w:r>
      <w:r>
        <w:rPr>
          <w:rFonts w:cs="Times New Roman"/>
          <w:b/>
          <w:bCs/>
          <w:i/>
          <w:iCs/>
          <w:color w:val="000000"/>
          <w:szCs w:val="24"/>
        </w:rPr>
        <w:t>I</w:t>
      </w:r>
      <w:r w:rsidRPr="001722F5">
        <w:rPr>
          <w:rFonts w:cs="Times New Roman"/>
          <w:b/>
          <w:bCs/>
          <w:i/>
          <w:iCs/>
          <w:color w:val="000000"/>
          <w:szCs w:val="24"/>
        </w:rPr>
        <w:t>n</w:t>
      </w:r>
      <w:r w:rsidRPr="001722F5">
        <w:rPr>
          <w:rFonts w:cs="Times New Roman"/>
          <w:b/>
          <w:bCs/>
          <w:i/>
          <w:iCs/>
          <w:color w:val="000000"/>
          <w:szCs w:val="24"/>
        </w:rPr>
        <w:noBreakHyphen/>
        <w:t xml:space="preserve">situ </w:t>
      </w:r>
      <w:r>
        <w:rPr>
          <w:rFonts w:cs="Times New Roman"/>
          <w:b/>
          <w:bCs/>
          <w:i/>
          <w:iCs/>
          <w:color w:val="000000"/>
          <w:szCs w:val="24"/>
        </w:rPr>
        <w:t>C</w:t>
      </w:r>
      <w:r w:rsidRPr="001722F5">
        <w:rPr>
          <w:rFonts w:cs="Times New Roman"/>
          <w:b/>
          <w:bCs/>
          <w:i/>
          <w:iCs/>
          <w:color w:val="000000"/>
          <w:szCs w:val="24"/>
        </w:rPr>
        <w:t xml:space="preserve">omputer </w:t>
      </w:r>
      <w:r>
        <w:rPr>
          <w:rFonts w:cs="Times New Roman"/>
          <w:b/>
          <w:bCs/>
          <w:i/>
          <w:iCs/>
          <w:color w:val="000000"/>
          <w:szCs w:val="24"/>
        </w:rPr>
        <w:t>V</w:t>
      </w:r>
      <w:r w:rsidRPr="001722F5">
        <w:rPr>
          <w:rFonts w:cs="Times New Roman"/>
          <w:b/>
          <w:bCs/>
          <w:i/>
          <w:iCs/>
          <w:color w:val="000000"/>
          <w:szCs w:val="24"/>
        </w:rPr>
        <w:t>ision</w:t>
      </w:r>
      <w:r w:rsidRPr="001722F5">
        <w:rPr>
          <w:rFonts w:cs="Times New Roman"/>
          <w:b/>
          <w:bCs/>
          <w:i/>
          <w:iCs/>
          <w:color w:val="000000"/>
          <w:szCs w:val="24"/>
        </w:rPr>
        <w:noBreakHyphen/>
        <w:t xml:space="preserve">based </w:t>
      </w:r>
      <w:r>
        <w:rPr>
          <w:rFonts w:cs="Times New Roman"/>
          <w:b/>
          <w:bCs/>
          <w:i/>
          <w:iCs/>
          <w:color w:val="000000"/>
          <w:szCs w:val="24"/>
        </w:rPr>
        <w:t>I</w:t>
      </w:r>
      <w:r w:rsidRPr="001722F5">
        <w:rPr>
          <w:rFonts w:cs="Times New Roman"/>
          <w:b/>
          <w:bCs/>
          <w:i/>
          <w:iCs/>
          <w:color w:val="000000"/>
          <w:szCs w:val="24"/>
        </w:rPr>
        <w:t xml:space="preserve">nspection for </w:t>
      </w:r>
      <w:r>
        <w:rPr>
          <w:rFonts w:cs="Times New Roman"/>
          <w:b/>
          <w:bCs/>
          <w:i/>
          <w:iCs/>
          <w:color w:val="000000"/>
          <w:szCs w:val="24"/>
        </w:rPr>
        <w:t>R</w:t>
      </w:r>
      <w:r w:rsidRPr="001722F5">
        <w:rPr>
          <w:rFonts w:cs="Times New Roman"/>
          <w:b/>
          <w:bCs/>
          <w:i/>
          <w:iCs/>
          <w:color w:val="000000"/>
          <w:szCs w:val="24"/>
        </w:rPr>
        <w:t xml:space="preserve">obotically </w:t>
      </w:r>
      <w:r>
        <w:rPr>
          <w:rFonts w:cs="Times New Roman"/>
          <w:b/>
          <w:bCs/>
          <w:i/>
          <w:iCs/>
          <w:color w:val="000000"/>
          <w:szCs w:val="24"/>
        </w:rPr>
        <w:t>A</w:t>
      </w:r>
      <w:r w:rsidRPr="001722F5">
        <w:rPr>
          <w:rFonts w:cs="Times New Roman"/>
          <w:b/>
          <w:bCs/>
          <w:i/>
          <w:iCs/>
          <w:color w:val="000000"/>
          <w:szCs w:val="24"/>
        </w:rPr>
        <w:t xml:space="preserve">utomated </w:t>
      </w:r>
      <w:r>
        <w:rPr>
          <w:rFonts w:cs="Times New Roman"/>
          <w:b/>
          <w:bCs/>
          <w:i/>
          <w:iCs/>
          <w:color w:val="000000"/>
          <w:szCs w:val="24"/>
        </w:rPr>
        <w:t>P</w:t>
      </w:r>
      <w:r w:rsidRPr="001722F5">
        <w:rPr>
          <w:rFonts w:cs="Times New Roman"/>
          <w:b/>
          <w:bCs/>
          <w:i/>
          <w:iCs/>
          <w:color w:val="000000"/>
          <w:szCs w:val="24"/>
        </w:rPr>
        <w:t xml:space="preserve">roduction." Niechen Chen/Christine V </w:t>
      </w:r>
    </w:p>
    <w:p w14:paraId="6527B038"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Nguyen/Purushothaman Damodaran.</w:t>
      </w:r>
    </w:p>
    <w:p w14:paraId="3EA04590" w14:textId="77777777" w:rsidR="00074A0C" w:rsidRDefault="00074A0C" w:rsidP="00074A0C">
      <w:pPr>
        <w:widowControl w:val="0"/>
        <w:spacing w:after="0"/>
        <w:rPr>
          <w:rFonts w:cs="Times New Roman"/>
          <w:color w:val="000000"/>
          <w:szCs w:val="24"/>
        </w:rPr>
      </w:pPr>
    </w:p>
    <w:p w14:paraId="25996A66"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$24,377.00. Cumulative $49,377.00.</w:t>
      </w:r>
    </w:p>
    <w:p w14:paraId="099390AB" w14:textId="77777777" w:rsidR="00074A0C" w:rsidRDefault="00074A0C" w:rsidP="00074A0C">
      <w:pPr>
        <w:widowControl w:val="0"/>
        <w:spacing w:after="0"/>
        <w:rPr>
          <w:rFonts w:cs="Times New Roman"/>
          <w:color w:val="000000"/>
          <w:szCs w:val="24"/>
        </w:rPr>
      </w:pPr>
    </w:p>
    <w:p w14:paraId="7D2199C7"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December 1, 2023 </w:t>
      </w:r>
      <w:r w:rsidRPr="001722F5">
        <w:rPr>
          <w:rFonts w:cs="Times New Roman"/>
          <w:color w:val="000000"/>
          <w:szCs w:val="24"/>
        </w:rPr>
        <w:noBreakHyphen/>
        <w:t xml:space="preserve"> November 30, 2024. (Organized Research) Applied Research.</w:t>
      </w:r>
    </w:p>
    <w:p w14:paraId="0D156733" w14:textId="77777777" w:rsidR="00074A0C" w:rsidRPr="001722F5" w:rsidRDefault="00074A0C" w:rsidP="00074A0C">
      <w:pPr>
        <w:widowControl w:val="0"/>
        <w:spacing w:after="0"/>
        <w:rPr>
          <w:rFonts w:cs="Times New Roman"/>
          <w:szCs w:val="24"/>
        </w:rPr>
      </w:pPr>
    </w:p>
    <w:p w14:paraId="0924C568"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purpose of the project is to develop an integration of manufacturing and inspection processes using collaborative robots (</w:t>
      </w:r>
      <w:proofErr w:type="spellStart"/>
      <w:r w:rsidRPr="001722F5">
        <w:rPr>
          <w:rFonts w:cs="Times New Roman"/>
          <w:color w:val="000000"/>
          <w:szCs w:val="24"/>
        </w:rPr>
        <w:t>cobots</w:t>
      </w:r>
      <w:proofErr w:type="spellEnd"/>
      <w:r w:rsidRPr="001722F5">
        <w:rPr>
          <w:rFonts w:cs="Times New Roman"/>
          <w:color w:val="000000"/>
          <w:szCs w:val="24"/>
        </w:rPr>
        <w:t>).</w:t>
      </w:r>
    </w:p>
    <w:p w14:paraId="62B5CAE5" w14:textId="77777777" w:rsidR="00074A0C" w:rsidRPr="001722F5" w:rsidRDefault="00074A0C" w:rsidP="00074A0C">
      <w:pPr>
        <w:widowControl w:val="0"/>
        <w:spacing w:after="0"/>
        <w:rPr>
          <w:rFonts w:cs="Times New Roman"/>
          <w:color w:val="000000"/>
          <w:szCs w:val="24"/>
        </w:rPr>
      </w:pPr>
    </w:p>
    <w:p w14:paraId="7335A228"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 xml:space="preserve">LEADERSHIP, EDUCATIONAL PSYCHOLOGY </w:t>
      </w:r>
      <w:r>
        <w:rPr>
          <w:rFonts w:cs="Times New Roman"/>
          <w:b/>
          <w:bCs/>
          <w:color w:val="000000"/>
          <w:szCs w:val="24"/>
        </w:rPr>
        <w:t>AND</w:t>
      </w:r>
      <w:r w:rsidRPr="001722F5">
        <w:rPr>
          <w:rFonts w:cs="Times New Roman"/>
          <w:b/>
          <w:bCs/>
          <w:color w:val="000000"/>
          <w:szCs w:val="24"/>
        </w:rPr>
        <w:t xml:space="preserve"> FOUNDATIONS</w:t>
      </w:r>
    </w:p>
    <w:p w14:paraId="6B9AD91B" w14:textId="77777777" w:rsidR="00074A0C" w:rsidRPr="001722F5" w:rsidRDefault="00074A0C" w:rsidP="00074A0C">
      <w:pPr>
        <w:widowControl w:val="0"/>
        <w:spacing w:after="0"/>
        <w:rPr>
          <w:rFonts w:cs="Times New Roman"/>
          <w:b/>
          <w:bCs/>
          <w:szCs w:val="24"/>
        </w:rPr>
      </w:pPr>
    </w:p>
    <w:p w14:paraId="2E87D553"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National Institutes of Health/NIH/DHHS for "Word Learning and Vocabulary Development in Blind Children." Lindsay N Harris/Allison L Gladfelter.</w:t>
      </w:r>
    </w:p>
    <w:p w14:paraId="2C0F9603" w14:textId="77777777" w:rsidR="00074A0C" w:rsidRDefault="00074A0C" w:rsidP="00074A0C">
      <w:pPr>
        <w:widowControl w:val="0"/>
        <w:spacing w:after="0"/>
        <w:rPr>
          <w:rFonts w:cs="Times New Roman"/>
          <w:color w:val="000000"/>
          <w:szCs w:val="24"/>
        </w:rPr>
      </w:pPr>
    </w:p>
    <w:p w14:paraId="6CFAC827"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$52,684.00. Cumulative $429,639.00.</w:t>
      </w:r>
    </w:p>
    <w:p w14:paraId="6BDD82EA" w14:textId="77777777" w:rsidR="00074A0C" w:rsidRDefault="00074A0C" w:rsidP="00074A0C">
      <w:pPr>
        <w:widowControl w:val="0"/>
        <w:spacing w:after="0"/>
        <w:rPr>
          <w:rFonts w:cs="Times New Roman"/>
          <w:color w:val="000000"/>
          <w:szCs w:val="24"/>
        </w:rPr>
      </w:pPr>
    </w:p>
    <w:p w14:paraId="2BF449D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 2024 </w:t>
      </w:r>
      <w:r w:rsidRPr="001722F5">
        <w:rPr>
          <w:rFonts w:cs="Times New Roman"/>
          <w:color w:val="000000"/>
          <w:szCs w:val="24"/>
        </w:rPr>
        <w:noBreakHyphen/>
        <w:t xml:space="preserve"> July 31, 2025. (Organized Research) Applied Research.</w:t>
      </w:r>
    </w:p>
    <w:p w14:paraId="55C26AB1" w14:textId="77777777" w:rsidR="00074A0C" w:rsidRPr="001722F5" w:rsidRDefault="00074A0C" w:rsidP="00074A0C">
      <w:pPr>
        <w:widowControl w:val="0"/>
        <w:spacing w:after="0"/>
        <w:rPr>
          <w:rFonts w:cs="Times New Roman"/>
          <w:szCs w:val="24"/>
        </w:rPr>
      </w:pPr>
    </w:p>
    <w:p w14:paraId="1E83E61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This project examines how school</w:t>
      </w:r>
      <w:r w:rsidRPr="001722F5">
        <w:rPr>
          <w:rFonts w:cs="Times New Roman"/>
          <w:color w:val="000000"/>
          <w:szCs w:val="24"/>
        </w:rPr>
        <w:noBreakHyphen/>
        <w:t>age blind children acquire word meanings and develop vocabulary to potentially improve instructional approaches for blind children.</w:t>
      </w:r>
    </w:p>
    <w:p w14:paraId="451FA9E5" w14:textId="77777777" w:rsidR="00074A0C" w:rsidRPr="001722F5" w:rsidRDefault="00074A0C" w:rsidP="00074A0C">
      <w:pPr>
        <w:widowControl w:val="0"/>
        <w:spacing w:after="0"/>
        <w:rPr>
          <w:rFonts w:cs="Times New Roman"/>
          <w:szCs w:val="24"/>
        </w:rPr>
      </w:pPr>
    </w:p>
    <w:p w14:paraId="6AC59B58"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National Institutes of Health/NIH/DHHS for "Word Learning and Vocabulary Development in Blind Children." Lindsay N Harris/Allison L Gladfelter.</w:t>
      </w:r>
    </w:p>
    <w:p w14:paraId="39E5610D" w14:textId="77777777" w:rsidR="00074A0C" w:rsidRDefault="00074A0C" w:rsidP="00074A0C">
      <w:pPr>
        <w:widowControl w:val="0"/>
        <w:spacing w:after="0"/>
        <w:rPr>
          <w:rFonts w:cs="Times New Roman"/>
          <w:color w:val="000000"/>
          <w:szCs w:val="24"/>
        </w:rPr>
      </w:pPr>
    </w:p>
    <w:p w14:paraId="2FC900B9"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$4,455.00. Cumulative $429,639.00.</w:t>
      </w:r>
    </w:p>
    <w:p w14:paraId="4D2D7A3F" w14:textId="77777777" w:rsidR="00074A0C" w:rsidRDefault="00074A0C" w:rsidP="00074A0C">
      <w:pPr>
        <w:widowControl w:val="0"/>
        <w:spacing w:after="0"/>
        <w:rPr>
          <w:rFonts w:cs="Times New Roman"/>
          <w:color w:val="000000"/>
          <w:szCs w:val="24"/>
        </w:rPr>
      </w:pPr>
    </w:p>
    <w:p w14:paraId="64B78FD6"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July 1, 2024 </w:t>
      </w:r>
      <w:r w:rsidRPr="001722F5">
        <w:rPr>
          <w:rFonts w:cs="Times New Roman"/>
          <w:color w:val="000000"/>
          <w:szCs w:val="24"/>
        </w:rPr>
        <w:noBreakHyphen/>
        <w:t xml:space="preserve"> July 31, 2024. (Organized Research) Applied Research.</w:t>
      </w:r>
    </w:p>
    <w:p w14:paraId="7115F37C" w14:textId="77777777" w:rsidR="00074A0C" w:rsidRPr="001722F5" w:rsidRDefault="00074A0C" w:rsidP="00074A0C">
      <w:pPr>
        <w:widowControl w:val="0"/>
        <w:spacing w:after="0"/>
        <w:rPr>
          <w:rFonts w:cs="Times New Roman"/>
          <w:szCs w:val="24"/>
        </w:rPr>
      </w:pPr>
    </w:p>
    <w:p w14:paraId="722AC7B7"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This project examines how school</w:t>
      </w:r>
      <w:r w:rsidRPr="001722F5">
        <w:rPr>
          <w:rFonts w:cs="Times New Roman"/>
          <w:color w:val="000000"/>
          <w:szCs w:val="24"/>
        </w:rPr>
        <w:noBreakHyphen/>
        <w:t>age blind children acquire word meanings and develop vocabulary to potentially improve instructional approaches for blind children.</w:t>
      </w:r>
    </w:p>
    <w:p w14:paraId="6E3CB86E" w14:textId="77777777" w:rsidR="00074A0C" w:rsidRPr="001722F5" w:rsidRDefault="00074A0C" w:rsidP="00074A0C">
      <w:pPr>
        <w:widowControl w:val="0"/>
        <w:spacing w:after="0"/>
        <w:rPr>
          <w:rFonts w:cs="Times New Roman"/>
          <w:szCs w:val="24"/>
        </w:rPr>
      </w:pPr>
    </w:p>
    <w:p w14:paraId="2A7C4508"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National Institutes of Health/NIH/DHHS for "Word Learning and Vocabulary Development in Blind Children." Lindsay N Harris/Allison L Gladfelter.</w:t>
      </w:r>
    </w:p>
    <w:p w14:paraId="7C70FB20" w14:textId="77777777" w:rsidR="00074A0C" w:rsidRDefault="00074A0C" w:rsidP="00074A0C">
      <w:pPr>
        <w:widowControl w:val="0"/>
        <w:spacing w:after="0"/>
        <w:rPr>
          <w:rFonts w:cs="Times New Roman"/>
          <w:color w:val="000000"/>
          <w:szCs w:val="24"/>
        </w:rPr>
      </w:pPr>
    </w:p>
    <w:p w14:paraId="155EF5CF"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$186,250.00. Cumulative $429,639.00.</w:t>
      </w:r>
    </w:p>
    <w:p w14:paraId="7708D159" w14:textId="77777777" w:rsidR="00074A0C" w:rsidRDefault="00074A0C" w:rsidP="00074A0C">
      <w:pPr>
        <w:widowControl w:val="0"/>
        <w:spacing w:after="0"/>
        <w:rPr>
          <w:rFonts w:cs="Times New Roman"/>
          <w:color w:val="000000"/>
          <w:szCs w:val="24"/>
        </w:rPr>
      </w:pPr>
    </w:p>
    <w:p w14:paraId="28544AA8"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 2024 </w:t>
      </w:r>
      <w:r w:rsidRPr="001722F5">
        <w:rPr>
          <w:rFonts w:cs="Times New Roman"/>
          <w:color w:val="000000"/>
          <w:szCs w:val="24"/>
        </w:rPr>
        <w:noBreakHyphen/>
        <w:t xml:space="preserve"> July 31, 2025. (Organized Research) Applied Research.</w:t>
      </w:r>
    </w:p>
    <w:p w14:paraId="44C0C44E" w14:textId="77777777" w:rsidR="00074A0C" w:rsidRPr="001722F5" w:rsidRDefault="00074A0C" w:rsidP="00074A0C">
      <w:pPr>
        <w:widowControl w:val="0"/>
        <w:spacing w:after="0"/>
        <w:rPr>
          <w:rFonts w:cs="Times New Roman"/>
          <w:szCs w:val="24"/>
        </w:rPr>
      </w:pPr>
    </w:p>
    <w:p w14:paraId="3237C3CC"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This project examines how school</w:t>
      </w:r>
      <w:r w:rsidRPr="001722F5">
        <w:rPr>
          <w:rFonts w:cs="Times New Roman"/>
          <w:color w:val="000000"/>
          <w:szCs w:val="24"/>
        </w:rPr>
        <w:noBreakHyphen/>
        <w:t>age blind children acquire word meanings and develop vocabulary to potentially improve instructional approaches for blind children.</w:t>
      </w:r>
    </w:p>
    <w:p w14:paraId="5F023E69" w14:textId="77777777" w:rsidR="00074A0C" w:rsidRDefault="00074A0C" w:rsidP="00074A0C">
      <w:pPr>
        <w:spacing w:after="0"/>
        <w:jc w:val="left"/>
        <w:rPr>
          <w:rFonts w:cs="Times New Roman"/>
          <w:b/>
          <w:bCs/>
          <w:color w:val="000000"/>
          <w:szCs w:val="24"/>
        </w:rPr>
      </w:pPr>
    </w:p>
    <w:p w14:paraId="03172230" w14:textId="7DE1EB06" w:rsidR="00074A0C" w:rsidRPr="00074A0C" w:rsidRDefault="00074A0C" w:rsidP="00074A0C">
      <w:pPr>
        <w:spacing w:after="0"/>
        <w:jc w:val="left"/>
        <w:rPr>
          <w:rFonts w:cs="Times New Roman"/>
          <w:color w:val="000000"/>
          <w:szCs w:val="24"/>
        </w:rPr>
      </w:pPr>
      <w:r w:rsidRPr="001722F5">
        <w:rPr>
          <w:rFonts w:cs="Times New Roman"/>
          <w:b/>
          <w:bCs/>
          <w:color w:val="000000"/>
          <w:szCs w:val="24"/>
        </w:rPr>
        <w:t>LIBRARIES</w:t>
      </w:r>
    </w:p>
    <w:p w14:paraId="3A65A8BB" w14:textId="77777777" w:rsidR="00074A0C" w:rsidRDefault="00074A0C" w:rsidP="00074A0C">
      <w:pPr>
        <w:widowControl w:val="0"/>
        <w:spacing w:after="0"/>
        <w:rPr>
          <w:rFonts w:cs="Times New Roman"/>
          <w:b/>
          <w:bCs/>
          <w:i/>
          <w:iCs/>
          <w:color w:val="000000"/>
          <w:szCs w:val="24"/>
        </w:rPr>
      </w:pPr>
    </w:p>
    <w:p w14:paraId="29872D3B" w14:textId="74213E73"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University of California, Los Angeles for "Surveying the Recordings of the Oral Traditions Association, Indonesia." Hao N Phan.</w:t>
      </w:r>
    </w:p>
    <w:p w14:paraId="41DF0734" w14:textId="77777777" w:rsidR="00074A0C" w:rsidRDefault="00074A0C" w:rsidP="00074A0C">
      <w:pPr>
        <w:widowControl w:val="0"/>
        <w:spacing w:after="0"/>
        <w:rPr>
          <w:rFonts w:cs="Times New Roman"/>
          <w:color w:val="000000"/>
          <w:szCs w:val="24"/>
        </w:rPr>
      </w:pPr>
    </w:p>
    <w:p w14:paraId="24242D69"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$19,500.00. </w:t>
      </w:r>
    </w:p>
    <w:p w14:paraId="1AEECE9E" w14:textId="77777777" w:rsidR="00074A0C" w:rsidRDefault="00074A0C" w:rsidP="00074A0C">
      <w:pPr>
        <w:widowControl w:val="0"/>
        <w:spacing w:after="0"/>
        <w:rPr>
          <w:rFonts w:cs="Times New Roman"/>
          <w:color w:val="000000"/>
          <w:szCs w:val="24"/>
        </w:rPr>
      </w:pPr>
    </w:p>
    <w:p w14:paraId="56794316"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lastRenderedPageBreak/>
        <w:t xml:space="preserve">November 1, 2024 </w:t>
      </w:r>
      <w:r w:rsidRPr="001722F5">
        <w:rPr>
          <w:rFonts w:cs="Times New Roman"/>
          <w:color w:val="000000"/>
          <w:szCs w:val="24"/>
        </w:rPr>
        <w:noBreakHyphen/>
        <w:t xml:space="preserve"> August 1, 2025. (Organized Research) Applied Research.</w:t>
      </w:r>
    </w:p>
    <w:p w14:paraId="050F8BF8" w14:textId="77777777" w:rsidR="00074A0C" w:rsidRPr="001722F5" w:rsidRDefault="00074A0C" w:rsidP="00074A0C">
      <w:pPr>
        <w:widowControl w:val="0"/>
        <w:spacing w:after="0"/>
        <w:rPr>
          <w:rFonts w:cs="Times New Roman"/>
          <w:szCs w:val="24"/>
        </w:rPr>
      </w:pPr>
    </w:p>
    <w:p w14:paraId="40796EE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project surveys about 1,000 endangered audiovisual recordings created by Indonesia's Oral Traditions Association from 1993 to 2010s, which are valuable cultural and research materials, laying groundwork for digitization.</w:t>
      </w:r>
    </w:p>
    <w:p w14:paraId="0DA15F08" w14:textId="77777777" w:rsidR="00074A0C" w:rsidRPr="001722F5" w:rsidRDefault="00074A0C" w:rsidP="00074A0C">
      <w:pPr>
        <w:widowControl w:val="0"/>
        <w:spacing w:after="0"/>
        <w:rPr>
          <w:rFonts w:cs="Times New Roman"/>
          <w:color w:val="000000"/>
          <w:szCs w:val="24"/>
        </w:rPr>
      </w:pPr>
    </w:p>
    <w:p w14:paraId="02C75CB9"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Illinois State Library for "Huskies Unbound: Developing OER for Undergraduate Success in High</w:t>
      </w:r>
      <w:r w:rsidRPr="001722F5">
        <w:rPr>
          <w:rFonts w:cs="Times New Roman"/>
          <w:b/>
          <w:bCs/>
          <w:i/>
          <w:iCs/>
          <w:color w:val="000000"/>
          <w:szCs w:val="24"/>
        </w:rPr>
        <w:noBreakHyphen/>
        <w:t>Impact Courses." Larissa K Garcia.</w:t>
      </w:r>
    </w:p>
    <w:p w14:paraId="353CDC21" w14:textId="77777777" w:rsidR="00074A0C" w:rsidRDefault="00074A0C" w:rsidP="00074A0C">
      <w:pPr>
        <w:widowControl w:val="0"/>
        <w:spacing w:after="0"/>
        <w:rPr>
          <w:rFonts w:cs="Times New Roman"/>
          <w:color w:val="000000"/>
          <w:szCs w:val="24"/>
        </w:rPr>
      </w:pPr>
    </w:p>
    <w:p w14:paraId="7AD5BD4C"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$149,925.00. </w:t>
      </w:r>
    </w:p>
    <w:p w14:paraId="74CBFF3F" w14:textId="77777777" w:rsidR="00074A0C" w:rsidRDefault="00074A0C" w:rsidP="00074A0C">
      <w:pPr>
        <w:widowControl w:val="0"/>
        <w:spacing w:after="0"/>
        <w:rPr>
          <w:rFonts w:cs="Times New Roman"/>
          <w:color w:val="000000"/>
          <w:szCs w:val="24"/>
        </w:rPr>
      </w:pPr>
    </w:p>
    <w:p w14:paraId="510C10CB"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June 1, 2024 </w:t>
      </w:r>
      <w:r w:rsidRPr="001722F5">
        <w:rPr>
          <w:rFonts w:cs="Times New Roman"/>
          <w:color w:val="000000"/>
          <w:szCs w:val="24"/>
        </w:rPr>
        <w:noBreakHyphen/>
        <w:t xml:space="preserve"> June 30, 2026. (Instructional Programs).</w:t>
      </w:r>
    </w:p>
    <w:p w14:paraId="56ED0DCB" w14:textId="77777777" w:rsidR="00074A0C" w:rsidRPr="001722F5" w:rsidRDefault="00074A0C" w:rsidP="00074A0C">
      <w:pPr>
        <w:widowControl w:val="0"/>
        <w:spacing w:after="0"/>
        <w:rPr>
          <w:rFonts w:cs="Times New Roman"/>
          <w:szCs w:val="24"/>
        </w:rPr>
      </w:pPr>
    </w:p>
    <w:p w14:paraId="5F36FA9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purpose of this project is to coordinate the development of open educational resources (OER) for a select number of high impact undergraduate courses with the potential to significantly reduce students' costs for required course materials.</w:t>
      </w:r>
    </w:p>
    <w:p w14:paraId="5B393904" w14:textId="77777777" w:rsidR="00074A0C" w:rsidRPr="001722F5" w:rsidRDefault="00074A0C" w:rsidP="00074A0C">
      <w:pPr>
        <w:widowControl w:val="0"/>
        <w:spacing w:after="0"/>
        <w:rPr>
          <w:rFonts w:cs="Times New Roman"/>
          <w:color w:val="000000"/>
          <w:szCs w:val="24"/>
        </w:rPr>
      </w:pPr>
    </w:p>
    <w:p w14:paraId="3D4D4271"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MATHEMATICAL SCIENCES</w:t>
      </w:r>
    </w:p>
    <w:p w14:paraId="57FAC9C8" w14:textId="77777777" w:rsidR="00074A0C" w:rsidRPr="001722F5" w:rsidRDefault="00074A0C" w:rsidP="00074A0C">
      <w:pPr>
        <w:widowControl w:val="0"/>
        <w:spacing w:after="0"/>
        <w:rPr>
          <w:rFonts w:cs="Times New Roman"/>
          <w:szCs w:val="24"/>
        </w:rPr>
      </w:pPr>
    </w:p>
    <w:p w14:paraId="4B1BEA9A"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 xml:space="preserve">Directorate for STEM Education (EDU)/NSF for "Supporting Mathematical Instruction </w:t>
      </w:r>
      <w:r>
        <w:rPr>
          <w:rFonts w:cs="Times New Roman"/>
          <w:b/>
          <w:bCs/>
          <w:i/>
          <w:iCs/>
          <w:color w:val="000000"/>
          <w:szCs w:val="24"/>
        </w:rPr>
        <w:t>T</w:t>
      </w:r>
      <w:r w:rsidRPr="001722F5">
        <w:rPr>
          <w:rFonts w:cs="Times New Roman"/>
          <w:b/>
          <w:bCs/>
          <w:i/>
          <w:iCs/>
          <w:color w:val="000000"/>
          <w:szCs w:val="24"/>
        </w:rPr>
        <w:t>hrough Values</w:t>
      </w:r>
      <w:r w:rsidRPr="001722F5">
        <w:rPr>
          <w:rFonts w:cs="Times New Roman"/>
          <w:b/>
          <w:bCs/>
          <w:i/>
          <w:iCs/>
          <w:color w:val="000000"/>
          <w:szCs w:val="24"/>
        </w:rPr>
        <w:noBreakHyphen/>
        <w:t>Centered Collaboration." Rachel L Rupnow.</w:t>
      </w:r>
    </w:p>
    <w:p w14:paraId="0903F3D6" w14:textId="77777777" w:rsidR="00074A0C" w:rsidRDefault="00074A0C" w:rsidP="00074A0C">
      <w:pPr>
        <w:widowControl w:val="0"/>
        <w:spacing w:after="0"/>
        <w:rPr>
          <w:rFonts w:cs="Times New Roman"/>
          <w:color w:val="000000"/>
          <w:szCs w:val="24"/>
        </w:rPr>
      </w:pPr>
    </w:p>
    <w:p w14:paraId="77ADFCB4"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$237,013.00. </w:t>
      </w:r>
    </w:p>
    <w:p w14:paraId="68C48CC9" w14:textId="77777777" w:rsidR="00074A0C" w:rsidRDefault="00074A0C" w:rsidP="00074A0C">
      <w:pPr>
        <w:widowControl w:val="0"/>
        <w:spacing w:after="0"/>
        <w:rPr>
          <w:rFonts w:cs="Times New Roman"/>
          <w:color w:val="000000"/>
          <w:szCs w:val="24"/>
        </w:rPr>
      </w:pPr>
    </w:p>
    <w:p w14:paraId="5759DD8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October 1, 2024 </w:t>
      </w:r>
      <w:r w:rsidRPr="001722F5">
        <w:rPr>
          <w:rFonts w:cs="Times New Roman"/>
          <w:color w:val="000000"/>
          <w:szCs w:val="24"/>
        </w:rPr>
        <w:noBreakHyphen/>
        <w:t xml:space="preserve"> September 30, 2029. (Organized Research) Applied Research.</w:t>
      </w:r>
    </w:p>
    <w:p w14:paraId="2D953E98" w14:textId="77777777" w:rsidR="00074A0C" w:rsidRPr="001722F5" w:rsidRDefault="00074A0C" w:rsidP="00074A0C">
      <w:pPr>
        <w:widowControl w:val="0"/>
        <w:spacing w:after="0"/>
        <w:rPr>
          <w:rFonts w:cs="Times New Roman"/>
          <w:szCs w:val="24"/>
        </w:rPr>
      </w:pPr>
    </w:p>
    <w:p w14:paraId="518F14E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The project purpose is to support </w:t>
      </w:r>
      <w:r>
        <w:rPr>
          <w:rFonts w:cs="Times New Roman"/>
          <w:color w:val="000000"/>
          <w:szCs w:val="24"/>
        </w:rPr>
        <w:t>three</w:t>
      </w:r>
      <w:r w:rsidRPr="001722F5">
        <w:rPr>
          <w:rFonts w:cs="Times New Roman"/>
          <w:color w:val="000000"/>
          <w:szCs w:val="24"/>
        </w:rPr>
        <w:t xml:space="preserve"> cycles of design research through partnerships with mathematicians to develop a toolkit of instructional innovations for effectively communicating mathematical norms and values around definitions in math courses.</w:t>
      </w:r>
    </w:p>
    <w:p w14:paraId="79229B6A" w14:textId="77777777" w:rsidR="00074A0C" w:rsidRPr="001722F5" w:rsidRDefault="00074A0C" w:rsidP="00074A0C">
      <w:pPr>
        <w:widowControl w:val="0"/>
        <w:spacing w:after="0"/>
        <w:rPr>
          <w:rFonts w:cs="Times New Roman"/>
          <w:color w:val="000000"/>
          <w:szCs w:val="24"/>
        </w:rPr>
      </w:pPr>
    </w:p>
    <w:p w14:paraId="3FB1311C" w14:textId="77777777" w:rsidR="00074A0C" w:rsidRPr="001722F5" w:rsidRDefault="00074A0C" w:rsidP="00074A0C">
      <w:pPr>
        <w:widowControl w:val="0"/>
        <w:spacing w:after="0"/>
        <w:rPr>
          <w:rFonts w:cs="Times New Roman"/>
          <w:b/>
          <w:bCs/>
          <w:color w:val="000000"/>
          <w:szCs w:val="24"/>
        </w:rPr>
      </w:pPr>
      <w:r w:rsidRPr="001722F5">
        <w:rPr>
          <w:rFonts w:cs="Times New Roman"/>
          <w:b/>
          <w:bCs/>
          <w:color w:val="000000"/>
          <w:szCs w:val="24"/>
        </w:rPr>
        <w:t>MECHANICAL ENGINEERING</w:t>
      </w:r>
    </w:p>
    <w:p w14:paraId="0BB5E5E7" w14:textId="77777777" w:rsidR="00074A0C" w:rsidRPr="001722F5" w:rsidRDefault="00074A0C" w:rsidP="00074A0C">
      <w:pPr>
        <w:widowControl w:val="0"/>
        <w:spacing w:after="0"/>
        <w:rPr>
          <w:rFonts w:cs="Times New Roman"/>
          <w:szCs w:val="24"/>
        </w:rPr>
      </w:pPr>
    </w:p>
    <w:p w14:paraId="5C418384"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Milwaukee Tool for "Master Research Services Agreement." Donald R Peterson.</w:t>
      </w:r>
    </w:p>
    <w:p w14:paraId="585F4C6C" w14:textId="77777777" w:rsidR="00074A0C" w:rsidRDefault="00074A0C" w:rsidP="00074A0C">
      <w:pPr>
        <w:widowControl w:val="0"/>
        <w:spacing w:after="0"/>
        <w:rPr>
          <w:rFonts w:cs="Times New Roman"/>
          <w:color w:val="000000"/>
          <w:szCs w:val="24"/>
        </w:rPr>
      </w:pPr>
    </w:p>
    <w:p w14:paraId="5B03B389"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$8,176.21. Cumulative $75,393.32.</w:t>
      </w:r>
    </w:p>
    <w:p w14:paraId="21A3A3EE" w14:textId="77777777" w:rsidR="00074A0C" w:rsidRPr="001722F5" w:rsidRDefault="00074A0C" w:rsidP="00074A0C">
      <w:pPr>
        <w:widowControl w:val="0"/>
        <w:spacing w:after="0"/>
        <w:rPr>
          <w:rFonts w:cs="Times New Roman"/>
          <w:color w:val="000000"/>
          <w:szCs w:val="24"/>
        </w:rPr>
      </w:pPr>
    </w:p>
    <w:p w14:paraId="03B78E41"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July 1, 2024 </w:t>
      </w:r>
      <w:r>
        <w:rPr>
          <w:rFonts w:cs="Times New Roman"/>
          <w:color w:val="000000"/>
          <w:szCs w:val="24"/>
        </w:rPr>
        <w:t>–</w:t>
      </w:r>
      <w:r w:rsidRPr="001722F5">
        <w:rPr>
          <w:rFonts w:cs="Times New Roman"/>
          <w:color w:val="000000"/>
          <w:szCs w:val="24"/>
        </w:rPr>
        <w:t xml:space="preserve"> July 31, 2024. (Other Sponsored Activities) Testing/Evaluation.</w:t>
      </w:r>
    </w:p>
    <w:p w14:paraId="33D90EBC" w14:textId="77777777" w:rsidR="00074A0C" w:rsidRPr="001722F5" w:rsidRDefault="00074A0C" w:rsidP="00074A0C">
      <w:pPr>
        <w:widowControl w:val="0"/>
        <w:spacing w:after="0"/>
        <w:rPr>
          <w:rFonts w:cs="Times New Roman"/>
          <w:szCs w:val="24"/>
        </w:rPr>
      </w:pPr>
    </w:p>
    <w:p w14:paraId="291701D6"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Master testing agreement with task orders for evaluating vibration reducing gloves and resilient materials in accordance with ISO 10819 international standard.</w:t>
      </w:r>
    </w:p>
    <w:p w14:paraId="72AE49C7" w14:textId="77777777" w:rsidR="00074A0C" w:rsidRPr="001722F5" w:rsidRDefault="00074A0C" w:rsidP="00074A0C">
      <w:pPr>
        <w:widowControl w:val="0"/>
        <w:spacing w:after="0"/>
        <w:rPr>
          <w:rFonts w:cs="Times New Roman"/>
          <w:szCs w:val="24"/>
        </w:rPr>
      </w:pPr>
    </w:p>
    <w:p w14:paraId="23514BBC" w14:textId="77777777" w:rsidR="00074A0C" w:rsidRPr="001722F5" w:rsidRDefault="00074A0C" w:rsidP="00074A0C">
      <w:pPr>
        <w:widowControl w:val="0"/>
        <w:spacing w:after="0"/>
        <w:rPr>
          <w:rFonts w:cs="Times New Roman"/>
          <w:b/>
          <w:bCs/>
          <w:i/>
          <w:iCs/>
          <w:color w:val="000000"/>
          <w:szCs w:val="24"/>
        </w:rPr>
      </w:pPr>
      <w:proofErr w:type="spellStart"/>
      <w:r w:rsidRPr="001722F5">
        <w:rPr>
          <w:rFonts w:cs="Times New Roman"/>
          <w:b/>
          <w:bCs/>
          <w:i/>
          <w:iCs/>
          <w:color w:val="000000"/>
          <w:szCs w:val="24"/>
        </w:rPr>
        <w:t>CRScube</w:t>
      </w:r>
      <w:proofErr w:type="spellEnd"/>
      <w:r w:rsidRPr="001722F5">
        <w:rPr>
          <w:rFonts w:cs="Times New Roman"/>
          <w:b/>
          <w:bCs/>
          <w:i/>
          <w:iCs/>
          <w:color w:val="000000"/>
          <w:szCs w:val="24"/>
        </w:rPr>
        <w:t xml:space="preserve"> for </w:t>
      </w:r>
      <w:r>
        <w:rPr>
          <w:rFonts w:cs="Times New Roman"/>
          <w:b/>
          <w:bCs/>
          <w:i/>
          <w:iCs/>
          <w:color w:val="000000"/>
          <w:szCs w:val="24"/>
        </w:rPr>
        <w:t>“</w:t>
      </w:r>
      <w:r w:rsidRPr="001722F5">
        <w:rPr>
          <w:rFonts w:cs="Times New Roman"/>
          <w:b/>
          <w:bCs/>
          <w:i/>
          <w:iCs/>
          <w:color w:val="000000"/>
          <w:szCs w:val="24"/>
        </w:rPr>
        <w:t>Enhanced Wearable Exoskeleton for Assistive Rehabilitation (E</w:t>
      </w:r>
      <w:r w:rsidRPr="001722F5">
        <w:rPr>
          <w:rFonts w:cs="Times New Roman"/>
          <w:b/>
          <w:bCs/>
          <w:i/>
          <w:iCs/>
          <w:color w:val="000000"/>
          <w:szCs w:val="24"/>
        </w:rPr>
        <w:noBreakHyphen/>
        <w:t>WEAR).</w:t>
      </w:r>
      <w:r>
        <w:rPr>
          <w:rFonts w:cs="Times New Roman"/>
          <w:b/>
          <w:bCs/>
          <w:i/>
          <w:iCs/>
          <w:color w:val="000000"/>
          <w:szCs w:val="24"/>
        </w:rPr>
        <w:t>”</w:t>
      </w:r>
      <w:r w:rsidRPr="001722F5">
        <w:rPr>
          <w:rFonts w:cs="Times New Roman"/>
          <w:b/>
          <w:bCs/>
          <w:i/>
          <w:iCs/>
          <w:color w:val="000000"/>
          <w:szCs w:val="24"/>
        </w:rPr>
        <w:t xml:space="preserve"> Ji</w:t>
      </w:r>
      <w:r w:rsidRPr="001722F5">
        <w:rPr>
          <w:rFonts w:cs="Times New Roman"/>
          <w:b/>
          <w:bCs/>
          <w:i/>
          <w:iCs/>
          <w:color w:val="000000"/>
          <w:szCs w:val="24"/>
        </w:rPr>
        <w:noBreakHyphen/>
        <w:t>Chul Ryu.</w:t>
      </w:r>
    </w:p>
    <w:p w14:paraId="00D32944" w14:textId="77777777" w:rsidR="00074A0C" w:rsidRDefault="00074A0C" w:rsidP="00074A0C">
      <w:pPr>
        <w:widowControl w:val="0"/>
        <w:spacing w:after="0"/>
        <w:rPr>
          <w:rFonts w:cs="Times New Roman"/>
          <w:color w:val="000000"/>
          <w:szCs w:val="24"/>
        </w:rPr>
      </w:pPr>
    </w:p>
    <w:p w14:paraId="3FE2D17F"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$101,940.63. </w:t>
      </w:r>
    </w:p>
    <w:p w14:paraId="7B8BCD07" w14:textId="77777777" w:rsidR="00074A0C" w:rsidRDefault="00074A0C" w:rsidP="00074A0C">
      <w:pPr>
        <w:widowControl w:val="0"/>
        <w:spacing w:after="0"/>
        <w:rPr>
          <w:rFonts w:cs="Times New Roman"/>
          <w:color w:val="000000"/>
          <w:szCs w:val="24"/>
        </w:rPr>
      </w:pPr>
    </w:p>
    <w:p w14:paraId="3D456D52"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16, 2024 </w:t>
      </w:r>
      <w:r w:rsidRPr="001722F5">
        <w:rPr>
          <w:rFonts w:cs="Times New Roman"/>
          <w:color w:val="000000"/>
          <w:szCs w:val="24"/>
        </w:rPr>
        <w:noBreakHyphen/>
        <w:t xml:space="preserve"> December 31, 2025. (Organized Research) Applied Research.</w:t>
      </w:r>
    </w:p>
    <w:p w14:paraId="2B7FAC4C" w14:textId="77777777" w:rsidR="00074A0C" w:rsidRPr="001722F5" w:rsidRDefault="00074A0C" w:rsidP="00074A0C">
      <w:pPr>
        <w:widowControl w:val="0"/>
        <w:spacing w:after="0"/>
        <w:rPr>
          <w:rFonts w:cs="Times New Roman"/>
          <w:szCs w:val="24"/>
        </w:rPr>
      </w:pPr>
    </w:p>
    <w:p w14:paraId="5C019A5A"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purpose of the project is to develop a prototype of a wearable exoskeleton that can be used for rehabilitation purposes to assist human movements and physical activities.</w:t>
      </w:r>
    </w:p>
    <w:p w14:paraId="400872CB"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lastRenderedPageBreak/>
        <w:t>Fermi National Accelerator Laboratory for "Robot</w:t>
      </w:r>
      <w:r w:rsidRPr="001722F5">
        <w:rPr>
          <w:rFonts w:cs="Times New Roman"/>
          <w:b/>
          <w:bCs/>
          <w:i/>
          <w:iCs/>
          <w:color w:val="000000"/>
          <w:szCs w:val="24"/>
        </w:rPr>
        <w:noBreakHyphen/>
        <w:t xml:space="preserve">assisted </w:t>
      </w:r>
      <w:r>
        <w:rPr>
          <w:rFonts w:cs="Times New Roman"/>
          <w:b/>
          <w:bCs/>
          <w:i/>
          <w:iCs/>
          <w:color w:val="000000"/>
          <w:szCs w:val="24"/>
        </w:rPr>
        <w:t>A</w:t>
      </w:r>
      <w:r w:rsidRPr="001722F5">
        <w:rPr>
          <w:rFonts w:cs="Times New Roman"/>
          <w:b/>
          <w:bCs/>
          <w:i/>
          <w:iCs/>
          <w:color w:val="000000"/>
          <w:szCs w:val="24"/>
        </w:rPr>
        <w:t>ssembly for PIP</w:t>
      </w:r>
      <w:r w:rsidRPr="001722F5">
        <w:rPr>
          <w:rFonts w:cs="Times New Roman"/>
          <w:b/>
          <w:bCs/>
          <w:i/>
          <w:iCs/>
          <w:color w:val="000000"/>
          <w:szCs w:val="24"/>
        </w:rPr>
        <w:noBreakHyphen/>
        <w:t xml:space="preserve">II SRF </w:t>
      </w:r>
      <w:r>
        <w:rPr>
          <w:rFonts w:cs="Times New Roman"/>
          <w:b/>
          <w:bCs/>
          <w:i/>
          <w:iCs/>
          <w:color w:val="000000"/>
          <w:szCs w:val="24"/>
        </w:rPr>
        <w:t>C</w:t>
      </w:r>
      <w:r w:rsidRPr="001722F5">
        <w:rPr>
          <w:rFonts w:cs="Times New Roman"/>
          <w:b/>
          <w:bCs/>
          <w:i/>
          <w:iCs/>
          <w:color w:val="000000"/>
          <w:szCs w:val="24"/>
        </w:rPr>
        <w:t>ouplers." Ji</w:t>
      </w:r>
      <w:r w:rsidRPr="001722F5">
        <w:rPr>
          <w:rFonts w:cs="Times New Roman"/>
          <w:b/>
          <w:bCs/>
          <w:i/>
          <w:iCs/>
          <w:color w:val="000000"/>
          <w:szCs w:val="24"/>
        </w:rPr>
        <w:noBreakHyphen/>
        <w:t>Chul Ryu.</w:t>
      </w:r>
    </w:p>
    <w:p w14:paraId="1F28B069" w14:textId="77777777" w:rsidR="00074A0C" w:rsidRDefault="00074A0C" w:rsidP="00074A0C">
      <w:pPr>
        <w:widowControl w:val="0"/>
        <w:spacing w:after="0"/>
        <w:rPr>
          <w:rFonts w:cs="Times New Roman"/>
          <w:color w:val="000000"/>
          <w:szCs w:val="24"/>
        </w:rPr>
      </w:pPr>
    </w:p>
    <w:p w14:paraId="77047DBD"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$59,149.58. </w:t>
      </w:r>
    </w:p>
    <w:p w14:paraId="0258B473" w14:textId="77777777" w:rsidR="00074A0C" w:rsidRDefault="00074A0C" w:rsidP="00074A0C">
      <w:pPr>
        <w:widowControl w:val="0"/>
        <w:spacing w:after="0"/>
        <w:rPr>
          <w:rFonts w:cs="Times New Roman"/>
          <w:color w:val="000000"/>
          <w:szCs w:val="24"/>
        </w:rPr>
      </w:pPr>
    </w:p>
    <w:p w14:paraId="200F4BC3"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23, 2024 </w:t>
      </w:r>
      <w:r w:rsidRPr="001722F5">
        <w:rPr>
          <w:rFonts w:cs="Times New Roman"/>
          <w:color w:val="000000"/>
          <w:szCs w:val="24"/>
        </w:rPr>
        <w:noBreakHyphen/>
        <w:t xml:space="preserve"> December 31, 2025. (Organized Research) Applied Research.</w:t>
      </w:r>
    </w:p>
    <w:p w14:paraId="05DA4339" w14:textId="77777777" w:rsidR="00074A0C" w:rsidRPr="001722F5" w:rsidRDefault="00074A0C" w:rsidP="00074A0C">
      <w:pPr>
        <w:widowControl w:val="0"/>
        <w:spacing w:after="0"/>
        <w:rPr>
          <w:rFonts w:cs="Times New Roman"/>
          <w:szCs w:val="24"/>
        </w:rPr>
      </w:pPr>
    </w:p>
    <w:p w14:paraId="2151A1D9"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The main goals of this project can be summarized as; </w:t>
      </w:r>
      <w:r>
        <w:rPr>
          <w:rFonts w:cs="Times New Roman"/>
          <w:color w:val="000000"/>
          <w:szCs w:val="24"/>
        </w:rPr>
        <w:t>d</w:t>
      </w:r>
      <w:r w:rsidRPr="001722F5">
        <w:rPr>
          <w:rFonts w:cs="Times New Roman"/>
          <w:color w:val="000000"/>
          <w:szCs w:val="24"/>
        </w:rPr>
        <w:t>esign, develop, and implement techniques, tooling, and components for robotic arm and to develop and implement code for robotic applications.</w:t>
      </w:r>
    </w:p>
    <w:p w14:paraId="53BAC7E4" w14:textId="77777777" w:rsidR="00074A0C" w:rsidRPr="001722F5" w:rsidRDefault="00074A0C" w:rsidP="00074A0C">
      <w:pPr>
        <w:widowControl w:val="0"/>
        <w:spacing w:after="0"/>
        <w:rPr>
          <w:rFonts w:cs="Times New Roman"/>
          <w:color w:val="000000"/>
          <w:szCs w:val="24"/>
        </w:rPr>
      </w:pPr>
    </w:p>
    <w:p w14:paraId="3F93494C"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Argonne National Laboratory for "Modeling Support to Advance the Performance of Next</w:t>
      </w:r>
      <w:r w:rsidRPr="001722F5">
        <w:rPr>
          <w:rFonts w:cs="Times New Roman"/>
          <w:b/>
          <w:bCs/>
          <w:i/>
          <w:iCs/>
          <w:color w:val="000000"/>
          <w:szCs w:val="24"/>
        </w:rPr>
        <w:noBreakHyphen/>
        <w:t xml:space="preserve">generation Batteries at Argonne </w:t>
      </w:r>
      <w:r w:rsidRPr="001722F5">
        <w:rPr>
          <w:rFonts w:cs="Times New Roman"/>
          <w:b/>
          <w:bCs/>
          <w:i/>
          <w:iCs/>
          <w:color w:val="000000"/>
          <w:szCs w:val="24"/>
        </w:rPr>
        <w:noBreakHyphen/>
        <w:t xml:space="preserve"> GRA Support." Kyu Taek Cho.</w:t>
      </w:r>
    </w:p>
    <w:p w14:paraId="106FCFCA" w14:textId="77777777" w:rsidR="00074A0C" w:rsidRDefault="00074A0C" w:rsidP="00074A0C">
      <w:pPr>
        <w:widowControl w:val="0"/>
        <w:spacing w:after="0"/>
        <w:rPr>
          <w:rFonts w:cs="Times New Roman"/>
          <w:color w:val="000000"/>
          <w:szCs w:val="24"/>
        </w:rPr>
      </w:pPr>
    </w:p>
    <w:p w14:paraId="2C83306E"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$34,711.00. Cumulative $51,434.76.</w:t>
      </w:r>
    </w:p>
    <w:p w14:paraId="3FE5C0B5" w14:textId="77777777" w:rsidR="00074A0C" w:rsidRDefault="00074A0C" w:rsidP="00074A0C">
      <w:pPr>
        <w:widowControl w:val="0"/>
        <w:spacing w:after="0"/>
        <w:rPr>
          <w:rFonts w:cs="Times New Roman"/>
          <w:color w:val="000000"/>
          <w:szCs w:val="24"/>
        </w:rPr>
      </w:pPr>
    </w:p>
    <w:p w14:paraId="6C1EA3F0"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August 16, 2024 </w:t>
      </w:r>
      <w:r w:rsidRPr="001722F5">
        <w:rPr>
          <w:rFonts w:cs="Times New Roman"/>
          <w:color w:val="000000"/>
          <w:szCs w:val="24"/>
        </w:rPr>
        <w:noBreakHyphen/>
        <w:t xml:space="preserve"> August 15, 2025. (Organized Research) Applied Research.</w:t>
      </w:r>
    </w:p>
    <w:p w14:paraId="6E841343" w14:textId="77777777" w:rsidR="00074A0C" w:rsidRPr="001722F5" w:rsidRDefault="00074A0C" w:rsidP="00074A0C">
      <w:pPr>
        <w:widowControl w:val="0"/>
        <w:spacing w:after="0"/>
        <w:rPr>
          <w:rFonts w:cs="Times New Roman"/>
          <w:szCs w:val="24"/>
        </w:rPr>
      </w:pPr>
    </w:p>
    <w:p w14:paraId="5BE3F2E4"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This purpose of this project is to develop modeling support to advance the performance of next-general batteries at Argonne.  </w:t>
      </w:r>
    </w:p>
    <w:p w14:paraId="52E9F0EA" w14:textId="77777777" w:rsidR="00074A0C" w:rsidRPr="001722F5" w:rsidRDefault="00074A0C" w:rsidP="00074A0C">
      <w:pPr>
        <w:widowControl w:val="0"/>
        <w:spacing w:after="0"/>
        <w:rPr>
          <w:rFonts w:cs="Times New Roman"/>
          <w:szCs w:val="24"/>
        </w:rPr>
      </w:pPr>
    </w:p>
    <w:p w14:paraId="73CC23E9"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 xml:space="preserve">Office of Science/Department of Energy for "RENEW: Accelerating Underrepresented Engineering Careers </w:t>
      </w:r>
      <w:r>
        <w:rPr>
          <w:rFonts w:cs="Times New Roman"/>
          <w:b/>
          <w:bCs/>
          <w:i/>
          <w:iCs/>
          <w:color w:val="000000"/>
          <w:szCs w:val="24"/>
        </w:rPr>
        <w:t>T</w:t>
      </w:r>
      <w:r w:rsidRPr="001722F5">
        <w:rPr>
          <w:rFonts w:cs="Times New Roman"/>
          <w:b/>
          <w:bCs/>
          <w:i/>
          <w:iCs/>
          <w:color w:val="000000"/>
          <w:szCs w:val="24"/>
        </w:rPr>
        <w:t>hrough Accelerator</w:t>
      </w:r>
      <w:r w:rsidRPr="00075160">
        <w:rPr>
          <w:rFonts w:cs="Times New Roman"/>
          <w:b/>
          <w:bCs/>
          <w:i/>
          <w:iCs/>
          <w:color w:val="000000"/>
          <w:szCs w:val="24"/>
        </w:rPr>
        <w:t xml:space="preserve"> </w:t>
      </w:r>
      <w:r w:rsidRPr="001722F5">
        <w:rPr>
          <w:rFonts w:cs="Times New Roman"/>
          <w:b/>
          <w:bCs/>
          <w:i/>
          <w:iCs/>
          <w:color w:val="000000"/>
          <w:szCs w:val="24"/>
        </w:rPr>
        <w:t>Innovations." Nicholas A Pohlman/Barton M Sharp.</w:t>
      </w:r>
    </w:p>
    <w:p w14:paraId="798A98DA" w14:textId="77777777" w:rsidR="00074A0C" w:rsidRDefault="00074A0C" w:rsidP="00074A0C">
      <w:pPr>
        <w:widowControl w:val="0"/>
        <w:spacing w:after="0"/>
        <w:rPr>
          <w:rFonts w:cs="Times New Roman"/>
          <w:color w:val="000000"/>
          <w:szCs w:val="24"/>
        </w:rPr>
      </w:pPr>
    </w:p>
    <w:p w14:paraId="5516E319"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Award: $300,000.00. Cumulative $550,000.00.</w:t>
      </w:r>
    </w:p>
    <w:p w14:paraId="6A131251" w14:textId="77777777" w:rsidR="00074A0C" w:rsidRDefault="00074A0C" w:rsidP="00074A0C">
      <w:pPr>
        <w:widowControl w:val="0"/>
        <w:spacing w:after="0"/>
        <w:rPr>
          <w:rFonts w:cs="Times New Roman"/>
          <w:color w:val="000000"/>
          <w:szCs w:val="24"/>
        </w:rPr>
      </w:pPr>
    </w:p>
    <w:p w14:paraId="78B29E44"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September 1, 2024 </w:t>
      </w:r>
      <w:r w:rsidRPr="001722F5">
        <w:rPr>
          <w:rFonts w:cs="Times New Roman"/>
          <w:color w:val="000000"/>
          <w:szCs w:val="24"/>
        </w:rPr>
        <w:noBreakHyphen/>
        <w:t xml:space="preserve"> August 31, 2025. (Organized Research) Research Training.</w:t>
      </w:r>
    </w:p>
    <w:p w14:paraId="776E85AB" w14:textId="77777777" w:rsidR="00074A0C" w:rsidRPr="001722F5" w:rsidRDefault="00074A0C" w:rsidP="00074A0C">
      <w:pPr>
        <w:widowControl w:val="0"/>
        <w:spacing w:after="0"/>
        <w:rPr>
          <w:rFonts w:cs="Times New Roman"/>
          <w:szCs w:val="24"/>
        </w:rPr>
      </w:pPr>
    </w:p>
    <w:p w14:paraId="660AF1C5"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The purpose of the project is to provide research and career opportunities in engineering and accelerator science for under</w:t>
      </w:r>
      <w:r w:rsidRPr="001722F5">
        <w:rPr>
          <w:rFonts w:cs="Times New Roman"/>
          <w:color w:val="000000"/>
          <w:szCs w:val="24"/>
        </w:rPr>
        <w:noBreakHyphen/>
        <w:t>represented students.</w:t>
      </w:r>
    </w:p>
    <w:p w14:paraId="4CEA0E1F" w14:textId="77777777" w:rsidR="00074A0C" w:rsidRPr="001722F5" w:rsidRDefault="00074A0C" w:rsidP="00074A0C">
      <w:pPr>
        <w:widowControl w:val="0"/>
        <w:spacing w:after="0"/>
        <w:rPr>
          <w:rFonts w:cs="Times New Roman"/>
          <w:color w:val="000000"/>
          <w:szCs w:val="24"/>
        </w:rPr>
      </w:pPr>
    </w:p>
    <w:p w14:paraId="4A2CA942" w14:textId="77777777" w:rsidR="00074A0C" w:rsidRPr="001722F5" w:rsidRDefault="00074A0C" w:rsidP="00074A0C">
      <w:pPr>
        <w:widowControl w:val="0"/>
        <w:spacing w:after="0"/>
        <w:rPr>
          <w:rFonts w:cs="Times New Roman"/>
          <w:b/>
          <w:bCs/>
          <w:i/>
          <w:iCs/>
          <w:color w:val="000000"/>
          <w:szCs w:val="24"/>
        </w:rPr>
      </w:pPr>
      <w:r w:rsidRPr="001722F5">
        <w:rPr>
          <w:rFonts w:cs="Times New Roman"/>
          <w:b/>
          <w:bCs/>
          <w:i/>
          <w:iCs/>
          <w:color w:val="000000"/>
          <w:szCs w:val="24"/>
        </w:rPr>
        <w:t>Argonne National Laboratory for "Collaboration with Argonne National Laboratory</w:t>
      </w:r>
      <w:r w:rsidRPr="001722F5">
        <w:rPr>
          <w:rFonts w:cs="Times New Roman"/>
          <w:b/>
          <w:bCs/>
          <w:i/>
          <w:iCs/>
          <w:color w:val="000000"/>
          <w:szCs w:val="24"/>
        </w:rPr>
        <w:noBreakHyphen/>
      </w:r>
      <w:proofErr w:type="spellStart"/>
      <w:r w:rsidRPr="001722F5">
        <w:rPr>
          <w:rFonts w:cs="Times New Roman"/>
          <w:b/>
          <w:bCs/>
          <w:i/>
          <w:iCs/>
          <w:color w:val="000000"/>
          <w:szCs w:val="24"/>
        </w:rPr>
        <w:t>Electrospun</w:t>
      </w:r>
      <w:proofErr w:type="spellEnd"/>
      <w:r w:rsidRPr="001722F5">
        <w:rPr>
          <w:rFonts w:cs="Times New Roman"/>
          <w:b/>
          <w:bCs/>
          <w:i/>
          <w:iCs/>
          <w:color w:val="000000"/>
          <w:szCs w:val="24"/>
        </w:rPr>
        <w:t xml:space="preserve"> </w:t>
      </w:r>
      <w:r>
        <w:rPr>
          <w:rFonts w:cs="Times New Roman"/>
          <w:b/>
          <w:bCs/>
          <w:i/>
          <w:iCs/>
          <w:color w:val="000000"/>
          <w:szCs w:val="24"/>
        </w:rPr>
        <w:t>F</w:t>
      </w:r>
      <w:r w:rsidRPr="001722F5">
        <w:rPr>
          <w:rFonts w:cs="Times New Roman"/>
          <w:b/>
          <w:bCs/>
          <w:i/>
          <w:iCs/>
          <w:color w:val="000000"/>
          <w:szCs w:val="24"/>
        </w:rPr>
        <w:t xml:space="preserve">ibers for </w:t>
      </w:r>
      <w:r>
        <w:rPr>
          <w:rFonts w:cs="Times New Roman"/>
          <w:b/>
          <w:bCs/>
          <w:i/>
          <w:iCs/>
          <w:color w:val="000000"/>
          <w:szCs w:val="24"/>
        </w:rPr>
        <w:t>W</w:t>
      </w:r>
      <w:r w:rsidRPr="001722F5">
        <w:rPr>
          <w:rFonts w:cs="Times New Roman"/>
          <w:b/>
          <w:bCs/>
          <w:i/>
          <w:iCs/>
          <w:color w:val="000000"/>
          <w:szCs w:val="24"/>
        </w:rPr>
        <w:t xml:space="preserve">ater </w:t>
      </w:r>
      <w:r>
        <w:rPr>
          <w:rFonts w:cs="Times New Roman"/>
          <w:b/>
          <w:bCs/>
          <w:i/>
          <w:iCs/>
          <w:color w:val="000000"/>
          <w:szCs w:val="24"/>
        </w:rPr>
        <w:t>F</w:t>
      </w:r>
      <w:r w:rsidRPr="001722F5">
        <w:rPr>
          <w:rFonts w:cs="Times New Roman"/>
          <w:b/>
          <w:bCs/>
          <w:i/>
          <w:iCs/>
          <w:color w:val="000000"/>
          <w:szCs w:val="24"/>
        </w:rPr>
        <w:t>iltration." Sahar Vahabzadeh.</w:t>
      </w:r>
    </w:p>
    <w:p w14:paraId="2E661554" w14:textId="77777777" w:rsidR="00074A0C" w:rsidRDefault="00074A0C" w:rsidP="00074A0C">
      <w:pPr>
        <w:widowControl w:val="0"/>
        <w:spacing w:after="0"/>
        <w:rPr>
          <w:rFonts w:cs="Times New Roman"/>
          <w:color w:val="000000"/>
          <w:szCs w:val="24"/>
        </w:rPr>
      </w:pPr>
    </w:p>
    <w:p w14:paraId="1D4D14E1"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Award: $60,884.00. </w:t>
      </w:r>
    </w:p>
    <w:p w14:paraId="3126BBA7" w14:textId="77777777" w:rsidR="00074A0C" w:rsidRDefault="00074A0C" w:rsidP="00074A0C">
      <w:pPr>
        <w:widowControl w:val="0"/>
        <w:spacing w:after="0"/>
        <w:rPr>
          <w:rFonts w:cs="Times New Roman"/>
          <w:color w:val="000000"/>
          <w:szCs w:val="24"/>
        </w:rPr>
      </w:pPr>
    </w:p>
    <w:p w14:paraId="35F9CD2F"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 xml:space="preserve">July 29, 2024 </w:t>
      </w:r>
      <w:r w:rsidRPr="001722F5">
        <w:rPr>
          <w:rFonts w:cs="Times New Roman"/>
          <w:color w:val="000000"/>
          <w:szCs w:val="24"/>
        </w:rPr>
        <w:noBreakHyphen/>
        <w:t xml:space="preserve"> July 25, 2025. (Organized Research) Applied Research.</w:t>
      </w:r>
    </w:p>
    <w:p w14:paraId="4B4163E8" w14:textId="77777777" w:rsidR="00074A0C" w:rsidRPr="001722F5" w:rsidRDefault="00074A0C" w:rsidP="00074A0C">
      <w:pPr>
        <w:widowControl w:val="0"/>
        <w:spacing w:after="0"/>
        <w:rPr>
          <w:rFonts w:cs="Times New Roman"/>
          <w:szCs w:val="24"/>
        </w:rPr>
      </w:pPr>
    </w:p>
    <w:p w14:paraId="26A2A156" w14:textId="77777777" w:rsidR="00074A0C" w:rsidRPr="001722F5" w:rsidRDefault="00074A0C" w:rsidP="00074A0C">
      <w:pPr>
        <w:widowControl w:val="0"/>
        <w:spacing w:after="0"/>
        <w:rPr>
          <w:rFonts w:cs="Times New Roman"/>
          <w:color w:val="000000"/>
          <w:szCs w:val="24"/>
        </w:rPr>
      </w:pPr>
      <w:r w:rsidRPr="001722F5">
        <w:rPr>
          <w:rFonts w:cs="Times New Roman"/>
          <w:color w:val="000000"/>
          <w:szCs w:val="24"/>
        </w:rPr>
        <w:t>Collaboration with Argonne National Laboratory</w:t>
      </w:r>
      <w:r w:rsidRPr="001722F5">
        <w:rPr>
          <w:rFonts w:cs="Times New Roman"/>
          <w:color w:val="000000"/>
          <w:szCs w:val="24"/>
        </w:rPr>
        <w:noBreakHyphen/>
      </w:r>
      <w:proofErr w:type="spellStart"/>
      <w:r w:rsidRPr="001722F5">
        <w:rPr>
          <w:rFonts w:cs="Times New Roman"/>
          <w:color w:val="000000"/>
          <w:szCs w:val="24"/>
        </w:rPr>
        <w:t>Electrospun</w:t>
      </w:r>
      <w:proofErr w:type="spellEnd"/>
      <w:r w:rsidRPr="001722F5">
        <w:rPr>
          <w:rFonts w:cs="Times New Roman"/>
          <w:color w:val="000000"/>
          <w:szCs w:val="24"/>
        </w:rPr>
        <w:t xml:space="preserve"> fibers for water filtration</w:t>
      </w:r>
      <w:r>
        <w:rPr>
          <w:rFonts w:cs="Times New Roman"/>
          <w:color w:val="000000"/>
          <w:szCs w:val="24"/>
        </w:rPr>
        <w:t>.</w:t>
      </w:r>
    </w:p>
    <w:p w14:paraId="0D25F720" w14:textId="77777777" w:rsidR="00A052CE" w:rsidRPr="001722F5" w:rsidRDefault="00A052CE" w:rsidP="00A052CE">
      <w:pPr>
        <w:widowControl w:val="0"/>
        <w:spacing w:before="120"/>
        <w:rPr>
          <w:rFonts w:cs="Times New Roman"/>
          <w:b/>
          <w:bCs/>
          <w:color w:val="000000"/>
          <w:szCs w:val="24"/>
        </w:rPr>
      </w:pPr>
      <w:r w:rsidRPr="001722F5">
        <w:rPr>
          <w:rFonts w:cs="Times New Roman"/>
          <w:b/>
          <w:bCs/>
          <w:color w:val="000000"/>
          <w:szCs w:val="24"/>
        </w:rPr>
        <w:t>P</w:t>
      </w:r>
      <w:r w:rsidRPr="001722F5">
        <w:rPr>
          <w:rFonts w:cs="Times New Roman"/>
          <w:b/>
          <w:bCs/>
          <w:color w:val="000000"/>
          <w:szCs w:val="24"/>
        </w:rPr>
        <w:noBreakHyphen/>
        <w:t>20 CENTER</w:t>
      </w:r>
    </w:p>
    <w:p w14:paraId="048650CF" w14:textId="77777777" w:rsidR="00A052CE" w:rsidRPr="001722F5" w:rsidRDefault="00A052CE" w:rsidP="00A052CE">
      <w:pPr>
        <w:widowControl w:val="0"/>
        <w:spacing w:after="0"/>
        <w:rPr>
          <w:rFonts w:cs="Times New Roman"/>
          <w:szCs w:val="24"/>
        </w:rPr>
      </w:pPr>
    </w:p>
    <w:p w14:paraId="2FD6C1EF"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Illinois State Board of Education for "Barb City STEAM Studio." Kristin A Brynteson/Amy Jo Clemens.</w:t>
      </w:r>
    </w:p>
    <w:p w14:paraId="5CDAB228" w14:textId="77777777" w:rsidR="00A052CE" w:rsidRDefault="00A052CE" w:rsidP="00A052CE">
      <w:pPr>
        <w:widowControl w:val="0"/>
        <w:spacing w:after="0"/>
        <w:rPr>
          <w:rFonts w:cs="Times New Roman"/>
          <w:color w:val="000000"/>
          <w:szCs w:val="24"/>
        </w:rPr>
      </w:pPr>
    </w:p>
    <w:p w14:paraId="4CF19B8C"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$50,000.00. </w:t>
      </w:r>
    </w:p>
    <w:p w14:paraId="6BE91CBA" w14:textId="77777777" w:rsidR="00A052CE" w:rsidRDefault="00A052CE" w:rsidP="00A052CE">
      <w:pPr>
        <w:widowControl w:val="0"/>
        <w:spacing w:after="0"/>
        <w:rPr>
          <w:rFonts w:cs="Times New Roman"/>
          <w:color w:val="000000"/>
          <w:szCs w:val="24"/>
        </w:rPr>
      </w:pPr>
    </w:p>
    <w:p w14:paraId="690007B9" w14:textId="4BCFD4CA" w:rsidR="00A052CE" w:rsidRDefault="00A052CE" w:rsidP="00A052CE">
      <w:pPr>
        <w:widowControl w:val="0"/>
        <w:spacing w:after="0"/>
        <w:rPr>
          <w:rFonts w:cs="Times New Roman"/>
          <w:color w:val="000000"/>
          <w:szCs w:val="24"/>
        </w:rPr>
      </w:pPr>
      <w:r w:rsidRPr="001722F5">
        <w:rPr>
          <w:rFonts w:cs="Times New Roman"/>
          <w:color w:val="000000"/>
          <w:szCs w:val="24"/>
        </w:rPr>
        <w:t xml:space="preserve">July 19, 2024 </w:t>
      </w:r>
      <w:r w:rsidRPr="001722F5">
        <w:rPr>
          <w:rFonts w:cs="Times New Roman"/>
          <w:color w:val="000000"/>
          <w:szCs w:val="24"/>
        </w:rPr>
        <w:noBreakHyphen/>
        <w:t xml:space="preserve"> July 18, 2025. (Other Sponsored Activities) Public Service.</w:t>
      </w:r>
    </w:p>
    <w:p w14:paraId="7F231535" w14:textId="77777777" w:rsidR="00A052CE" w:rsidRDefault="00A052CE">
      <w:pPr>
        <w:spacing w:after="200" w:line="276" w:lineRule="auto"/>
        <w:jc w:val="left"/>
        <w:rPr>
          <w:rFonts w:cs="Times New Roman"/>
          <w:color w:val="000000"/>
          <w:szCs w:val="24"/>
        </w:rPr>
      </w:pPr>
      <w:r>
        <w:rPr>
          <w:rFonts w:cs="Times New Roman"/>
          <w:color w:val="000000"/>
          <w:szCs w:val="24"/>
        </w:rPr>
        <w:br w:type="page"/>
      </w:r>
    </w:p>
    <w:p w14:paraId="0D57C72B"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lastRenderedPageBreak/>
        <w:t>The Huskie STEAM Studio will engage robust collaborations across the DeKalb community to provide high</w:t>
      </w:r>
      <w:r w:rsidRPr="001722F5">
        <w:rPr>
          <w:rFonts w:cs="Times New Roman"/>
          <w:color w:val="000000"/>
          <w:szCs w:val="24"/>
        </w:rPr>
        <w:noBreakHyphen/>
        <w:t>quality, research</w:t>
      </w:r>
      <w:r w:rsidRPr="001722F5">
        <w:rPr>
          <w:rFonts w:cs="Times New Roman"/>
          <w:color w:val="000000"/>
          <w:szCs w:val="24"/>
        </w:rPr>
        <w:noBreakHyphen/>
        <w:t>based afterschool, summer school and mentoring through the Illinois After School Program to low-income high school students.</w:t>
      </w:r>
    </w:p>
    <w:p w14:paraId="7B8087D9" w14:textId="77777777" w:rsidR="00A052CE" w:rsidRPr="001722F5" w:rsidRDefault="00A052CE" w:rsidP="00A052CE">
      <w:pPr>
        <w:widowControl w:val="0"/>
        <w:spacing w:after="0"/>
        <w:rPr>
          <w:rFonts w:cs="Times New Roman"/>
          <w:color w:val="000000"/>
          <w:szCs w:val="24"/>
        </w:rPr>
      </w:pPr>
    </w:p>
    <w:p w14:paraId="0CE877C3"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Illinois State Board of Education for "AI Powered Huskies." Kristin A Brynteson/Jess Winn.</w:t>
      </w:r>
    </w:p>
    <w:p w14:paraId="4D4724EB" w14:textId="77777777" w:rsidR="00A052CE" w:rsidRDefault="00A052CE" w:rsidP="00A052CE">
      <w:pPr>
        <w:widowControl w:val="0"/>
        <w:spacing w:after="0"/>
        <w:rPr>
          <w:rFonts w:cs="Times New Roman"/>
          <w:color w:val="000000"/>
          <w:szCs w:val="24"/>
        </w:rPr>
      </w:pPr>
    </w:p>
    <w:p w14:paraId="3D60243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$14,772.24. </w:t>
      </w:r>
    </w:p>
    <w:p w14:paraId="2C5AFBF9" w14:textId="77777777" w:rsidR="00A052CE" w:rsidRDefault="00A052CE" w:rsidP="00A052CE">
      <w:pPr>
        <w:widowControl w:val="0"/>
        <w:spacing w:after="0"/>
        <w:rPr>
          <w:rFonts w:cs="Times New Roman"/>
          <w:color w:val="000000"/>
          <w:szCs w:val="24"/>
        </w:rPr>
      </w:pPr>
    </w:p>
    <w:p w14:paraId="398141B2"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January 1, 2024 </w:t>
      </w:r>
      <w:r w:rsidRPr="001722F5">
        <w:rPr>
          <w:rFonts w:cs="Times New Roman"/>
          <w:color w:val="000000"/>
          <w:szCs w:val="24"/>
        </w:rPr>
        <w:noBreakHyphen/>
        <w:t xml:space="preserve"> August 31, 2024. (Other Sponsored Activities) Public Service.</w:t>
      </w:r>
    </w:p>
    <w:p w14:paraId="2EC21305" w14:textId="77777777" w:rsidR="00A052CE" w:rsidRPr="001722F5" w:rsidRDefault="00A052CE" w:rsidP="00A052CE">
      <w:pPr>
        <w:widowControl w:val="0"/>
        <w:spacing w:after="0"/>
        <w:rPr>
          <w:rFonts w:cs="Times New Roman"/>
          <w:szCs w:val="24"/>
        </w:rPr>
      </w:pPr>
    </w:p>
    <w:p w14:paraId="666079FC"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goal of this project is to write K</w:t>
      </w:r>
      <w:r w:rsidRPr="001722F5">
        <w:rPr>
          <w:rFonts w:cs="Times New Roman"/>
          <w:color w:val="000000"/>
          <w:szCs w:val="24"/>
        </w:rPr>
        <w:noBreakHyphen/>
        <w:t>12 computer science curriculum and deliver professional development.</w:t>
      </w:r>
    </w:p>
    <w:p w14:paraId="1E34AA37" w14:textId="77777777" w:rsidR="00A052CE" w:rsidRPr="001722F5" w:rsidRDefault="00A052CE" w:rsidP="00A052CE">
      <w:pPr>
        <w:widowControl w:val="0"/>
        <w:spacing w:after="0"/>
        <w:rPr>
          <w:rFonts w:cs="Times New Roman"/>
          <w:szCs w:val="24"/>
        </w:rPr>
      </w:pPr>
    </w:p>
    <w:p w14:paraId="6572C882" w14:textId="77777777" w:rsidR="00A052CE" w:rsidRPr="001722F5" w:rsidRDefault="00A052CE" w:rsidP="00A052CE">
      <w:pPr>
        <w:widowControl w:val="0"/>
        <w:spacing w:after="0"/>
        <w:rPr>
          <w:rFonts w:cs="Times New Roman"/>
          <w:b/>
          <w:bCs/>
          <w:color w:val="000000"/>
          <w:szCs w:val="24"/>
        </w:rPr>
      </w:pPr>
      <w:r w:rsidRPr="001722F5">
        <w:rPr>
          <w:rFonts w:cs="Times New Roman"/>
          <w:b/>
          <w:bCs/>
          <w:color w:val="000000"/>
          <w:szCs w:val="24"/>
        </w:rPr>
        <w:t>PHYSICS</w:t>
      </w:r>
    </w:p>
    <w:p w14:paraId="7F831CD5" w14:textId="77777777" w:rsidR="00A052CE" w:rsidRPr="001722F5" w:rsidRDefault="00A052CE" w:rsidP="00A052CE">
      <w:pPr>
        <w:widowControl w:val="0"/>
        <w:spacing w:after="0"/>
        <w:rPr>
          <w:rFonts w:cs="Times New Roman"/>
          <w:szCs w:val="24"/>
        </w:rPr>
      </w:pPr>
    </w:p>
    <w:p w14:paraId="63F61003"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 xml:space="preserve">Argonne National Laboratory for "University to Argonne Joint Appointment </w:t>
      </w:r>
      <w:r w:rsidRPr="001722F5">
        <w:rPr>
          <w:rFonts w:cs="Times New Roman"/>
          <w:b/>
          <w:bCs/>
          <w:i/>
          <w:iCs/>
          <w:color w:val="000000"/>
          <w:szCs w:val="24"/>
        </w:rPr>
        <w:noBreakHyphen/>
        <w:t xml:space="preserve"> Andreas Glatz." </w:t>
      </w:r>
    </w:p>
    <w:p w14:paraId="71D12E03"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Andreas Glatz.</w:t>
      </w:r>
    </w:p>
    <w:p w14:paraId="00DF0AA7" w14:textId="77777777" w:rsidR="00A052CE" w:rsidRDefault="00A052CE" w:rsidP="00A052CE">
      <w:pPr>
        <w:widowControl w:val="0"/>
        <w:spacing w:after="0"/>
        <w:rPr>
          <w:rFonts w:cs="Times New Roman"/>
          <w:color w:val="000000"/>
          <w:szCs w:val="24"/>
        </w:rPr>
      </w:pPr>
    </w:p>
    <w:p w14:paraId="07A848F7"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$55,779.82. Cumulative $175,222.86.</w:t>
      </w:r>
    </w:p>
    <w:p w14:paraId="5E03EA38" w14:textId="77777777" w:rsidR="00A052CE" w:rsidRDefault="00A052CE" w:rsidP="00A052CE">
      <w:pPr>
        <w:widowControl w:val="0"/>
        <w:spacing w:after="0"/>
        <w:rPr>
          <w:rFonts w:cs="Times New Roman"/>
          <w:color w:val="000000"/>
          <w:szCs w:val="24"/>
        </w:rPr>
      </w:pPr>
    </w:p>
    <w:p w14:paraId="573D5E6A"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August 15, 2024 </w:t>
      </w:r>
      <w:r w:rsidRPr="001722F5">
        <w:rPr>
          <w:rFonts w:cs="Times New Roman"/>
          <w:color w:val="000000"/>
          <w:szCs w:val="24"/>
        </w:rPr>
        <w:noBreakHyphen/>
        <w:t xml:space="preserve"> August 14, 2025. (Organized Research) IPA or Joint Appointment.</w:t>
      </w:r>
    </w:p>
    <w:p w14:paraId="685BF899" w14:textId="77777777" w:rsidR="00A052CE" w:rsidRPr="001722F5" w:rsidRDefault="00A052CE" w:rsidP="00A052CE">
      <w:pPr>
        <w:widowControl w:val="0"/>
        <w:spacing w:after="0"/>
        <w:rPr>
          <w:rFonts w:cs="Times New Roman"/>
          <w:szCs w:val="24"/>
        </w:rPr>
      </w:pPr>
    </w:p>
    <w:p w14:paraId="2B5CFB98"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purpose of these funds is to support a joint appointment for Dr. Andreas Glatz with Argonne National Laboratory.</w:t>
      </w:r>
    </w:p>
    <w:p w14:paraId="292CD348" w14:textId="77777777" w:rsidR="00A052CE" w:rsidRPr="001722F5" w:rsidRDefault="00A052CE" w:rsidP="00A052CE">
      <w:pPr>
        <w:widowControl w:val="0"/>
        <w:spacing w:after="0"/>
        <w:rPr>
          <w:rFonts w:cs="Times New Roman"/>
          <w:szCs w:val="24"/>
        </w:rPr>
      </w:pPr>
    </w:p>
    <w:p w14:paraId="37B23B90"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University of Notre Dame for "In</w:t>
      </w:r>
      <w:r w:rsidRPr="001722F5">
        <w:rPr>
          <w:rFonts w:cs="Times New Roman"/>
          <w:b/>
          <w:bCs/>
          <w:i/>
          <w:iCs/>
          <w:color w:val="000000"/>
          <w:szCs w:val="24"/>
        </w:rPr>
        <w:noBreakHyphen/>
        <w:t xml:space="preserve">situ </w:t>
      </w:r>
      <w:r>
        <w:rPr>
          <w:rFonts w:cs="Times New Roman"/>
          <w:b/>
          <w:bCs/>
          <w:i/>
          <w:iCs/>
          <w:color w:val="000000"/>
          <w:szCs w:val="24"/>
        </w:rPr>
        <w:t>V</w:t>
      </w:r>
      <w:r w:rsidRPr="001722F5">
        <w:rPr>
          <w:rFonts w:cs="Times New Roman"/>
          <w:b/>
          <w:bCs/>
          <w:i/>
          <w:iCs/>
          <w:color w:val="000000"/>
          <w:szCs w:val="24"/>
        </w:rPr>
        <w:t xml:space="preserve">ortex </w:t>
      </w:r>
      <w:r>
        <w:rPr>
          <w:rFonts w:cs="Times New Roman"/>
          <w:b/>
          <w:bCs/>
          <w:i/>
          <w:iCs/>
          <w:color w:val="000000"/>
          <w:szCs w:val="24"/>
        </w:rPr>
        <w:t>M</w:t>
      </w:r>
      <w:r w:rsidRPr="001722F5">
        <w:rPr>
          <w:rFonts w:cs="Times New Roman"/>
          <w:b/>
          <w:bCs/>
          <w:i/>
          <w:iCs/>
          <w:color w:val="000000"/>
          <w:szCs w:val="24"/>
        </w:rPr>
        <w:t xml:space="preserve">anipulation and </w:t>
      </w:r>
      <w:r>
        <w:rPr>
          <w:rFonts w:cs="Times New Roman"/>
          <w:b/>
          <w:bCs/>
          <w:i/>
          <w:iCs/>
          <w:color w:val="000000"/>
          <w:szCs w:val="24"/>
        </w:rPr>
        <w:t>T</w:t>
      </w:r>
      <w:r w:rsidRPr="001722F5">
        <w:rPr>
          <w:rFonts w:cs="Times New Roman"/>
          <w:b/>
          <w:bCs/>
          <w:i/>
          <w:iCs/>
          <w:color w:val="000000"/>
          <w:szCs w:val="24"/>
        </w:rPr>
        <w:t xml:space="preserve">rapped </w:t>
      </w:r>
      <w:r>
        <w:rPr>
          <w:rFonts w:cs="Times New Roman"/>
          <w:b/>
          <w:bCs/>
          <w:i/>
          <w:iCs/>
          <w:color w:val="000000"/>
          <w:szCs w:val="24"/>
        </w:rPr>
        <w:t>F</w:t>
      </w:r>
      <w:r w:rsidRPr="001722F5">
        <w:rPr>
          <w:rFonts w:cs="Times New Roman"/>
          <w:b/>
          <w:bCs/>
          <w:i/>
          <w:iCs/>
          <w:color w:val="000000"/>
          <w:szCs w:val="24"/>
        </w:rPr>
        <w:t xml:space="preserve">lux </w:t>
      </w:r>
      <w:r>
        <w:rPr>
          <w:rFonts w:cs="Times New Roman"/>
          <w:b/>
          <w:bCs/>
          <w:i/>
          <w:iCs/>
          <w:color w:val="000000"/>
          <w:szCs w:val="24"/>
        </w:rPr>
        <w:t>R</w:t>
      </w:r>
      <w:r w:rsidRPr="001722F5">
        <w:rPr>
          <w:rFonts w:cs="Times New Roman"/>
          <w:b/>
          <w:bCs/>
          <w:i/>
          <w:iCs/>
          <w:color w:val="000000"/>
          <w:szCs w:val="24"/>
        </w:rPr>
        <w:t xml:space="preserve">emoval in </w:t>
      </w:r>
      <w:r>
        <w:rPr>
          <w:rFonts w:cs="Times New Roman"/>
          <w:b/>
          <w:bCs/>
          <w:i/>
          <w:iCs/>
          <w:color w:val="000000"/>
          <w:szCs w:val="24"/>
        </w:rPr>
        <w:t>S</w:t>
      </w:r>
      <w:r w:rsidRPr="001722F5">
        <w:rPr>
          <w:rFonts w:cs="Times New Roman"/>
          <w:b/>
          <w:bCs/>
          <w:i/>
          <w:iCs/>
          <w:color w:val="000000"/>
          <w:szCs w:val="24"/>
        </w:rPr>
        <w:t xml:space="preserve">uperconducting </w:t>
      </w:r>
      <w:r>
        <w:rPr>
          <w:rFonts w:cs="Times New Roman"/>
          <w:b/>
          <w:bCs/>
          <w:i/>
          <w:iCs/>
          <w:color w:val="000000"/>
          <w:szCs w:val="24"/>
        </w:rPr>
        <w:t>E</w:t>
      </w:r>
      <w:r w:rsidRPr="001722F5">
        <w:rPr>
          <w:rFonts w:cs="Times New Roman"/>
          <w:b/>
          <w:bCs/>
          <w:i/>
          <w:iCs/>
          <w:color w:val="000000"/>
          <w:szCs w:val="24"/>
        </w:rPr>
        <w:t xml:space="preserve">lectronic </w:t>
      </w:r>
      <w:r>
        <w:rPr>
          <w:rFonts w:cs="Times New Roman"/>
          <w:b/>
          <w:bCs/>
          <w:i/>
          <w:iCs/>
          <w:color w:val="000000"/>
          <w:szCs w:val="24"/>
        </w:rPr>
        <w:t>D</w:t>
      </w:r>
      <w:r w:rsidRPr="001722F5">
        <w:rPr>
          <w:rFonts w:cs="Times New Roman"/>
          <w:b/>
          <w:bCs/>
          <w:i/>
          <w:iCs/>
          <w:color w:val="000000"/>
          <w:szCs w:val="24"/>
        </w:rPr>
        <w:t>evices." Andreas Glatz.</w:t>
      </w:r>
    </w:p>
    <w:p w14:paraId="4BA3C4F3" w14:textId="77777777" w:rsidR="00A052CE" w:rsidRDefault="00A052CE" w:rsidP="00A052CE">
      <w:pPr>
        <w:widowControl w:val="0"/>
        <w:spacing w:after="0"/>
        <w:rPr>
          <w:rFonts w:cs="Times New Roman"/>
          <w:color w:val="000000"/>
          <w:szCs w:val="24"/>
        </w:rPr>
      </w:pPr>
    </w:p>
    <w:p w14:paraId="64C77C9C"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$814,750.00. </w:t>
      </w:r>
    </w:p>
    <w:p w14:paraId="540460CF" w14:textId="77777777" w:rsidR="00A052CE" w:rsidRDefault="00A052CE" w:rsidP="00A052CE">
      <w:pPr>
        <w:widowControl w:val="0"/>
        <w:spacing w:after="0"/>
        <w:rPr>
          <w:rFonts w:cs="Times New Roman"/>
          <w:color w:val="000000"/>
          <w:szCs w:val="24"/>
        </w:rPr>
      </w:pPr>
    </w:p>
    <w:p w14:paraId="4702D3D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June 1, 2024 </w:t>
      </w:r>
      <w:r w:rsidRPr="001722F5">
        <w:rPr>
          <w:rFonts w:cs="Times New Roman"/>
          <w:color w:val="000000"/>
          <w:szCs w:val="24"/>
        </w:rPr>
        <w:noBreakHyphen/>
        <w:t xml:space="preserve"> May 31, 2025. (Organized Research) Applied Research.</w:t>
      </w:r>
    </w:p>
    <w:p w14:paraId="5286D05A" w14:textId="77777777" w:rsidR="00A052CE" w:rsidRPr="001722F5" w:rsidRDefault="00A052CE" w:rsidP="00A052CE">
      <w:pPr>
        <w:widowControl w:val="0"/>
        <w:spacing w:after="0"/>
        <w:rPr>
          <w:rFonts w:cs="Times New Roman"/>
          <w:szCs w:val="24"/>
        </w:rPr>
      </w:pPr>
    </w:p>
    <w:p w14:paraId="18F3EB55"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goal of the project is to determine the best flux mitigation and avoidance in superconducting logic devices (SLD) using an integrated Experiment</w:t>
      </w:r>
      <w:r w:rsidRPr="001722F5">
        <w:rPr>
          <w:rFonts w:cs="Times New Roman"/>
          <w:color w:val="000000"/>
          <w:szCs w:val="24"/>
        </w:rPr>
        <w:noBreakHyphen/>
        <w:t>Theory</w:t>
      </w:r>
      <w:r w:rsidRPr="001722F5">
        <w:rPr>
          <w:rFonts w:cs="Times New Roman"/>
          <w:color w:val="000000"/>
          <w:szCs w:val="24"/>
        </w:rPr>
        <w:noBreakHyphen/>
        <w:t>Simulation approach.</w:t>
      </w:r>
    </w:p>
    <w:p w14:paraId="6097DF2A" w14:textId="77777777" w:rsidR="00A052CE" w:rsidRPr="001722F5" w:rsidRDefault="00A052CE" w:rsidP="00A052CE">
      <w:pPr>
        <w:widowControl w:val="0"/>
        <w:spacing w:after="0"/>
        <w:rPr>
          <w:rFonts w:cs="Times New Roman"/>
          <w:color w:val="000000"/>
          <w:szCs w:val="24"/>
        </w:rPr>
      </w:pPr>
    </w:p>
    <w:p w14:paraId="3D592C71"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Office of Science/Department of Energy for "Intra</w:t>
      </w:r>
      <w:r w:rsidRPr="001722F5">
        <w:rPr>
          <w:rFonts w:cs="Times New Roman"/>
          <w:b/>
          <w:bCs/>
          <w:i/>
          <w:iCs/>
          <w:color w:val="000000"/>
          <w:szCs w:val="24"/>
        </w:rPr>
        <w:noBreakHyphen/>
        <w:t>Beam Scattering and Beam Cooling for Circular Modes." Bela Erdelyi.</w:t>
      </w:r>
    </w:p>
    <w:p w14:paraId="210AD141" w14:textId="77777777" w:rsidR="00A052CE" w:rsidRDefault="00A052CE" w:rsidP="00A052CE">
      <w:pPr>
        <w:widowControl w:val="0"/>
        <w:spacing w:after="0"/>
        <w:rPr>
          <w:rFonts w:cs="Times New Roman"/>
          <w:color w:val="000000"/>
          <w:szCs w:val="24"/>
        </w:rPr>
      </w:pPr>
    </w:p>
    <w:p w14:paraId="370A7B29"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$151,000.00. Cumulative $301,000.00.</w:t>
      </w:r>
    </w:p>
    <w:p w14:paraId="2823B7DA" w14:textId="77777777" w:rsidR="00A052CE" w:rsidRDefault="00A052CE" w:rsidP="00A052CE">
      <w:pPr>
        <w:widowControl w:val="0"/>
        <w:spacing w:after="0"/>
        <w:rPr>
          <w:rFonts w:cs="Times New Roman"/>
          <w:color w:val="000000"/>
          <w:szCs w:val="24"/>
        </w:rPr>
      </w:pPr>
    </w:p>
    <w:p w14:paraId="7D50E582"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September 1, 2024 </w:t>
      </w:r>
      <w:r w:rsidRPr="001722F5">
        <w:rPr>
          <w:rFonts w:cs="Times New Roman"/>
          <w:color w:val="000000"/>
          <w:szCs w:val="24"/>
        </w:rPr>
        <w:noBreakHyphen/>
        <w:t xml:space="preserve"> August 31, 2025. (Organized Research) Applied Research.</w:t>
      </w:r>
    </w:p>
    <w:p w14:paraId="238198BA" w14:textId="77777777" w:rsidR="00A052CE" w:rsidRPr="001722F5" w:rsidRDefault="00A052CE" w:rsidP="00A052CE">
      <w:pPr>
        <w:widowControl w:val="0"/>
        <w:spacing w:after="0"/>
        <w:rPr>
          <w:rFonts w:cs="Times New Roman"/>
          <w:szCs w:val="24"/>
        </w:rPr>
      </w:pPr>
    </w:p>
    <w:p w14:paraId="3DCCCBA5"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This project aims to develop and benchmark methods that will improve the performance of future particle accelerators used for discovery in nuclear and high</w:t>
      </w:r>
      <w:r w:rsidRPr="001722F5">
        <w:rPr>
          <w:rFonts w:cs="Times New Roman"/>
          <w:color w:val="000000"/>
          <w:szCs w:val="24"/>
        </w:rPr>
        <w:noBreakHyphen/>
        <w:t>energy physics research.</w:t>
      </w:r>
    </w:p>
    <w:p w14:paraId="74AD5BFE" w14:textId="77777777" w:rsidR="00A052CE" w:rsidRPr="001722F5" w:rsidRDefault="00A052CE" w:rsidP="00A052CE">
      <w:pPr>
        <w:widowControl w:val="0"/>
        <w:spacing w:after="0"/>
        <w:rPr>
          <w:rFonts w:cs="Times New Roman"/>
          <w:szCs w:val="24"/>
        </w:rPr>
      </w:pPr>
    </w:p>
    <w:p w14:paraId="1F0988BF" w14:textId="696E5477" w:rsidR="00A052CE" w:rsidRDefault="00A052CE">
      <w:pPr>
        <w:spacing w:after="200" w:line="276" w:lineRule="auto"/>
        <w:jc w:val="left"/>
        <w:rPr>
          <w:rFonts w:cs="Times New Roman"/>
          <w:color w:val="000000"/>
          <w:szCs w:val="24"/>
        </w:rPr>
      </w:pPr>
      <w:r>
        <w:rPr>
          <w:rFonts w:cs="Times New Roman"/>
          <w:color w:val="000000"/>
          <w:szCs w:val="24"/>
        </w:rPr>
        <w:br w:type="page"/>
      </w:r>
    </w:p>
    <w:p w14:paraId="6B31E6F1"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lastRenderedPageBreak/>
        <w:t>Fermi National Accelerator Laboratory for "Accelerator Design for PIP</w:t>
      </w:r>
      <w:r w:rsidRPr="001722F5">
        <w:rPr>
          <w:rFonts w:cs="Times New Roman"/>
          <w:b/>
          <w:bCs/>
          <w:i/>
          <w:iCs/>
          <w:color w:val="000000"/>
          <w:szCs w:val="24"/>
        </w:rPr>
        <w:noBreakHyphen/>
        <w:t>II Era Accumulator Rings." Bela Erdelyi.</w:t>
      </w:r>
    </w:p>
    <w:p w14:paraId="74759665" w14:textId="77777777" w:rsidR="00A052CE" w:rsidRDefault="00A052CE" w:rsidP="00A052CE">
      <w:pPr>
        <w:widowControl w:val="0"/>
        <w:spacing w:after="0"/>
        <w:rPr>
          <w:rFonts w:cs="Times New Roman"/>
          <w:color w:val="000000"/>
          <w:szCs w:val="24"/>
        </w:rPr>
      </w:pPr>
    </w:p>
    <w:p w14:paraId="5E17A1CB"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$41,580.00. </w:t>
      </w:r>
    </w:p>
    <w:p w14:paraId="4BA6C163" w14:textId="77777777" w:rsidR="00A052CE" w:rsidRDefault="00A052CE" w:rsidP="00A052CE">
      <w:pPr>
        <w:widowControl w:val="0"/>
        <w:spacing w:after="0"/>
        <w:rPr>
          <w:rFonts w:cs="Times New Roman"/>
          <w:color w:val="000000"/>
          <w:szCs w:val="24"/>
        </w:rPr>
      </w:pPr>
    </w:p>
    <w:p w14:paraId="5755C83B"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December 21, 2023 </w:t>
      </w:r>
      <w:r w:rsidRPr="001722F5">
        <w:rPr>
          <w:rFonts w:cs="Times New Roman"/>
          <w:color w:val="000000"/>
          <w:szCs w:val="24"/>
        </w:rPr>
        <w:noBreakHyphen/>
        <w:t xml:space="preserve"> December 20, 2024. (Organized Research) Applied Research.</w:t>
      </w:r>
    </w:p>
    <w:p w14:paraId="10EF7466" w14:textId="77777777" w:rsidR="00A052CE" w:rsidRPr="001722F5" w:rsidRDefault="00A052CE" w:rsidP="00A052CE">
      <w:pPr>
        <w:widowControl w:val="0"/>
        <w:spacing w:after="0"/>
        <w:rPr>
          <w:rFonts w:cs="Times New Roman"/>
          <w:szCs w:val="24"/>
        </w:rPr>
      </w:pPr>
    </w:p>
    <w:p w14:paraId="4D513549"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Funds are used to support graduate student assistant Ben Simons for work on the Accelerator Design for PIP</w:t>
      </w:r>
      <w:r w:rsidRPr="001722F5">
        <w:rPr>
          <w:rFonts w:cs="Times New Roman"/>
          <w:color w:val="000000"/>
          <w:szCs w:val="24"/>
        </w:rPr>
        <w:noBreakHyphen/>
        <w:t>II</w:t>
      </w:r>
      <w:r w:rsidRPr="001722F5">
        <w:rPr>
          <w:rFonts w:cs="Times New Roman"/>
          <w:color w:val="000000"/>
          <w:szCs w:val="24"/>
        </w:rPr>
        <w:noBreakHyphen/>
        <w:t>era Accumulator Ring project at Fermi.</w:t>
      </w:r>
    </w:p>
    <w:p w14:paraId="3F760F41" w14:textId="77777777" w:rsidR="00A052CE" w:rsidRPr="001722F5" w:rsidRDefault="00A052CE" w:rsidP="00A052CE">
      <w:pPr>
        <w:widowControl w:val="0"/>
        <w:spacing w:after="0"/>
        <w:rPr>
          <w:rFonts w:cs="Times New Roman"/>
          <w:szCs w:val="24"/>
        </w:rPr>
      </w:pPr>
    </w:p>
    <w:p w14:paraId="2F34135F"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 xml:space="preserve">Argonne National Laboratory for "Higher </w:t>
      </w:r>
      <w:r>
        <w:rPr>
          <w:rFonts w:cs="Times New Roman"/>
          <w:b/>
          <w:bCs/>
          <w:i/>
          <w:iCs/>
          <w:color w:val="000000"/>
          <w:szCs w:val="24"/>
        </w:rPr>
        <w:t>O</w:t>
      </w:r>
      <w:r w:rsidRPr="001722F5">
        <w:rPr>
          <w:rFonts w:cs="Times New Roman"/>
          <w:b/>
          <w:bCs/>
          <w:i/>
          <w:iCs/>
          <w:color w:val="000000"/>
          <w:szCs w:val="24"/>
        </w:rPr>
        <w:t xml:space="preserve">rder </w:t>
      </w:r>
      <w:r>
        <w:rPr>
          <w:rFonts w:cs="Times New Roman"/>
          <w:b/>
          <w:bCs/>
          <w:i/>
          <w:iCs/>
          <w:color w:val="000000"/>
          <w:szCs w:val="24"/>
        </w:rPr>
        <w:t>M</w:t>
      </w:r>
      <w:r w:rsidRPr="001722F5">
        <w:rPr>
          <w:rFonts w:cs="Times New Roman"/>
          <w:b/>
          <w:bCs/>
          <w:i/>
          <w:iCs/>
          <w:color w:val="000000"/>
          <w:szCs w:val="24"/>
        </w:rPr>
        <w:t xml:space="preserve">ode-based </w:t>
      </w:r>
      <w:r>
        <w:rPr>
          <w:rFonts w:cs="Times New Roman"/>
          <w:b/>
          <w:bCs/>
          <w:i/>
          <w:iCs/>
          <w:color w:val="000000"/>
          <w:szCs w:val="24"/>
        </w:rPr>
        <w:t>C</w:t>
      </w:r>
      <w:r w:rsidRPr="001722F5">
        <w:rPr>
          <w:rFonts w:cs="Times New Roman"/>
          <w:b/>
          <w:bCs/>
          <w:i/>
          <w:iCs/>
          <w:color w:val="000000"/>
          <w:szCs w:val="24"/>
        </w:rPr>
        <w:t xml:space="preserve">ontrols." </w:t>
      </w:r>
      <w:proofErr w:type="spellStart"/>
      <w:r w:rsidRPr="001722F5">
        <w:rPr>
          <w:rFonts w:cs="Times New Roman"/>
          <w:b/>
          <w:bCs/>
          <w:i/>
          <w:iCs/>
          <w:color w:val="000000"/>
          <w:szCs w:val="24"/>
        </w:rPr>
        <w:t>Gwanghui</w:t>
      </w:r>
      <w:proofErr w:type="spellEnd"/>
      <w:r w:rsidRPr="001722F5">
        <w:rPr>
          <w:rFonts w:cs="Times New Roman"/>
          <w:b/>
          <w:bCs/>
          <w:i/>
          <w:iCs/>
          <w:color w:val="000000"/>
          <w:szCs w:val="24"/>
        </w:rPr>
        <w:t xml:space="preserve"> Ha.</w:t>
      </w:r>
    </w:p>
    <w:p w14:paraId="7BD7E66B" w14:textId="77777777" w:rsidR="00A052CE" w:rsidRDefault="00A052CE" w:rsidP="00A052CE">
      <w:pPr>
        <w:widowControl w:val="0"/>
        <w:spacing w:after="0"/>
        <w:rPr>
          <w:rFonts w:cs="Times New Roman"/>
          <w:color w:val="000000"/>
          <w:szCs w:val="24"/>
        </w:rPr>
      </w:pPr>
    </w:p>
    <w:p w14:paraId="24AF9EF1"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$36,130.00. </w:t>
      </w:r>
    </w:p>
    <w:p w14:paraId="00715800" w14:textId="77777777" w:rsidR="00A052CE" w:rsidRDefault="00A052CE" w:rsidP="00A052CE">
      <w:pPr>
        <w:widowControl w:val="0"/>
        <w:spacing w:after="0"/>
        <w:rPr>
          <w:rFonts w:cs="Times New Roman"/>
          <w:color w:val="000000"/>
          <w:szCs w:val="24"/>
        </w:rPr>
      </w:pPr>
    </w:p>
    <w:p w14:paraId="1749A050"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August 15, 2024 </w:t>
      </w:r>
      <w:r w:rsidRPr="001722F5">
        <w:rPr>
          <w:rFonts w:cs="Times New Roman"/>
          <w:color w:val="000000"/>
          <w:szCs w:val="24"/>
        </w:rPr>
        <w:noBreakHyphen/>
        <w:t xml:space="preserve"> May 14, 2025. (Organized Research) Applied Research.</w:t>
      </w:r>
    </w:p>
    <w:p w14:paraId="7E97EC42" w14:textId="77777777" w:rsidR="00A052CE" w:rsidRPr="001722F5" w:rsidRDefault="00A052CE" w:rsidP="00A052CE">
      <w:pPr>
        <w:widowControl w:val="0"/>
        <w:spacing w:after="0"/>
        <w:rPr>
          <w:rFonts w:cs="Times New Roman"/>
          <w:szCs w:val="24"/>
        </w:rPr>
      </w:pPr>
    </w:p>
    <w:p w14:paraId="254FAB75"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Perform electromagnetic simulations and support experimental studies of higher</w:t>
      </w:r>
      <w:r w:rsidRPr="001722F5">
        <w:rPr>
          <w:rFonts w:cs="Times New Roman"/>
          <w:color w:val="000000"/>
          <w:szCs w:val="24"/>
        </w:rPr>
        <w:noBreakHyphen/>
        <w:t>order modes.</w:t>
      </w:r>
    </w:p>
    <w:p w14:paraId="7C7172F4" w14:textId="77777777" w:rsidR="00A052CE" w:rsidRPr="001722F5" w:rsidRDefault="00A052CE" w:rsidP="00A052CE">
      <w:pPr>
        <w:widowControl w:val="0"/>
        <w:spacing w:after="0"/>
        <w:rPr>
          <w:rFonts w:cs="Times New Roman"/>
          <w:szCs w:val="24"/>
        </w:rPr>
      </w:pPr>
    </w:p>
    <w:p w14:paraId="2753F779"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 xml:space="preserve">Directorate for Mathematics and Physical Sciences/NSF for "Heavy </w:t>
      </w:r>
      <w:r>
        <w:rPr>
          <w:rFonts w:cs="Times New Roman"/>
          <w:b/>
          <w:bCs/>
          <w:i/>
          <w:iCs/>
          <w:color w:val="000000"/>
          <w:szCs w:val="24"/>
        </w:rPr>
        <w:t>Q</w:t>
      </w:r>
      <w:r w:rsidRPr="001722F5">
        <w:rPr>
          <w:rFonts w:cs="Times New Roman"/>
          <w:b/>
          <w:bCs/>
          <w:i/>
          <w:iCs/>
          <w:color w:val="000000"/>
          <w:szCs w:val="24"/>
        </w:rPr>
        <w:t xml:space="preserve">uarks: </w:t>
      </w:r>
      <w:r>
        <w:rPr>
          <w:rFonts w:cs="Times New Roman"/>
          <w:b/>
          <w:bCs/>
          <w:i/>
          <w:iCs/>
          <w:color w:val="000000"/>
          <w:szCs w:val="24"/>
        </w:rPr>
        <w:t>A</w:t>
      </w:r>
      <w:r w:rsidRPr="001722F5">
        <w:rPr>
          <w:rFonts w:cs="Times New Roman"/>
          <w:b/>
          <w:bCs/>
          <w:i/>
          <w:iCs/>
          <w:color w:val="000000"/>
          <w:szCs w:val="24"/>
        </w:rPr>
        <w:t xml:space="preserve"> </w:t>
      </w:r>
      <w:r>
        <w:rPr>
          <w:rFonts w:cs="Times New Roman"/>
          <w:b/>
          <w:bCs/>
          <w:i/>
          <w:iCs/>
          <w:color w:val="000000"/>
          <w:szCs w:val="24"/>
        </w:rPr>
        <w:t>W</w:t>
      </w:r>
      <w:r w:rsidRPr="001722F5">
        <w:rPr>
          <w:rFonts w:cs="Times New Roman"/>
          <w:b/>
          <w:bCs/>
          <w:i/>
          <w:iCs/>
          <w:color w:val="000000"/>
          <w:szCs w:val="24"/>
        </w:rPr>
        <w:t xml:space="preserve">indow </w:t>
      </w:r>
      <w:r>
        <w:rPr>
          <w:rFonts w:cs="Times New Roman"/>
          <w:b/>
          <w:bCs/>
          <w:i/>
          <w:iCs/>
          <w:color w:val="000000"/>
          <w:szCs w:val="24"/>
        </w:rPr>
        <w:t>B</w:t>
      </w:r>
      <w:r w:rsidRPr="001722F5">
        <w:rPr>
          <w:rFonts w:cs="Times New Roman"/>
          <w:b/>
          <w:bCs/>
          <w:i/>
          <w:iCs/>
          <w:color w:val="000000"/>
          <w:szCs w:val="24"/>
        </w:rPr>
        <w:t xml:space="preserve">eyond the </w:t>
      </w:r>
      <w:r>
        <w:rPr>
          <w:rFonts w:cs="Times New Roman"/>
          <w:b/>
          <w:bCs/>
          <w:i/>
          <w:iCs/>
          <w:color w:val="000000"/>
          <w:szCs w:val="24"/>
        </w:rPr>
        <w:t>S</w:t>
      </w:r>
      <w:r w:rsidRPr="001722F5">
        <w:rPr>
          <w:rFonts w:cs="Times New Roman"/>
          <w:b/>
          <w:bCs/>
          <w:i/>
          <w:iCs/>
          <w:color w:val="000000"/>
          <w:szCs w:val="24"/>
        </w:rPr>
        <w:t xml:space="preserve">tandard </w:t>
      </w:r>
      <w:r>
        <w:rPr>
          <w:rFonts w:cs="Times New Roman"/>
          <w:b/>
          <w:bCs/>
          <w:i/>
          <w:iCs/>
          <w:color w:val="000000"/>
          <w:szCs w:val="24"/>
        </w:rPr>
        <w:t>M</w:t>
      </w:r>
      <w:r w:rsidRPr="001722F5">
        <w:rPr>
          <w:rFonts w:cs="Times New Roman"/>
          <w:b/>
          <w:bCs/>
          <w:i/>
          <w:iCs/>
          <w:color w:val="000000"/>
          <w:szCs w:val="24"/>
        </w:rPr>
        <w:t>odel at the LHC." Hector de la Torre Perez.</w:t>
      </w:r>
    </w:p>
    <w:p w14:paraId="5B49A81C" w14:textId="77777777" w:rsidR="00A052CE" w:rsidRDefault="00A052CE" w:rsidP="00A052CE">
      <w:pPr>
        <w:widowControl w:val="0"/>
        <w:spacing w:after="0"/>
        <w:rPr>
          <w:rFonts w:cs="Times New Roman"/>
          <w:color w:val="000000"/>
          <w:szCs w:val="24"/>
        </w:rPr>
      </w:pPr>
    </w:p>
    <w:p w14:paraId="33C31B21"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$150,000.00. </w:t>
      </w:r>
    </w:p>
    <w:p w14:paraId="5EF49C79" w14:textId="77777777" w:rsidR="00A052CE" w:rsidRDefault="00A052CE" w:rsidP="00A052CE">
      <w:pPr>
        <w:widowControl w:val="0"/>
        <w:spacing w:after="0"/>
        <w:rPr>
          <w:rFonts w:cs="Times New Roman"/>
          <w:color w:val="000000"/>
          <w:szCs w:val="24"/>
        </w:rPr>
      </w:pPr>
    </w:p>
    <w:p w14:paraId="6923C5D7"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August 1, 2024 </w:t>
      </w:r>
      <w:r w:rsidRPr="001722F5">
        <w:rPr>
          <w:rFonts w:cs="Times New Roman"/>
          <w:color w:val="000000"/>
          <w:szCs w:val="24"/>
        </w:rPr>
        <w:noBreakHyphen/>
        <w:t xml:space="preserve"> July 31, 2025. (Organized Research) Applied Research.</w:t>
      </w:r>
    </w:p>
    <w:p w14:paraId="1C69BAED" w14:textId="77777777" w:rsidR="00A052CE" w:rsidRPr="001722F5" w:rsidRDefault="00A052CE" w:rsidP="00A052CE">
      <w:pPr>
        <w:widowControl w:val="0"/>
        <w:spacing w:after="0"/>
        <w:rPr>
          <w:rFonts w:cs="Times New Roman"/>
          <w:szCs w:val="24"/>
        </w:rPr>
      </w:pPr>
    </w:p>
    <w:p w14:paraId="1F34C634"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LHC is at the frontier of physics, probing particle interactions at unprecedented energies. This project extends the program of searches of new physics at the LHC using heavy quarks and will lead ATLAS trigger developments for the HL</w:t>
      </w:r>
      <w:r w:rsidRPr="001722F5">
        <w:rPr>
          <w:rFonts w:cs="Times New Roman"/>
          <w:color w:val="000000"/>
          <w:szCs w:val="24"/>
        </w:rPr>
        <w:noBreakHyphen/>
        <w:t>LHC upgrade.</w:t>
      </w:r>
    </w:p>
    <w:p w14:paraId="46A483E5" w14:textId="77777777" w:rsidR="00A052CE" w:rsidRPr="001722F5" w:rsidRDefault="00A052CE" w:rsidP="00A052CE">
      <w:pPr>
        <w:widowControl w:val="0"/>
        <w:spacing w:after="0"/>
        <w:rPr>
          <w:rFonts w:cs="Times New Roman"/>
          <w:color w:val="000000"/>
          <w:szCs w:val="24"/>
        </w:rPr>
      </w:pPr>
    </w:p>
    <w:p w14:paraId="3064BB37"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Office of Science/Department of Energy for "C^2</w:t>
      </w:r>
      <w:r w:rsidRPr="001722F5">
        <w:rPr>
          <w:rFonts w:cs="Times New Roman"/>
          <w:b/>
          <w:bCs/>
          <w:i/>
          <w:iCs/>
          <w:color w:val="000000"/>
          <w:szCs w:val="24"/>
        </w:rPr>
        <w:noBreakHyphen/>
        <w:t>THE</w:t>
      </w:r>
      <w:r w:rsidRPr="001722F5">
        <w:rPr>
          <w:rFonts w:cs="Times New Roman"/>
          <w:b/>
          <w:bCs/>
          <w:i/>
          <w:iCs/>
          <w:color w:val="000000"/>
          <w:szCs w:val="24"/>
        </w:rPr>
        <w:noBreakHyphen/>
        <w:t>P^2 = Chicagoland Computational Traineeship in High Energy and Particle Physics." Jahred A Adelman/Michael Papka.</w:t>
      </w:r>
    </w:p>
    <w:p w14:paraId="236EEA59" w14:textId="77777777" w:rsidR="00A052CE" w:rsidRDefault="00A052CE" w:rsidP="00A052CE">
      <w:pPr>
        <w:widowControl w:val="0"/>
        <w:spacing w:after="0"/>
        <w:rPr>
          <w:rFonts w:cs="Times New Roman"/>
          <w:color w:val="000000"/>
          <w:szCs w:val="24"/>
        </w:rPr>
      </w:pPr>
    </w:p>
    <w:p w14:paraId="7121291A"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$660,000.00. Cumulative $1,315,000.00.</w:t>
      </w:r>
    </w:p>
    <w:p w14:paraId="2032C34F" w14:textId="77777777" w:rsidR="00A052CE" w:rsidRDefault="00A052CE" w:rsidP="00A052CE">
      <w:pPr>
        <w:widowControl w:val="0"/>
        <w:spacing w:after="0"/>
        <w:rPr>
          <w:rFonts w:cs="Times New Roman"/>
          <w:color w:val="000000"/>
          <w:szCs w:val="24"/>
        </w:rPr>
      </w:pPr>
    </w:p>
    <w:p w14:paraId="567B60B9"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July 1, 2024 </w:t>
      </w:r>
      <w:r w:rsidRPr="001722F5">
        <w:rPr>
          <w:rFonts w:cs="Times New Roman"/>
          <w:color w:val="000000"/>
          <w:szCs w:val="24"/>
        </w:rPr>
        <w:noBreakHyphen/>
        <w:t xml:space="preserve"> June 30, 2025. (Organized Research) Research Training.</w:t>
      </w:r>
    </w:p>
    <w:p w14:paraId="563A8DCB" w14:textId="77777777" w:rsidR="00A052CE" w:rsidRPr="001722F5" w:rsidRDefault="00A052CE" w:rsidP="00A052CE">
      <w:pPr>
        <w:widowControl w:val="0"/>
        <w:spacing w:after="0"/>
        <w:rPr>
          <w:rFonts w:cs="Times New Roman"/>
          <w:szCs w:val="24"/>
        </w:rPr>
      </w:pPr>
    </w:p>
    <w:p w14:paraId="1F5E96D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This project intends to train physics students at NIU and UIC in instrumentation and detector construction.</w:t>
      </w:r>
    </w:p>
    <w:p w14:paraId="0ACE6844" w14:textId="77777777" w:rsidR="00A052CE" w:rsidRPr="001722F5" w:rsidRDefault="00A052CE" w:rsidP="00A052CE">
      <w:pPr>
        <w:widowControl w:val="0"/>
        <w:spacing w:after="0"/>
        <w:rPr>
          <w:rFonts w:cs="Times New Roman"/>
          <w:szCs w:val="24"/>
        </w:rPr>
      </w:pPr>
    </w:p>
    <w:p w14:paraId="2B82B339"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 xml:space="preserve">Directorate for Mathematics and Physical Sciences/NSF for "Searching for </w:t>
      </w:r>
      <w:r>
        <w:rPr>
          <w:rFonts w:cs="Times New Roman"/>
          <w:b/>
          <w:bCs/>
          <w:i/>
          <w:iCs/>
          <w:color w:val="000000"/>
          <w:szCs w:val="24"/>
        </w:rPr>
        <w:t>N</w:t>
      </w:r>
      <w:r w:rsidRPr="001722F5">
        <w:rPr>
          <w:rFonts w:cs="Times New Roman"/>
          <w:b/>
          <w:bCs/>
          <w:i/>
          <w:iCs/>
          <w:color w:val="000000"/>
          <w:szCs w:val="24"/>
        </w:rPr>
        <w:t xml:space="preserve">ew </w:t>
      </w:r>
      <w:r>
        <w:rPr>
          <w:rFonts w:cs="Times New Roman"/>
          <w:b/>
          <w:bCs/>
          <w:i/>
          <w:iCs/>
          <w:color w:val="000000"/>
          <w:szCs w:val="24"/>
        </w:rPr>
        <w:t>P</w:t>
      </w:r>
      <w:r w:rsidRPr="001722F5">
        <w:rPr>
          <w:rFonts w:cs="Times New Roman"/>
          <w:b/>
          <w:bCs/>
          <w:i/>
          <w:iCs/>
          <w:color w:val="000000"/>
          <w:szCs w:val="24"/>
        </w:rPr>
        <w:t xml:space="preserve">hysics with the Higgs </w:t>
      </w:r>
      <w:r>
        <w:rPr>
          <w:rFonts w:cs="Times New Roman"/>
          <w:b/>
          <w:bCs/>
          <w:i/>
          <w:iCs/>
          <w:color w:val="000000"/>
          <w:szCs w:val="24"/>
        </w:rPr>
        <w:t>B</w:t>
      </w:r>
      <w:r w:rsidRPr="001722F5">
        <w:rPr>
          <w:rFonts w:cs="Times New Roman"/>
          <w:b/>
          <w:bCs/>
          <w:i/>
          <w:iCs/>
          <w:color w:val="000000"/>
          <w:szCs w:val="24"/>
        </w:rPr>
        <w:t>oson and the ATLAS Detector." Jahred A Adelman.</w:t>
      </w:r>
    </w:p>
    <w:p w14:paraId="5022663A" w14:textId="77777777" w:rsidR="00A052CE" w:rsidRDefault="00A052CE" w:rsidP="00A052CE">
      <w:pPr>
        <w:widowControl w:val="0"/>
        <w:spacing w:after="0"/>
        <w:rPr>
          <w:rFonts w:cs="Times New Roman"/>
          <w:color w:val="000000"/>
          <w:szCs w:val="24"/>
        </w:rPr>
      </w:pPr>
    </w:p>
    <w:p w14:paraId="52B894B6"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$190,000.00. </w:t>
      </w:r>
    </w:p>
    <w:p w14:paraId="0E2DFB90" w14:textId="77777777" w:rsidR="00A052CE" w:rsidRDefault="00A052CE" w:rsidP="00A052CE">
      <w:pPr>
        <w:widowControl w:val="0"/>
        <w:spacing w:after="0"/>
        <w:rPr>
          <w:rFonts w:cs="Times New Roman"/>
          <w:color w:val="000000"/>
          <w:szCs w:val="24"/>
        </w:rPr>
      </w:pPr>
    </w:p>
    <w:p w14:paraId="151876F1"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August 1, 2024 </w:t>
      </w:r>
      <w:r w:rsidRPr="001722F5">
        <w:rPr>
          <w:rFonts w:cs="Times New Roman"/>
          <w:color w:val="000000"/>
          <w:szCs w:val="24"/>
        </w:rPr>
        <w:noBreakHyphen/>
        <w:t xml:space="preserve"> July 31, 2025. (Organized Research) Basic Research.</w:t>
      </w:r>
    </w:p>
    <w:p w14:paraId="6697B4CB" w14:textId="77777777" w:rsidR="00A052CE" w:rsidRPr="001722F5" w:rsidRDefault="00A052CE" w:rsidP="00A052CE">
      <w:pPr>
        <w:widowControl w:val="0"/>
        <w:spacing w:after="0"/>
        <w:rPr>
          <w:rFonts w:cs="Times New Roman"/>
          <w:szCs w:val="24"/>
        </w:rPr>
      </w:pPr>
    </w:p>
    <w:p w14:paraId="64FFC741"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project will focus on looking for new physics using Higgs bosons observed by the ATLAS experiment at the LHC with a focus on Higgs bosons decaying to a pair of photons as well as pair production of Higgs bosons.</w:t>
      </w:r>
    </w:p>
    <w:p w14:paraId="48AB358B" w14:textId="7E3F79C1" w:rsidR="00A052CE" w:rsidRDefault="00A052CE">
      <w:pPr>
        <w:spacing w:after="200" w:line="276" w:lineRule="auto"/>
        <w:jc w:val="left"/>
        <w:rPr>
          <w:rFonts w:cs="Times New Roman"/>
          <w:color w:val="000000"/>
          <w:szCs w:val="24"/>
        </w:rPr>
      </w:pPr>
      <w:r>
        <w:rPr>
          <w:rFonts w:cs="Times New Roman"/>
          <w:color w:val="000000"/>
          <w:szCs w:val="24"/>
        </w:rPr>
        <w:br w:type="page"/>
      </w:r>
    </w:p>
    <w:p w14:paraId="3523D529"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lastRenderedPageBreak/>
        <w:t>State University of New York at Stony Brook for "US ATLAS Operations." Jahred A Adelman.</w:t>
      </w:r>
    </w:p>
    <w:p w14:paraId="3AB54463" w14:textId="77777777" w:rsidR="00A052CE" w:rsidRDefault="00A052CE" w:rsidP="00A052CE">
      <w:pPr>
        <w:widowControl w:val="0"/>
        <w:spacing w:after="0"/>
        <w:rPr>
          <w:rFonts w:cs="Times New Roman"/>
          <w:color w:val="000000"/>
          <w:szCs w:val="24"/>
        </w:rPr>
      </w:pPr>
    </w:p>
    <w:p w14:paraId="570D502C"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$66,951.00. Cumulative $615,233.33.</w:t>
      </w:r>
    </w:p>
    <w:p w14:paraId="34C98964" w14:textId="77777777" w:rsidR="00A052CE" w:rsidRDefault="00A052CE" w:rsidP="00A052CE">
      <w:pPr>
        <w:widowControl w:val="0"/>
        <w:spacing w:after="0"/>
        <w:rPr>
          <w:rFonts w:cs="Times New Roman"/>
          <w:color w:val="000000"/>
          <w:szCs w:val="24"/>
        </w:rPr>
      </w:pPr>
    </w:p>
    <w:p w14:paraId="32A8A043"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February 1, 2022 </w:t>
      </w:r>
      <w:r w:rsidRPr="001722F5">
        <w:rPr>
          <w:rFonts w:cs="Times New Roman"/>
          <w:color w:val="000000"/>
          <w:szCs w:val="24"/>
        </w:rPr>
        <w:noBreakHyphen/>
        <w:t xml:space="preserve"> January 31, 2027. (Organized Research) Applied Research.</w:t>
      </w:r>
    </w:p>
    <w:p w14:paraId="0A190981" w14:textId="77777777" w:rsidR="00A052CE" w:rsidRPr="001722F5" w:rsidRDefault="00A052CE" w:rsidP="00A052CE">
      <w:pPr>
        <w:widowControl w:val="0"/>
        <w:spacing w:after="0"/>
        <w:rPr>
          <w:rFonts w:cs="Times New Roman"/>
          <w:szCs w:val="24"/>
        </w:rPr>
      </w:pPr>
    </w:p>
    <w:p w14:paraId="7D8E4132"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Funds are requested to develop and maintain the ATLAS calibration database and related software.</w:t>
      </w:r>
    </w:p>
    <w:p w14:paraId="5568293A" w14:textId="77777777" w:rsidR="00A052CE" w:rsidRPr="001722F5" w:rsidRDefault="00A052CE" w:rsidP="00A052CE">
      <w:pPr>
        <w:widowControl w:val="0"/>
        <w:spacing w:after="0"/>
        <w:rPr>
          <w:rFonts w:cs="Times New Roman"/>
          <w:szCs w:val="24"/>
        </w:rPr>
      </w:pPr>
    </w:p>
    <w:p w14:paraId="18027EE6"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State University of New York at Stony Brook for "US ATLAS Operations." Jahred A Adelman.</w:t>
      </w:r>
    </w:p>
    <w:p w14:paraId="32CAF574" w14:textId="77777777" w:rsidR="00A052CE" w:rsidRDefault="00A052CE" w:rsidP="00A052CE">
      <w:pPr>
        <w:widowControl w:val="0"/>
        <w:spacing w:after="0"/>
        <w:rPr>
          <w:rFonts w:cs="Times New Roman"/>
          <w:color w:val="000000"/>
          <w:szCs w:val="24"/>
        </w:rPr>
      </w:pPr>
    </w:p>
    <w:p w14:paraId="2F3729F3"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$10,107.00. Cumulative $615,233.33.</w:t>
      </w:r>
    </w:p>
    <w:p w14:paraId="72511BB4" w14:textId="77777777" w:rsidR="00A052CE" w:rsidRDefault="00A052CE" w:rsidP="00A052CE">
      <w:pPr>
        <w:widowControl w:val="0"/>
        <w:spacing w:after="0"/>
        <w:rPr>
          <w:rFonts w:cs="Times New Roman"/>
          <w:color w:val="000000"/>
          <w:szCs w:val="24"/>
        </w:rPr>
      </w:pPr>
    </w:p>
    <w:p w14:paraId="2CA0ACB9"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February 1, 2022 </w:t>
      </w:r>
      <w:r w:rsidRPr="001722F5">
        <w:rPr>
          <w:rFonts w:cs="Times New Roman"/>
          <w:color w:val="000000"/>
          <w:szCs w:val="24"/>
        </w:rPr>
        <w:noBreakHyphen/>
        <w:t xml:space="preserve"> January 31, 2027. (Organized Research) Applied Research.</w:t>
      </w:r>
    </w:p>
    <w:p w14:paraId="2B0EF114" w14:textId="77777777" w:rsidR="00A052CE" w:rsidRPr="001722F5" w:rsidRDefault="00A052CE" w:rsidP="00A052CE">
      <w:pPr>
        <w:widowControl w:val="0"/>
        <w:spacing w:after="0"/>
        <w:rPr>
          <w:rFonts w:cs="Times New Roman"/>
          <w:szCs w:val="24"/>
        </w:rPr>
      </w:pPr>
    </w:p>
    <w:p w14:paraId="774344C2"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Funds are requested to develop and maintain the ATLAS calibration database and related software.</w:t>
      </w:r>
    </w:p>
    <w:p w14:paraId="6AB1C507" w14:textId="77777777" w:rsidR="00A052CE" w:rsidRPr="001722F5" w:rsidRDefault="00A052CE" w:rsidP="00A052CE">
      <w:pPr>
        <w:widowControl w:val="0"/>
        <w:spacing w:after="0"/>
        <w:rPr>
          <w:rFonts w:cs="Times New Roman"/>
          <w:szCs w:val="24"/>
        </w:rPr>
      </w:pPr>
    </w:p>
    <w:p w14:paraId="40E095CE"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 xml:space="preserve">Argonne National Laboratory for "Structural Investigations of Advanced Functional Materials </w:t>
      </w:r>
      <w:r>
        <w:rPr>
          <w:rFonts w:cs="Times New Roman"/>
          <w:b/>
          <w:bCs/>
          <w:i/>
          <w:iCs/>
          <w:color w:val="000000"/>
          <w:szCs w:val="24"/>
        </w:rPr>
        <w:t>U</w:t>
      </w:r>
      <w:r w:rsidRPr="001722F5">
        <w:rPr>
          <w:rFonts w:cs="Times New Roman"/>
          <w:b/>
          <w:bCs/>
          <w:i/>
          <w:iCs/>
          <w:color w:val="000000"/>
          <w:szCs w:val="24"/>
        </w:rPr>
        <w:t>sing Neutron and X</w:t>
      </w:r>
      <w:r w:rsidRPr="001722F5">
        <w:rPr>
          <w:rFonts w:cs="Times New Roman"/>
          <w:b/>
          <w:bCs/>
          <w:i/>
          <w:iCs/>
          <w:color w:val="000000"/>
          <w:szCs w:val="24"/>
        </w:rPr>
        <w:noBreakHyphen/>
        <w:t>ray Scattering." Omar H Chmaissem.</w:t>
      </w:r>
    </w:p>
    <w:p w14:paraId="02DFC7C5" w14:textId="77777777" w:rsidR="00A052CE" w:rsidRDefault="00A052CE" w:rsidP="00A052CE">
      <w:pPr>
        <w:widowControl w:val="0"/>
        <w:spacing w:after="0"/>
        <w:rPr>
          <w:rFonts w:cs="Times New Roman"/>
          <w:color w:val="000000"/>
          <w:szCs w:val="24"/>
        </w:rPr>
      </w:pPr>
    </w:p>
    <w:p w14:paraId="5DFF926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$54,247.00. Cumulative $142,894.88.</w:t>
      </w:r>
    </w:p>
    <w:p w14:paraId="30A152D7" w14:textId="77777777" w:rsidR="00A052CE" w:rsidRDefault="00A052CE" w:rsidP="00A052CE">
      <w:pPr>
        <w:widowControl w:val="0"/>
        <w:spacing w:after="0"/>
        <w:rPr>
          <w:rFonts w:cs="Times New Roman"/>
          <w:color w:val="000000"/>
          <w:szCs w:val="24"/>
        </w:rPr>
      </w:pPr>
    </w:p>
    <w:p w14:paraId="37F3DA86"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October 1, 2024 </w:t>
      </w:r>
      <w:r w:rsidRPr="001722F5">
        <w:rPr>
          <w:rFonts w:cs="Times New Roman"/>
          <w:color w:val="000000"/>
          <w:szCs w:val="24"/>
        </w:rPr>
        <w:noBreakHyphen/>
        <w:t xml:space="preserve"> September 30, 2025. (Organized Research) Basic Research.</w:t>
      </w:r>
    </w:p>
    <w:p w14:paraId="2113070C" w14:textId="77777777" w:rsidR="00A052CE" w:rsidRPr="001722F5" w:rsidRDefault="00A052CE" w:rsidP="00A052CE">
      <w:pPr>
        <w:widowControl w:val="0"/>
        <w:spacing w:after="0"/>
        <w:rPr>
          <w:rFonts w:cs="Times New Roman"/>
          <w:szCs w:val="24"/>
        </w:rPr>
      </w:pPr>
    </w:p>
    <w:p w14:paraId="72020BF5"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This project is to support the research and supervision activities of NIU's Professor Omar Chmaissem within the Neutron and X</w:t>
      </w:r>
      <w:r w:rsidRPr="001722F5">
        <w:rPr>
          <w:rFonts w:cs="Times New Roman"/>
          <w:color w:val="000000"/>
          <w:szCs w:val="24"/>
        </w:rPr>
        <w:noBreakHyphen/>
        <w:t>ray Scattering (NXRS) Group of the Materials Science Division.</w:t>
      </w:r>
    </w:p>
    <w:p w14:paraId="5391A379" w14:textId="77777777" w:rsidR="00A052CE" w:rsidRPr="001722F5" w:rsidRDefault="00A052CE" w:rsidP="00A052CE">
      <w:pPr>
        <w:widowControl w:val="0"/>
        <w:spacing w:after="0"/>
        <w:rPr>
          <w:rFonts w:cs="Times New Roman"/>
          <w:color w:val="000000"/>
          <w:szCs w:val="24"/>
        </w:rPr>
      </w:pPr>
    </w:p>
    <w:p w14:paraId="15394156"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Fermi National Accelerator Laboratory for "Deep Underground Neutrino Experiment (DUNE): FD2 PDS." Vishnu V Zutshi.</w:t>
      </w:r>
    </w:p>
    <w:p w14:paraId="508C34B1" w14:textId="77777777" w:rsidR="00A052CE" w:rsidRDefault="00A052CE" w:rsidP="00A052CE">
      <w:pPr>
        <w:widowControl w:val="0"/>
        <w:spacing w:after="0"/>
        <w:rPr>
          <w:rFonts w:cs="Times New Roman"/>
          <w:color w:val="000000"/>
          <w:szCs w:val="24"/>
        </w:rPr>
      </w:pPr>
    </w:p>
    <w:p w14:paraId="2DCE49D6"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$69,952.00. Cumulative $266,622.00.</w:t>
      </w:r>
    </w:p>
    <w:p w14:paraId="5DF360EB" w14:textId="77777777" w:rsidR="00A052CE" w:rsidRDefault="00A052CE" w:rsidP="00A052CE">
      <w:pPr>
        <w:widowControl w:val="0"/>
        <w:spacing w:after="0"/>
        <w:rPr>
          <w:rFonts w:cs="Times New Roman"/>
          <w:color w:val="000000"/>
          <w:szCs w:val="24"/>
        </w:rPr>
      </w:pPr>
    </w:p>
    <w:p w14:paraId="5CDA10D4"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January 1, 2024 </w:t>
      </w:r>
      <w:r w:rsidRPr="001722F5">
        <w:rPr>
          <w:rFonts w:cs="Times New Roman"/>
          <w:color w:val="000000"/>
          <w:szCs w:val="24"/>
        </w:rPr>
        <w:noBreakHyphen/>
        <w:t xml:space="preserve"> June 30, 2024. (Organized Research) Applied Research.</w:t>
      </w:r>
    </w:p>
    <w:p w14:paraId="34C47FB7" w14:textId="77777777" w:rsidR="00A052CE" w:rsidRPr="001722F5" w:rsidRDefault="00A052CE" w:rsidP="00A052CE">
      <w:pPr>
        <w:widowControl w:val="0"/>
        <w:spacing w:after="0"/>
        <w:rPr>
          <w:rFonts w:cs="Times New Roman"/>
          <w:szCs w:val="24"/>
        </w:rPr>
      </w:pPr>
    </w:p>
    <w:p w14:paraId="71645C21"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Funds are requested for work on the Deep Underground Neutrino Experiment (DUNE) FD2 PDS US project.</w:t>
      </w:r>
    </w:p>
    <w:p w14:paraId="322F5739" w14:textId="77777777" w:rsidR="00A052CE" w:rsidRPr="001722F5" w:rsidRDefault="00A052CE" w:rsidP="00A052CE">
      <w:pPr>
        <w:widowControl w:val="0"/>
        <w:spacing w:after="0"/>
        <w:rPr>
          <w:rFonts w:cs="Times New Roman"/>
          <w:szCs w:val="24"/>
        </w:rPr>
      </w:pPr>
    </w:p>
    <w:p w14:paraId="5D31FBA6"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 xml:space="preserve">Office of Science/Department of Energy for "Experimental </w:t>
      </w:r>
      <w:r>
        <w:rPr>
          <w:rFonts w:cs="Times New Roman"/>
          <w:b/>
          <w:bCs/>
          <w:i/>
          <w:iCs/>
          <w:color w:val="000000"/>
          <w:szCs w:val="24"/>
        </w:rPr>
        <w:t>U</w:t>
      </w:r>
      <w:r w:rsidRPr="001722F5">
        <w:rPr>
          <w:rFonts w:cs="Times New Roman"/>
          <w:b/>
          <w:bCs/>
          <w:i/>
          <w:iCs/>
          <w:color w:val="000000"/>
          <w:szCs w:val="24"/>
        </w:rPr>
        <w:t xml:space="preserve">nderstanding of </w:t>
      </w:r>
      <w:r>
        <w:rPr>
          <w:rFonts w:cs="Times New Roman"/>
          <w:b/>
          <w:bCs/>
          <w:i/>
          <w:iCs/>
          <w:color w:val="000000"/>
          <w:szCs w:val="24"/>
        </w:rPr>
        <w:t>C</w:t>
      </w:r>
      <w:r w:rsidRPr="001722F5">
        <w:rPr>
          <w:rFonts w:cs="Times New Roman"/>
          <w:b/>
          <w:bCs/>
          <w:i/>
          <w:iCs/>
          <w:color w:val="000000"/>
          <w:szCs w:val="24"/>
        </w:rPr>
        <w:t xml:space="preserve">ollective </w:t>
      </w:r>
      <w:r>
        <w:rPr>
          <w:rFonts w:cs="Times New Roman"/>
          <w:b/>
          <w:bCs/>
          <w:i/>
          <w:iCs/>
          <w:color w:val="000000"/>
          <w:szCs w:val="24"/>
        </w:rPr>
        <w:t>B</w:t>
      </w:r>
      <w:r w:rsidRPr="001722F5">
        <w:rPr>
          <w:rFonts w:cs="Times New Roman"/>
          <w:b/>
          <w:bCs/>
          <w:i/>
          <w:iCs/>
          <w:color w:val="000000"/>
          <w:szCs w:val="24"/>
        </w:rPr>
        <w:t xml:space="preserve">eam </w:t>
      </w:r>
      <w:r>
        <w:rPr>
          <w:rFonts w:cs="Times New Roman"/>
          <w:b/>
          <w:bCs/>
          <w:i/>
          <w:iCs/>
          <w:color w:val="000000"/>
          <w:szCs w:val="24"/>
        </w:rPr>
        <w:t>D</w:t>
      </w:r>
      <w:r w:rsidRPr="001722F5">
        <w:rPr>
          <w:rFonts w:cs="Times New Roman"/>
          <w:b/>
          <w:bCs/>
          <w:i/>
          <w:iCs/>
          <w:color w:val="000000"/>
          <w:szCs w:val="24"/>
        </w:rPr>
        <w:t xml:space="preserve">ynamics </w:t>
      </w:r>
      <w:r>
        <w:rPr>
          <w:rFonts w:cs="Times New Roman"/>
          <w:b/>
          <w:bCs/>
          <w:i/>
          <w:iCs/>
          <w:color w:val="000000"/>
          <w:szCs w:val="24"/>
        </w:rPr>
        <w:t>G</w:t>
      </w:r>
      <w:r w:rsidRPr="001722F5">
        <w:rPr>
          <w:rFonts w:cs="Times New Roman"/>
          <w:b/>
          <w:bCs/>
          <w:i/>
          <w:iCs/>
          <w:color w:val="000000"/>
          <w:szCs w:val="24"/>
        </w:rPr>
        <w:t xml:space="preserve">uided by </w:t>
      </w:r>
      <w:r>
        <w:rPr>
          <w:rFonts w:cs="Times New Roman"/>
          <w:b/>
          <w:bCs/>
          <w:i/>
          <w:iCs/>
          <w:color w:val="000000"/>
          <w:szCs w:val="24"/>
        </w:rPr>
        <w:t>F</w:t>
      </w:r>
      <w:r w:rsidRPr="001722F5">
        <w:rPr>
          <w:rFonts w:cs="Times New Roman"/>
          <w:b/>
          <w:bCs/>
          <w:i/>
          <w:iCs/>
          <w:color w:val="000000"/>
          <w:szCs w:val="24"/>
        </w:rPr>
        <w:t xml:space="preserve">ully </w:t>
      </w:r>
      <w:r>
        <w:rPr>
          <w:rFonts w:cs="Times New Roman"/>
          <w:b/>
          <w:bCs/>
          <w:i/>
          <w:iCs/>
          <w:color w:val="000000"/>
          <w:szCs w:val="24"/>
        </w:rPr>
        <w:t>S</w:t>
      </w:r>
      <w:r w:rsidRPr="001722F5">
        <w:rPr>
          <w:rFonts w:cs="Times New Roman"/>
          <w:b/>
          <w:bCs/>
          <w:i/>
          <w:iCs/>
          <w:color w:val="000000"/>
          <w:szCs w:val="24"/>
        </w:rPr>
        <w:t>elf</w:t>
      </w:r>
      <w:r w:rsidRPr="001722F5">
        <w:rPr>
          <w:rFonts w:cs="Times New Roman"/>
          <w:b/>
          <w:bCs/>
          <w:i/>
          <w:iCs/>
          <w:color w:val="000000"/>
          <w:szCs w:val="24"/>
        </w:rPr>
        <w:noBreakHyphen/>
        <w:t xml:space="preserve">consistent </w:t>
      </w:r>
      <w:r>
        <w:rPr>
          <w:rFonts w:cs="Times New Roman"/>
          <w:b/>
          <w:bCs/>
          <w:i/>
          <w:iCs/>
          <w:color w:val="000000"/>
          <w:szCs w:val="24"/>
        </w:rPr>
        <w:t>S</w:t>
      </w:r>
      <w:r w:rsidRPr="001722F5">
        <w:rPr>
          <w:rFonts w:cs="Times New Roman"/>
          <w:b/>
          <w:bCs/>
          <w:i/>
          <w:iCs/>
          <w:color w:val="000000"/>
          <w:szCs w:val="24"/>
        </w:rPr>
        <w:t xml:space="preserve">imulation </w:t>
      </w:r>
      <w:r>
        <w:rPr>
          <w:rFonts w:cs="Times New Roman"/>
          <w:b/>
          <w:bCs/>
          <w:i/>
          <w:iCs/>
          <w:color w:val="000000"/>
          <w:szCs w:val="24"/>
        </w:rPr>
        <w:t>M</w:t>
      </w:r>
      <w:r w:rsidRPr="001722F5">
        <w:rPr>
          <w:rFonts w:cs="Times New Roman"/>
          <w:b/>
          <w:bCs/>
          <w:i/>
          <w:iCs/>
          <w:color w:val="000000"/>
          <w:szCs w:val="24"/>
        </w:rPr>
        <w:t>odels." Xueying Lu.</w:t>
      </w:r>
    </w:p>
    <w:p w14:paraId="618FF641" w14:textId="77777777" w:rsidR="00A052CE" w:rsidRDefault="00A052CE" w:rsidP="00A052CE">
      <w:pPr>
        <w:widowControl w:val="0"/>
        <w:spacing w:after="0"/>
        <w:rPr>
          <w:rFonts w:cs="Times New Roman"/>
          <w:color w:val="000000"/>
          <w:szCs w:val="24"/>
        </w:rPr>
      </w:pPr>
    </w:p>
    <w:p w14:paraId="6AE70B7B"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$90,000.00. Cumulative $180,000.00.</w:t>
      </w:r>
    </w:p>
    <w:p w14:paraId="3CB04ECB" w14:textId="77777777" w:rsidR="00A052CE" w:rsidRDefault="00A052CE" w:rsidP="00A052CE">
      <w:pPr>
        <w:widowControl w:val="0"/>
        <w:spacing w:after="0"/>
        <w:rPr>
          <w:rFonts w:cs="Times New Roman"/>
          <w:color w:val="000000"/>
          <w:szCs w:val="24"/>
        </w:rPr>
      </w:pPr>
    </w:p>
    <w:p w14:paraId="52CB84C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August 1, 2024 </w:t>
      </w:r>
      <w:r w:rsidRPr="001722F5">
        <w:rPr>
          <w:rFonts w:cs="Times New Roman"/>
          <w:color w:val="000000"/>
          <w:szCs w:val="24"/>
        </w:rPr>
        <w:noBreakHyphen/>
        <w:t xml:space="preserve"> July 31, 2025. (Organized Research) Applied Research.</w:t>
      </w:r>
    </w:p>
    <w:p w14:paraId="64B2C27A" w14:textId="77777777" w:rsidR="00A052CE" w:rsidRPr="001722F5" w:rsidRDefault="00A052CE" w:rsidP="00A052CE">
      <w:pPr>
        <w:widowControl w:val="0"/>
        <w:spacing w:after="0"/>
        <w:rPr>
          <w:rFonts w:cs="Times New Roman"/>
          <w:szCs w:val="24"/>
        </w:rPr>
      </w:pPr>
    </w:p>
    <w:p w14:paraId="38DBB4E3"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We propose an experimental study of the coherent synchrotron radiation (CSR) at the Argonne Wakefield Accelerator facilities and benchmarking with advanced simulation codes.</w:t>
      </w:r>
    </w:p>
    <w:p w14:paraId="642EE74F" w14:textId="7A5190F2" w:rsidR="00A052CE" w:rsidRDefault="00A052CE">
      <w:pPr>
        <w:spacing w:after="200" w:line="276" w:lineRule="auto"/>
        <w:jc w:val="left"/>
        <w:rPr>
          <w:rFonts w:cs="Times New Roman"/>
          <w:color w:val="000000"/>
          <w:szCs w:val="24"/>
        </w:rPr>
      </w:pPr>
      <w:r>
        <w:rPr>
          <w:rFonts w:cs="Times New Roman"/>
          <w:color w:val="000000"/>
          <w:szCs w:val="24"/>
        </w:rPr>
        <w:br w:type="page"/>
      </w:r>
    </w:p>
    <w:p w14:paraId="71C3509B"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lastRenderedPageBreak/>
        <w:t xml:space="preserve">Argonne National Laboratory for "University to Argonne Joint Appointment </w:t>
      </w:r>
      <w:r w:rsidRPr="001722F5">
        <w:rPr>
          <w:rFonts w:cs="Times New Roman"/>
          <w:b/>
          <w:bCs/>
          <w:i/>
          <w:iCs/>
          <w:color w:val="000000"/>
          <w:szCs w:val="24"/>
        </w:rPr>
        <w:noBreakHyphen/>
        <w:t xml:space="preserve"> Dr. Xueying Lu." Xueying Lu.</w:t>
      </w:r>
    </w:p>
    <w:p w14:paraId="6CF83D2C" w14:textId="77777777" w:rsidR="00A052CE" w:rsidRDefault="00A052CE" w:rsidP="00A052CE">
      <w:pPr>
        <w:widowControl w:val="0"/>
        <w:spacing w:after="0"/>
        <w:rPr>
          <w:rFonts w:cs="Times New Roman"/>
          <w:color w:val="000000"/>
          <w:szCs w:val="24"/>
        </w:rPr>
      </w:pPr>
    </w:p>
    <w:p w14:paraId="0A4FAC5C"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$84,430.61. Cumulative $250,873.05.</w:t>
      </w:r>
    </w:p>
    <w:p w14:paraId="2D940423" w14:textId="77777777" w:rsidR="00A052CE" w:rsidRDefault="00A052CE" w:rsidP="00A052CE">
      <w:pPr>
        <w:widowControl w:val="0"/>
        <w:spacing w:after="0"/>
        <w:rPr>
          <w:rFonts w:cs="Times New Roman"/>
          <w:color w:val="000000"/>
          <w:szCs w:val="24"/>
        </w:rPr>
      </w:pPr>
    </w:p>
    <w:p w14:paraId="226F8DD4"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May 16, 2024 </w:t>
      </w:r>
      <w:r w:rsidRPr="001722F5">
        <w:rPr>
          <w:rFonts w:cs="Times New Roman"/>
          <w:color w:val="000000"/>
          <w:szCs w:val="24"/>
        </w:rPr>
        <w:noBreakHyphen/>
        <w:t xml:space="preserve"> May 15, 2025. (Organized Research) IPA or Joint Appointment.</w:t>
      </w:r>
    </w:p>
    <w:p w14:paraId="2CA0D310" w14:textId="77777777" w:rsidR="00A052CE" w:rsidRPr="001722F5" w:rsidRDefault="00A052CE" w:rsidP="00A052CE">
      <w:pPr>
        <w:widowControl w:val="0"/>
        <w:spacing w:after="0"/>
        <w:rPr>
          <w:rFonts w:cs="Times New Roman"/>
          <w:szCs w:val="24"/>
        </w:rPr>
      </w:pPr>
    </w:p>
    <w:p w14:paraId="30CDC682"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purpose of these funds is to support a joint appointment for Dr. Xueying Lu with Argonne National Laboratory.</w:t>
      </w:r>
    </w:p>
    <w:p w14:paraId="61453DD2" w14:textId="77777777" w:rsidR="00A052CE" w:rsidRPr="001722F5" w:rsidRDefault="00A052CE" w:rsidP="00A052CE">
      <w:pPr>
        <w:widowControl w:val="0"/>
        <w:spacing w:after="0"/>
        <w:rPr>
          <w:rFonts w:cs="Times New Roman"/>
          <w:szCs w:val="24"/>
        </w:rPr>
      </w:pPr>
    </w:p>
    <w:p w14:paraId="38617DE7"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Illinois Institute of Technology for "Chicagoland Accelerator Science Traineeship." Xueying Lu.</w:t>
      </w:r>
    </w:p>
    <w:p w14:paraId="0F27CDE1" w14:textId="77777777" w:rsidR="00A052CE" w:rsidRDefault="00A052CE" w:rsidP="00A052CE">
      <w:pPr>
        <w:widowControl w:val="0"/>
        <w:spacing w:after="0"/>
        <w:rPr>
          <w:rFonts w:cs="Times New Roman"/>
          <w:color w:val="000000"/>
          <w:szCs w:val="24"/>
        </w:rPr>
      </w:pPr>
    </w:p>
    <w:p w14:paraId="0511E4B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$258,290.00. Cumulative $1,233,290.00.</w:t>
      </w:r>
    </w:p>
    <w:p w14:paraId="1A8102C0" w14:textId="77777777" w:rsidR="00A052CE" w:rsidRDefault="00A052CE" w:rsidP="00A052CE">
      <w:pPr>
        <w:widowControl w:val="0"/>
        <w:spacing w:after="0"/>
        <w:rPr>
          <w:rFonts w:cs="Times New Roman"/>
          <w:color w:val="000000"/>
          <w:szCs w:val="24"/>
        </w:rPr>
      </w:pPr>
    </w:p>
    <w:p w14:paraId="62533C4A"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September 25, 2024 </w:t>
      </w:r>
      <w:r w:rsidRPr="001722F5">
        <w:rPr>
          <w:rFonts w:cs="Times New Roman"/>
          <w:color w:val="000000"/>
          <w:szCs w:val="24"/>
        </w:rPr>
        <w:noBreakHyphen/>
        <w:t xml:space="preserve"> July 31, 2025. (Organized Research) Research Training.</w:t>
      </w:r>
    </w:p>
    <w:p w14:paraId="2E3CDA18" w14:textId="77777777" w:rsidR="00A052CE" w:rsidRPr="001722F5" w:rsidRDefault="00A052CE" w:rsidP="00A052CE">
      <w:pPr>
        <w:widowControl w:val="0"/>
        <w:spacing w:after="0"/>
        <w:rPr>
          <w:rFonts w:cs="Times New Roman"/>
          <w:szCs w:val="24"/>
        </w:rPr>
      </w:pPr>
    </w:p>
    <w:p w14:paraId="6F87A42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Funds are requested to establish the proposed "Chicagoland Accelerator Science Traineeship.</w:t>
      </w:r>
      <w:r>
        <w:rPr>
          <w:rFonts w:cs="Times New Roman"/>
          <w:color w:val="000000"/>
          <w:szCs w:val="24"/>
        </w:rPr>
        <w:t>”</w:t>
      </w:r>
    </w:p>
    <w:p w14:paraId="41B27445" w14:textId="77777777" w:rsidR="00A052CE" w:rsidRPr="001722F5" w:rsidRDefault="00A052CE" w:rsidP="00A052CE">
      <w:pPr>
        <w:widowControl w:val="0"/>
        <w:spacing w:after="0"/>
        <w:rPr>
          <w:rFonts w:cs="Times New Roman"/>
          <w:szCs w:val="24"/>
        </w:rPr>
      </w:pPr>
    </w:p>
    <w:p w14:paraId="762342C5"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 xml:space="preserve">Argonne National Laboratory for "University to Argonne Joint Appointment </w:t>
      </w:r>
      <w:r w:rsidRPr="001722F5">
        <w:rPr>
          <w:rFonts w:cs="Times New Roman"/>
          <w:b/>
          <w:bCs/>
          <w:i/>
          <w:iCs/>
          <w:color w:val="000000"/>
          <w:szCs w:val="24"/>
        </w:rPr>
        <w:noBreakHyphen/>
        <w:t xml:space="preserve"> Dr. Zhili Xiao." Zhili Xiao.</w:t>
      </w:r>
    </w:p>
    <w:p w14:paraId="41C57940" w14:textId="77777777" w:rsidR="00A052CE" w:rsidRDefault="00A052CE" w:rsidP="00A052CE">
      <w:pPr>
        <w:widowControl w:val="0"/>
        <w:spacing w:after="0"/>
        <w:rPr>
          <w:rFonts w:cs="Times New Roman"/>
          <w:color w:val="000000"/>
          <w:szCs w:val="24"/>
        </w:rPr>
      </w:pPr>
    </w:p>
    <w:p w14:paraId="4FC9657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$20,537.96. Cumulative $199,752.07.</w:t>
      </w:r>
    </w:p>
    <w:p w14:paraId="7C47530F" w14:textId="77777777" w:rsidR="00A052CE" w:rsidRDefault="00A052CE" w:rsidP="00A052CE">
      <w:pPr>
        <w:widowControl w:val="0"/>
        <w:spacing w:after="0"/>
        <w:rPr>
          <w:rFonts w:cs="Times New Roman"/>
          <w:color w:val="000000"/>
          <w:szCs w:val="24"/>
        </w:rPr>
      </w:pPr>
    </w:p>
    <w:p w14:paraId="574A60C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August 16, 2023 </w:t>
      </w:r>
      <w:r w:rsidRPr="001722F5">
        <w:rPr>
          <w:rFonts w:cs="Times New Roman"/>
          <w:color w:val="000000"/>
          <w:szCs w:val="24"/>
        </w:rPr>
        <w:noBreakHyphen/>
        <w:t xml:space="preserve"> September 30, 2023. (Organized Research) IPA or Joint Appointment.</w:t>
      </w:r>
    </w:p>
    <w:p w14:paraId="5B70B080" w14:textId="77777777" w:rsidR="00A052CE" w:rsidRPr="001722F5" w:rsidRDefault="00A052CE" w:rsidP="00A052CE">
      <w:pPr>
        <w:widowControl w:val="0"/>
        <w:spacing w:after="0"/>
        <w:rPr>
          <w:rFonts w:cs="Times New Roman"/>
          <w:szCs w:val="24"/>
        </w:rPr>
      </w:pPr>
    </w:p>
    <w:p w14:paraId="0D300D66"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purpose of these funds is to support a joint appointment for Dr. Zhili Xiao with Argonne National Laboratory.</w:t>
      </w:r>
    </w:p>
    <w:p w14:paraId="077EAEF1" w14:textId="77777777" w:rsidR="00A052CE" w:rsidRPr="001722F5" w:rsidRDefault="00A052CE" w:rsidP="00A052CE">
      <w:pPr>
        <w:widowControl w:val="0"/>
        <w:spacing w:after="0"/>
        <w:rPr>
          <w:rFonts w:cs="Times New Roman"/>
          <w:szCs w:val="24"/>
        </w:rPr>
      </w:pPr>
    </w:p>
    <w:p w14:paraId="2209FF76" w14:textId="77777777" w:rsidR="00A052CE" w:rsidRPr="001722F5" w:rsidRDefault="00A052CE" w:rsidP="00A052CE">
      <w:pPr>
        <w:widowControl w:val="0"/>
        <w:spacing w:after="0"/>
        <w:rPr>
          <w:rFonts w:cs="Times New Roman"/>
          <w:b/>
          <w:bCs/>
          <w:color w:val="000000"/>
          <w:szCs w:val="24"/>
        </w:rPr>
      </w:pPr>
      <w:r w:rsidRPr="001722F5">
        <w:rPr>
          <w:rFonts w:cs="Times New Roman"/>
          <w:b/>
          <w:bCs/>
          <w:color w:val="000000"/>
          <w:szCs w:val="24"/>
        </w:rPr>
        <w:t>PRECOLLEGIATE</w:t>
      </w:r>
      <w:r w:rsidRPr="001722F5">
        <w:rPr>
          <w:rFonts w:cs="Times New Roman"/>
          <w:b/>
          <w:bCs/>
          <w:color w:val="000000"/>
          <w:szCs w:val="24"/>
        </w:rPr>
        <w:noBreakHyphen/>
        <w:t>UPWARD BOUND</w:t>
      </w:r>
    </w:p>
    <w:p w14:paraId="749A1646" w14:textId="77777777" w:rsidR="00A052CE" w:rsidRPr="001722F5" w:rsidRDefault="00A052CE" w:rsidP="00A052CE">
      <w:pPr>
        <w:widowControl w:val="0"/>
        <w:spacing w:after="0"/>
        <w:rPr>
          <w:rFonts w:cs="Times New Roman"/>
          <w:szCs w:val="24"/>
        </w:rPr>
      </w:pPr>
    </w:p>
    <w:p w14:paraId="56557569"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 xml:space="preserve">Office of Postsecondary Education/Department of Education for "Student Support Services Program </w:t>
      </w:r>
      <w:r w:rsidRPr="001722F5">
        <w:rPr>
          <w:rFonts w:cs="Times New Roman"/>
          <w:b/>
          <w:bCs/>
          <w:i/>
          <w:iCs/>
          <w:color w:val="000000"/>
          <w:szCs w:val="24"/>
        </w:rPr>
        <w:noBreakHyphen/>
        <w:t xml:space="preserve"> Regular." Felicia R Bohanon.</w:t>
      </w:r>
    </w:p>
    <w:p w14:paraId="27863242" w14:textId="77777777" w:rsidR="00A052CE" w:rsidRDefault="00A052CE" w:rsidP="00A052CE">
      <w:pPr>
        <w:widowControl w:val="0"/>
        <w:spacing w:after="0"/>
        <w:rPr>
          <w:rFonts w:cs="Times New Roman"/>
          <w:color w:val="000000"/>
          <w:szCs w:val="24"/>
        </w:rPr>
      </w:pPr>
    </w:p>
    <w:p w14:paraId="6242E424"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$272,364.00. Cumulative $1,330,392.28.</w:t>
      </w:r>
    </w:p>
    <w:p w14:paraId="3B3734EF" w14:textId="77777777" w:rsidR="00A052CE" w:rsidRDefault="00A052CE" w:rsidP="00A052CE">
      <w:pPr>
        <w:widowControl w:val="0"/>
        <w:spacing w:after="0"/>
        <w:rPr>
          <w:rFonts w:cs="Times New Roman"/>
          <w:color w:val="000000"/>
          <w:szCs w:val="24"/>
        </w:rPr>
      </w:pPr>
    </w:p>
    <w:p w14:paraId="4FF69854"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September 1, 2024 </w:t>
      </w:r>
      <w:r w:rsidRPr="001722F5">
        <w:rPr>
          <w:rFonts w:cs="Times New Roman"/>
          <w:color w:val="000000"/>
          <w:szCs w:val="24"/>
        </w:rPr>
        <w:noBreakHyphen/>
        <w:t xml:space="preserve"> August 31, 2025. (Other Sponsored Activities) Student Service.</w:t>
      </w:r>
    </w:p>
    <w:p w14:paraId="423EB0BF" w14:textId="77777777" w:rsidR="00A052CE" w:rsidRPr="001722F5" w:rsidRDefault="00A052CE" w:rsidP="00A052CE">
      <w:pPr>
        <w:widowControl w:val="0"/>
        <w:spacing w:after="0"/>
        <w:rPr>
          <w:rFonts w:cs="Times New Roman"/>
          <w:szCs w:val="24"/>
        </w:rPr>
      </w:pPr>
    </w:p>
    <w:p w14:paraId="7A0F6E3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This primary purpose of this award is to provide services to low</w:t>
      </w:r>
      <w:r w:rsidRPr="001722F5">
        <w:rPr>
          <w:rFonts w:cs="Times New Roman"/>
          <w:color w:val="000000"/>
          <w:szCs w:val="24"/>
        </w:rPr>
        <w:noBreakHyphen/>
        <w:t>income, first</w:t>
      </w:r>
      <w:r w:rsidRPr="001722F5">
        <w:rPr>
          <w:rFonts w:cs="Times New Roman"/>
          <w:color w:val="000000"/>
          <w:szCs w:val="24"/>
        </w:rPr>
        <w:noBreakHyphen/>
        <w:t>generation and/or disabled students to foster flexible and affordable paths to obtaining knowledge and skills in college.</w:t>
      </w:r>
    </w:p>
    <w:p w14:paraId="3BE669AE" w14:textId="04FF8E10" w:rsidR="00A052CE" w:rsidRPr="00A052CE" w:rsidRDefault="00A052CE" w:rsidP="00A052CE">
      <w:pPr>
        <w:widowControl w:val="0"/>
        <w:spacing w:before="120"/>
        <w:rPr>
          <w:rFonts w:cs="Times New Roman"/>
          <w:b/>
          <w:bCs/>
          <w:color w:val="000000"/>
          <w:szCs w:val="24"/>
        </w:rPr>
      </w:pPr>
      <w:r w:rsidRPr="001722F5">
        <w:rPr>
          <w:rFonts w:cs="Times New Roman"/>
          <w:b/>
          <w:bCs/>
          <w:color w:val="000000"/>
          <w:szCs w:val="24"/>
        </w:rPr>
        <w:t>PSYCHOLOGY</w:t>
      </w:r>
    </w:p>
    <w:p w14:paraId="11711EA4"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Department of Education for "Projects SMARTS." Julia A Ogg/Michelle Demaray.</w:t>
      </w:r>
    </w:p>
    <w:p w14:paraId="3BB138AB" w14:textId="77777777" w:rsidR="00A052CE" w:rsidRDefault="00A052CE" w:rsidP="00A052CE">
      <w:pPr>
        <w:widowControl w:val="0"/>
        <w:spacing w:after="0"/>
        <w:rPr>
          <w:rFonts w:cs="Times New Roman"/>
          <w:color w:val="000000"/>
          <w:szCs w:val="24"/>
        </w:rPr>
      </w:pPr>
    </w:p>
    <w:p w14:paraId="18D7CFB7"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$500,000.00. Cumulative $1,000,000.00.</w:t>
      </w:r>
    </w:p>
    <w:p w14:paraId="2A485FEC" w14:textId="77777777" w:rsidR="00A052CE" w:rsidRDefault="00A052CE" w:rsidP="00A052CE">
      <w:pPr>
        <w:widowControl w:val="0"/>
        <w:spacing w:after="0"/>
        <w:rPr>
          <w:rFonts w:cs="Times New Roman"/>
          <w:color w:val="000000"/>
          <w:szCs w:val="24"/>
        </w:rPr>
      </w:pPr>
    </w:p>
    <w:p w14:paraId="35949C4E" w14:textId="73E5F9DA" w:rsidR="00A052CE" w:rsidRDefault="00A052CE" w:rsidP="00A052CE">
      <w:pPr>
        <w:widowControl w:val="0"/>
        <w:spacing w:after="0"/>
        <w:rPr>
          <w:rFonts w:cs="Times New Roman"/>
          <w:color w:val="000000"/>
          <w:szCs w:val="24"/>
        </w:rPr>
      </w:pPr>
      <w:r w:rsidRPr="001722F5">
        <w:rPr>
          <w:rFonts w:cs="Times New Roman"/>
          <w:color w:val="000000"/>
          <w:szCs w:val="24"/>
        </w:rPr>
        <w:t xml:space="preserve">October 1, 2024 </w:t>
      </w:r>
      <w:r w:rsidRPr="001722F5">
        <w:rPr>
          <w:rFonts w:cs="Times New Roman"/>
          <w:color w:val="000000"/>
          <w:szCs w:val="24"/>
        </w:rPr>
        <w:noBreakHyphen/>
        <w:t xml:space="preserve"> September 30, 2025. (Instructional Programs).</w:t>
      </w:r>
    </w:p>
    <w:p w14:paraId="58AF0366" w14:textId="77777777" w:rsidR="00A052CE" w:rsidRDefault="00A052CE">
      <w:pPr>
        <w:spacing w:after="200" w:line="276" w:lineRule="auto"/>
        <w:jc w:val="left"/>
        <w:rPr>
          <w:rFonts w:cs="Times New Roman"/>
          <w:color w:val="000000"/>
          <w:szCs w:val="24"/>
        </w:rPr>
      </w:pPr>
      <w:r>
        <w:rPr>
          <w:rFonts w:cs="Times New Roman"/>
          <w:color w:val="000000"/>
          <w:szCs w:val="24"/>
        </w:rPr>
        <w:br w:type="page"/>
      </w:r>
    </w:p>
    <w:p w14:paraId="1C0D523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lastRenderedPageBreak/>
        <w:t>The program will recruit, train, and graduate five scholars that will gain faculty positions to train, produce and fund research, mentor, and demonstrate leadership to support mental and behavioral services for all students.</w:t>
      </w:r>
    </w:p>
    <w:p w14:paraId="4618BFC2" w14:textId="77777777" w:rsidR="00A052CE" w:rsidRPr="001722F5" w:rsidRDefault="00A052CE" w:rsidP="00A052CE">
      <w:pPr>
        <w:widowControl w:val="0"/>
        <w:spacing w:after="0"/>
        <w:rPr>
          <w:rFonts w:cs="Times New Roman"/>
          <w:szCs w:val="24"/>
        </w:rPr>
      </w:pPr>
    </w:p>
    <w:p w14:paraId="3E8147E6"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Institute of Education Sciences/Department of Education for "A Randomized Pilot Study of Brief Intervention Group Support (BIGS): A Tier 2 Intervention for Students with Social</w:t>
      </w:r>
      <w:r w:rsidRPr="001722F5">
        <w:rPr>
          <w:rFonts w:cs="Times New Roman"/>
          <w:b/>
          <w:bCs/>
          <w:i/>
          <w:iCs/>
          <w:color w:val="000000"/>
          <w:szCs w:val="24"/>
        </w:rPr>
        <w:noBreakHyphen/>
        <w:t>Emotional and Behavioral (SEB) Concerns." Michelle Demaray/Christine E Malecki.</w:t>
      </w:r>
    </w:p>
    <w:p w14:paraId="00B014E8" w14:textId="77777777" w:rsidR="00A052CE" w:rsidRDefault="00A052CE" w:rsidP="00A052CE">
      <w:pPr>
        <w:widowControl w:val="0"/>
        <w:spacing w:after="0"/>
        <w:rPr>
          <w:rFonts w:cs="Times New Roman"/>
          <w:color w:val="000000"/>
          <w:szCs w:val="24"/>
        </w:rPr>
      </w:pPr>
    </w:p>
    <w:p w14:paraId="7E1EAD4B"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$433,676.00. Cumulative $798,806.00.</w:t>
      </w:r>
    </w:p>
    <w:p w14:paraId="79EB0C1B" w14:textId="77777777" w:rsidR="00A052CE" w:rsidRDefault="00A052CE" w:rsidP="00A052CE">
      <w:pPr>
        <w:widowControl w:val="0"/>
        <w:spacing w:after="0"/>
        <w:rPr>
          <w:rFonts w:cs="Times New Roman"/>
          <w:color w:val="000000"/>
          <w:szCs w:val="24"/>
        </w:rPr>
      </w:pPr>
    </w:p>
    <w:p w14:paraId="493C68E9"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July 1, 2024 </w:t>
      </w:r>
      <w:r w:rsidRPr="001722F5">
        <w:rPr>
          <w:rFonts w:cs="Times New Roman"/>
          <w:color w:val="000000"/>
          <w:szCs w:val="24"/>
        </w:rPr>
        <w:noBreakHyphen/>
        <w:t xml:space="preserve"> June 30, 2025. (Organized Research) Applied Research.</w:t>
      </w:r>
    </w:p>
    <w:p w14:paraId="2D918B49" w14:textId="77777777" w:rsidR="00A052CE" w:rsidRPr="001722F5" w:rsidRDefault="00A052CE" w:rsidP="00A052CE">
      <w:pPr>
        <w:widowControl w:val="0"/>
        <w:spacing w:after="0"/>
        <w:rPr>
          <w:rFonts w:cs="Times New Roman"/>
          <w:szCs w:val="24"/>
        </w:rPr>
      </w:pPr>
    </w:p>
    <w:p w14:paraId="439944CA"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This project is a pilot study investigating the effectiveness of the fully developed BIGS Tier 2 intervention on the social, emotional, behavioral, and academic outcomes of students at risk for disabilities.</w:t>
      </w:r>
    </w:p>
    <w:p w14:paraId="69F0C7FB" w14:textId="77777777" w:rsidR="00A052CE" w:rsidRPr="001722F5" w:rsidRDefault="00A052CE" w:rsidP="00A052CE">
      <w:pPr>
        <w:widowControl w:val="0"/>
        <w:spacing w:after="0"/>
        <w:rPr>
          <w:rFonts w:cs="Times New Roman"/>
          <w:color w:val="000000"/>
          <w:szCs w:val="24"/>
        </w:rPr>
      </w:pPr>
    </w:p>
    <w:p w14:paraId="5534D6C7" w14:textId="77777777" w:rsidR="00A052CE" w:rsidRPr="001722F5" w:rsidRDefault="00A052CE" w:rsidP="00A052CE">
      <w:pPr>
        <w:widowControl w:val="0"/>
        <w:spacing w:after="0"/>
        <w:rPr>
          <w:rFonts w:cs="Times New Roman"/>
          <w:b/>
          <w:bCs/>
          <w:color w:val="000000"/>
          <w:szCs w:val="24"/>
        </w:rPr>
      </w:pPr>
      <w:r w:rsidRPr="001722F5">
        <w:rPr>
          <w:rFonts w:cs="Times New Roman"/>
          <w:b/>
          <w:bCs/>
          <w:color w:val="000000"/>
          <w:szCs w:val="24"/>
        </w:rPr>
        <w:t>PUBLIC ADMINISTRATION</w:t>
      </w:r>
    </w:p>
    <w:p w14:paraId="67206E07" w14:textId="77777777" w:rsidR="00A052CE" w:rsidRPr="001722F5" w:rsidRDefault="00A052CE" w:rsidP="00A052CE">
      <w:pPr>
        <w:widowControl w:val="0"/>
        <w:spacing w:after="0"/>
        <w:rPr>
          <w:rFonts w:cs="Times New Roman"/>
          <w:szCs w:val="24"/>
        </w:rPr>
      </w:pPr>
    </w:p>
    <w:p w14:paraId="6229E54C"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University of Illinois System for "Building a More Inclusive Democracy: Enhancing Nonprofit Capacity for Civic Education and the Mobilization of Marginalized Youth in Illinois." Julie Langer.</w:t>
      </w:r>
    </w:p>
    <w:p w14:paraId="7C4E7DE1" w14:textId="77777777" w:rsidR="00A052CE" w:rsidRDefault="00A052CE" w:rsidP="00A052CE">
      <w:pPr>
        <w:widowControl w:val="0"/>
        <w:spacing w:after="0"/>
        <w:rPr>
          <w:rFonts w:cs="Times New Roman"/>
          <w:color w:val="000000"/>
          <w:szCs w:val="24"/>
        </w:rPr>
      </w:pPr>
    </w:p>
    <w:p w14:paraId="6A4028C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$11,530.00. </w:t>
      </w:r>
    </w:p>
    <w:p w14:paraId="3A6A61A5" w14:textId="77777777" w:rsidR="00A052CE" w:rsidRDefault="00A052CE" w:rsidP="00A052CE">
      <w:pPr>
        <w:widowControl w:val="0"/>
        <w:spacing w:after="0"/>
        <w:rPr>
          <w:rFonts w:cs="Times New Roman"/>
          <w:color w:val="000000"/>
          <w:szCs w:val="24"/>
        </w:rPr>
      </w:pPr>
    </w:p>
    <w:p w14:paraId="1E30C59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August 15, 2024 </w:t>
      </w:r>
      <w:r w:rsidRPr="001722F5">
        <w:rPr>
          <w:rFonts w:cs="Times New Roman"/>
          <w:color w:val="000000"/>
          <w:szCs w:val="24"/>
        </w:rPr>
        <w:noBreakHyphen/>
        <w:t xml:space="preserve"> August 14, 2025. (Organized Research) Applied Research.</w:t>
      </w:r>
    </w:p>
    <w:p w14:paraId="501A0D99" w14:textId="77777777" w:rsidR="00A052CE" w:rsidRPr="001722F5" w:rsidRDefault="00A052CE" w:rsidP="00A052CE">
      <w:pPr>
        <w:widowControl w:val="0"/>
        <w:spacing w:after="0"/>
        <w:rPr>
          <w:rFonts w:cs="Times New Roman"/>
          <w:szCs w:val="24"/>
        </w:rPr>
      </w:pPr>
    </w:p>
    <w:p w14:paraId="12888033"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This project builds the capacity of nonprofits to conduct nonpartisan civic education and voter engagement efforts and examines how civic identity is cultivated within sociocultural contexts and explores the impacts of sustained civic action.</w:t>
      </w:r>
    </w:p>
    <w:p w14:paraId="19AAE14C" w14:textId="77777777" w:rsidR="00A052CE" w:rsidRPr="001722F5" w:rsidRDefault="00A052CE" w:rsidP="00A052CE">
      <w:pPr>
        <w:widowControl w:val="0"/>
        <w:spacing w:after="0"/>
        <w:rPr>
          <w:rFonts w:cs="Times New Roman"/>
          <w:color w:val="000000"/>
          <w:szCs w:val="24"/>
        </w:rPr>
      </w:pPr>
    </w:p>
    <w:p w14:paraId="4B91E000" w14:textId="77777777" w:rsidR="00A052CE" w:rsidRPr="001722F5" w:rsidRDefault="00A052CE" w:rsidP="00A052CE">
      <w:pPr>
        <w:widowControl w:val="0"/>
        <w:spacing w:after="0"/>
        <w:rPr>
          <w:rFonts w:cs="Times New Roman"/>
          <w:b/>
          <w:bCs/>
          <w:color w:val="000000"/>
          <w:szCs w:val="24"/>
        </w:rPr>
      </w:pPr>
      <w:r w:rsidRPr="001722F5">
        <w:rPr>
          <w:rFonts w:cs="Times New Roman"/>
          <w:b/>
          <w:bCs/>
          <w:color w:val="000000"/>
          <w:szCs w:val="24"/>
        </w:rPr>
        <w:t>SCHOOL OF INTERDISCIPLINARY HEALTH PROFESSIONS</w:t>
      </w:r>
    </w:p>
    <w:p w14:paraId="364B2D1A" w14:textId="77777777" w:rsidR="00A052CE" w:rsidRPr="001722F5" w:rsidRDefault="00A052CE" w:rsidP="00A052CE">
      <w:pPr>
        <w:widowControl w:val="0"/>
        <w:spacing w:after="0"/>
        <w:rPr>
          <w:rFonts w:cs="Times New Roman"/>
          <w:szCs w:val="24"/>
        </w:rPr>
      </w:pPr>
    </w:p>
    <w:p w14:paraId="7D0E14C2"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Illinois Department of Human Services for "Peer Recovery Training FY25." Paul E Priester.</w:t>
      </w:r>
    </w:p>
    <w:p w14:paraId="203F6046" w14:textId="77777777" w:rsidR="00A052CE" w:rsidRDefault="00A052CE" w:rsidP="00A052CE">
      <w:pPr>
        <w:widowControl w:val="0"/>
        <w:spacing w:after="0"/>
        <w:rPr>
          <w:rFonts w:cs="Times New Roman"/>
          <w:color w:val="000000"/>
          <w:szCs w:val="24"/>
        </w:rPr>
      </w:pPr>
    </w:p>
    <w:p w14:paraId="3A5D1268"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$1,005,127.00. </w:t>
      </w:r>
    </w:p>
    <w:p w14:paraId="1F97E35E" w14:textId="77777777" w:rsidR="00A052CE" w:rsidRDefault="00A052CE" w:rsidP="00A052CE">
      <w:pPr>
        <w:widowControl w:val="0"/>
        <w:spacing w:after="0"/>
        <w:rPr>
          <w:rFonts w:cs="Times New Roman"/>
          <w:color w:val="000000"/>
          <w:szCs w:val="24"/>
        </w:rPr>
      </w:pPr>
    </w:p>
    <w:p w14:paraId="20FA60D8"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July 1, 2024 </w:t>
      </w:r>
      <w:r w:rsidRPr="001722F5">
        <w:rPr>
          <w:rFonts w:cs="Times New Roman"/>
          <w:color w:val="000000"/>
          <w:szCs w:val="24"/>
        </w:rPr>
        <w:noBreakHyphen/>
        <w:t xml:space="preserve"> June 30, 2025. (Instructional Programs).</w:t>
      </w:r>
    </w:p>
    <w:p w14:paraId="40621430" w14:textId="77777777" w:rsidR="00A052CE" w:rsidRPr="001722F5" w:rsidRDefault="00A052CE" w:rsidP="00A052CE">
      <w:pPr>
        <w:widowControl w:val="0"/>
        <w:spacing w:after="0"/>
        <w:rPr>
          <w:rFonts w:cs="Times New Roman"/>
          <w:szCs w:val="24"/>
        </w:rPr>
      </w:pPr>
    </w:p>
    <w:p w14:paraId="0DAD477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This program will train individuals with a lived experience of mental illness and/or substance use disorders to become certified mental health professionals.</w:t>
      </w:r>
    </w:p>
    <w:p w14:paraId="4B9C35EA" w14:textId="77777777" w:rsidR="00A052CE" w:rsidRPr="001722F5" w:rsidRDefault="00A052CE" w:rsidP="00A052CE">
      <w:pPr>
        <w:widowControl w:val="0"/>
        <w:spacing w:after="0"/>
        <w:rPr>
          <w:rFonts w:cs="Times New Roman"/>
          <w:szCs w:val="24"/>
        </w:rPr>
      </w:pPr>
    </w:p>
    <w:p w14:paraId="42CD31FE" w14:textId="77777777" w:rsidR="00A052CE" w:rsidRPr="001722F5" w:rsidRDefault="00A052CE" w:rsidP="00A052CE">
      <w:pPr>
        <w:widowControl w:val="0"/>
        <w:spacing w:after="0"/>
        <w:rPr>
          <w:rFonts w:cs="Times New Roman"/>
          <w:b/>
          <w:bCs/>
          <w:color w:val="000000"/>
          <w:szCs w:val="24"/>
        </w:rPr>
      </w:pPr>
      <w:r w:rsidRPr="001722F5">
        <w:rPr>
          <w:rFonts w:cs="Times New Roman"/>
          <w:b/>
          <w:bCs/>
          <w:color w:val="000000"/>
          <w:szCs w:val="24"/>
        </w:rPr>
        <w:t>SCHOOL OF ART AND DESIGN</w:t>
      </w:r>
    </w:p>
    <w:p w14:paraId="5503AAE6" w14:textId="77777777" w:rsidR="00A052CE" w:rsidRPr="001722F5" w:rsidRDefault="00A052CE" w:rsidP="00A052CE">
      <w:pPr>
        <w:widowControl w:val="0"/>
        <w:spacing w:after="0"/>
        <w:rPr>
          <w:rFonts w:cs="Times New Roman"/>
          <w:szCs w:val="24"/>
        </w:rPr>
      </w:pPr>
    </w:p>
    <w:p w14:paraId="08C01A4A"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Argonne National Laboratory for "Brian Toonen CY24</w:t>
      </w:r>
      <w:r w:rsidRPr="001722F5">
        <w:rPr>
          <w:rFonts w:cs="Times New Roman"/>
          <w:b/>
          <w:bCs/>
          <w:i/>
          <w:iCs/>
          <w:color w:val="000000"/>
          <w:szCs w:val="24"/>
        </w:rPr>
        <w:noBreakHyphen/>
        <w:t>25." Joe Insley/Nicholas T Karonis.</w:t>
      </w:r>
    </w:p>
    <w:p w14:paraId="4CBD4F77" w14:textId="77777777" w:rsidR="00A052CE" w:rsidRDefault="00A052CE" w:rsidP="00A052CE">
      <w:pPr>
        <w:widowControl w:val="0"/>
        <w:spacing w:after="0"/>
        <w:rPr>
          <w:rFonts w:cs="Times New Roman"/>
          <w:color w:val="000000"/>
          <w:szCs w:val="24"/>
        </w:rPr>
      </w:pPr>
    </w:p>
    <w:p w14:paraId="159E661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$221,933.00. </w:t>
      </w:r>
    </w:p>
    <w:p w14:paraId="78C05739" w14:textId="77777777" w:rsidR="00A052CE" w:rsidRDefault="00A052CE" w:rsidP="00A052CE">
      <w:pPr>
        <w:widowControl w:val="0"/>
        <w:spacing w:after="0"/>
        <w:rPr>
          <w:rFonts w:cs="Times New Roman"/>
          <w:color w:val="000000"/>
          <w:szCs w:val="24"/>
        </w:rPr>
      </w:pPr>
    </w:p>
    <w:p w14:paraId="05DF2D1B"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July 1, 2024 </w:t>
      </w:r>
      <w:r w:rsidRPr="001722F5">
        <w:rPr>
          <w:rFonts w:cs="Times New Roman"/>
          <w:color w:val="000000"/>
          <w:szCs w:val="24"/>
        </w:rPr>
        <w:noBreakHyphen/>
        <w:t xml:space="preserve"> June 30, 2025. (Organized Research) Basic Research.</w:t>
      </w:r>
    </w:p>
    <w:p w14:paraId="5DD220F9" w14:textId="77777777" w:rsidR="00A052CE" w:rsidRPr="001722F5" w:rsidRDefault="00A052CE" w:rsidP="00A052CE">
      <w:pPr>
        <w:widowControl w:val="0"/>
        <w:spacing w:after="0"/>
        <w:rPr>
          <w:rFonts w:cs="Times New Roman"/>
          <w:szCs w:val="24"/>
        </w:rPr>
      </w:pPr>
    </w:p>
    <w:p w14:paraId="6147EB30"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Brian Toonen renewal CY24</w:t>
      </w:r>
      <w:r w:rsidRPr="001722F5">
        <w:rPr>
          <w:rFonts w:cs="Times New Roman"/>
          <w:color w:val="000000"/>
          <w:szCs w:val="24"/>
        </w:rPr>
        <w:noBreakHyphen/>
        <w:t>25</w:t>
      </w:r>
      <w:r>
        <w:rPr>
          <w:rFonts w:cs="Times New Roman"/>
          <w:color w:val="000000"/>
          <w:szCs w:val="24"/>
        </w:rPr>
        <w:t>.</w:t>
      </w:r>
    </w:p>
    <w:p w14:paraId="510A911F" w14:textId="77777777" w:rsidR="00A052CE" w:rsidRPr="001722F5" w:rsidRDefault="00A052CE" w:rsidP="00A052CE">
      <w:pPr>
        <w:widowControl w:val="0"/>
        <w:spacing w:after="0"/>
        <w:rPr>
          <w:rFonts w:cs="Times New Roman"/>
          <w:b/>
          <w:bCs/>
          <w:color w:val="000000"/>
          <w:szCs w:val="24"/>
        </w:rPr>
      </w:pPr>
      <w:r w:rsidRPr="001722F5">
        <w:rPr>
          <w:rFonts w:cs="Times New Roman"/>
          <w:b/>
          <w:bCs/>
          <w:color w:val="000000"/>
          <w:szCs w:val="24"/>
        </w:rPr>
        <w:lastRenderedPageBreak/>
        <w:t>SPECIAL AND EARLY EDUCATION</w:t>
      </w:r>
    </w:p>
    <w:p w14:paraId="1D6E2D3A" w14:textId="77777777" w:rsidR="00A052CE" w:rsidRPr="001722F5" w:rsidRDefault="00A052CE" w:rsidP="00A052CE">
      <w:pPr>
        <w:widowControl w:val="0"/>
        <w:spacing w:after="0"/>
        <w:rPr>
          <w:rFonts w:cs="Times New Roman"/>
          <w:szCs w:val="24"/>
        </w:rPr>
      </w:pPr>
    </w:p>
    <w:p w14:paraId="26C9D12E"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DeKalb County Mental Health Board for "NIU Penguin Players." Bess Wilson.</w:t>
      </w:r>
    </w:p>
    <w:p w14:paraId="276A93A6" w14:textId="77777777" w:rsidR="00A052CE" w:rsidRDefault="00A052CE" w:rsidP="00A052CE">
      <w:pPr>
        <w:widowControl w:val="0"/>
        <w:spacing w:after="0"/>
        <w:rPr>
          <w:rFonts w:cs="Times New Roman"/>
          <w:color w:val="000000"/>
          <w:szCs w:val="24"/>
        </w:rPr>
      </w:pPr>
    </w:p>
    <w:p w14:paraId="3EAF1B26"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$13,000.00. </w:t>
      </w:r>
    </w:p>
    <w:p w14:paraId="5EB16475" w14:textId="77777777" w:rsidR="00A052CE" w:rsidRDefault="00A052CE" w:rsidP="00A052CE">
      <w:pPr>
        <w:widowControl w:val="0"/>
        <w:spacing w:after="0"/>
        <w:rPr>
          <w:rFonts w:cs="Times New Roman"/>
          <w:color w:val="000000"/>
          <w:szCs w:val="24"/>
        </w:rPr>
      </w:pPr>
    </w:p>
    <w:p w14:paraId="5667CCAC"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July 1, 2024 </w:t>
      </w:r>
      <w:r w:rsidRPr="001722F5">
        <w:rPr>
          <w:rFonts w:cs="Times New Roman"/>
          <w:color w:val="000000"/>
          <w:szCs w:val="24"/>
        </w:rPr>
        <w:noBreakHyphen/>
        <w:t xml:space="preserve"> June 30, 2025. (Other Sponsored Activities) Public Service.</w:t>
      </w:r>
    </w:p>
    <w:p w14:paraId="6723B919" w14:textId="77777777" w:rsidR="00A052CE" w:rsidRPr="001722F5" w:rsidRDefault="00A052CE" w:rsidP="00A052CE">
      <w:pPr>
        <w:widowControl w:val="0"/>
        <w:spacing w:after="0"/>
        <w:rPr>
          <w:rFonts w:cs="Times New Roman"/>
          <w:szCs w:val="24"/>
        </w:rPr>
      </w:pPr>
    </w:p>
    <w:p w14:paraId="6080F362"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Funds will support local programming for the DeKalb Penguin Players by providing NIU students preparing to become special education teachers the opportunity to work one on one with adults with disabilities through community theater.</w:t>
      </w:r>
    </w:p>
    <w:p w14:paraId="4E05E7BE" w14:textId="77777777" w:rsidR="00A052CE" w:rsidRPr="001722F5" w:rsidRDefault="00A052CE" w:rsidP="00A052CE">
      <w:pPr>
        <w:widowControl w:val="0"/>
        <w:spacing w:after="0"/>
        <w:rPr>
          <w:rFonts w:cs="Times New Roman"/>
          <w:szCs w:val="24"/>
        </w:rPr>
      </w:pPr>
    </w:p>
    <w:p w14:paraId="53984880"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Department of Education for "Project Orientation and Mobility (O&amp;M) Justice, Equity, Diversity, and Inclusion (JEDI): Preparing Diverse Scholars in an Orientation and Mobility Program to Serve Diverse Children with Visual Impairments and High</w:t>
      </w:r>
      <w:r w:rsidRPr="001722F5">
        <w:rPr>
          <w:rFonts w:cs="Times New Roman"/>
          <w:b/>
          <w:bCs/>
          <w:i/>
          <w:iCs/>
          <w:color w:val="000000"/>
          <w:szCs w:val="24"/>
        </w:rPr>
        <w:noBreakHyphen/>
        <w:t>Intensity Needs." Stacy M Kelly/Molly A Pasley.</w:t>
      </w:r>
    </w:p>
    <w:p w14:paraId="14224699" w14:textId="77777777" w:rsidR="00A052CE" w:rsidRDefault="00A052CE" w:rsidP="00A052CE">
      <w:pPr>
        <w:widowControl w:val="0"/>
        <w:spacing w:after="0"/>
        <w:rPr>
          <w:rFonts w:cs="Times New Roman"/>
          <w:color w:val="000000"/>
          <w:szCs w:val="24"/>
        </w:rPr>
      </w:pPr>
    </w:p>
    <w:p w14:paraId="01FB04DF"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Award: $250,000.00. Cumulative $500,000.00.</w:t>
      </w:r>
    </w:p>
    <w:p w14:paraId="15F695B6" w14:textId="77777777" w:rsidR="00A052CE" w:rsidRDefault="00A052CE" w:rsidP="00A052CE">
      <w:pPr>
        <w:widowControl w:val="0"/>
        <w:spacing w:after="0"/>
        <w:rPr>
          <w:rFonts w:cs="Times New Roman"/>
          <w:color w:val="000000"/>
          <w:szCs w:val="24"/>
        </w:rPr>
      </w:pPr>
    </w:p>
    <w:p w14:paraId="2FDA3186"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October 1, 2024 </w:t>
      </w:r>
      <w:r w:rsidRPr="001722F5">
        <w:rPr>
          <w:rFonts w:cs="Times New Roman"/>
          <w:color w:val="000000"/>
          <w:szCs w:val="24"/>
        </w:rPr>
        <w:noBreakHyphen/>
        <w:t xml:space="preserve"> September 30, 2025. (Instructional Programs).</w:t>
      </w:r>
    </w:p>
    <w:p w14:paraId="60AABA51" w14:textId="77777777" w:rsidR="00A052CE" w:rsidRPr="001722F5" w:rsidRDefault="00A052CE" w:rsidP="00A052CE">
      <w:pPr>
        <w:widowControl w:val="0"/>
        <w:spacing w:after="0"/>
        <w:rPr>
          <w:rFonts w:cs="Times New Roman"/>
          <w:szCs w:val="24"/>
        </w:rPr>
      </w:pPr>
    </w:p>
    <w:p w14:paraId="10BAB110"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purpose of the project is to increase the number and improve the quality of personnel who are certified as orientation and mobility specialists (OMSs).</w:t>
      </w:r>
    </w:p>
    <w:p w14:paraId="65275B0C" w14:textId="77777777" w:rsidR="00A052CE" w:rsidRPr="001722F5" w:rsidRDefault="00A052CE" w:rsidP="00A052CE">
      <w:pPr>
        <w:widowControl w:val="0"/>
        <w:spacing w:after="0"/>
        <w:rPr>
          <w:rFonts w:cs="Times New Roman"/>
          <w:color w:val="000000"/>
          <w:szCs w:val="24"/>
        </w:rPr>
      </w:pPr>
    </w:p>
    <w:p w14:paraId="31DCC9F4" w14:textId="77777777" w:rsidR="00A052CE" w:rsidRPr="001722F5" w:rsidRDefault="00A052CE" w:rsidP="00A052CE">
      <w:pPr>
        <w:widowControl w:val="0"/>
        <w:spacing w:after="0"/>
        <w:rPr>
          <w:rFonts w:cs="Times New Roman"/>
          <w:b/>
          <w:bCs/>
          <w:color w:val="000000"/>
          <w:szCs w:val="24"/>
        </w:rPr>
      </w:pPr>
      <w:r w:rsidRPr="001722F5">
        <w:rPr>
          <w:rFonts w:cs="Times New Roman"/>
          <w:b/>
          <w:bCs/>
          <w:color w:val="000000"/>
          <w:szCs w:val="24"/>
        </w:rPr>
        <w:t>STUDENT AFFAIRS CENTRAL</w:t>
      </w:r>
    </w:p>
    <w:p w14:paraId="7E3C735F" w14:textId="77777777" w:rsidR="00A052CE" w:rsidRPr="001722F5" w:rsidRDefault="00A052CE" w:rsidP="00A052CE">
      <w:pPr>
        <w:widowControl w:val="0"/>
        <w:spacing w:after="0"/>
        <w:rPr>
          <w:rFonts w:cs="Times New Roman"/>
          <w:b/>
          <w:bCs/>
          <w:i/>
          <w:iCs/>
          <w:szCs w:val="24"/>
        </w:rPr>
      </w:pPr>
    </w:p>
    <w:p w14:paraId="70230CA1"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University of Chicago for "Northern Illinois University (NIU) Freedom of Expression and Academic Freedom Action Plan." Clint</w:t>
      </w:r>
      <w:r w:rsidRPr="001722F5">
        <w:rPr>
          <w:rFonts w:cs="Times New Roman"/>
          <w:b/>
          <w:bCs/>
          <w:i/>
          <w:iCs/>
          <w:color w:val="000000"/>
          <w:szCs w:val="24"/>
        </w:rPr>
        <w:noBreakHyphen/>
        <w:t>Michael Reneau.</w:t>
      </w:r>
    </w:p>
    <w:p w14:paraId="0BA865EA" w14:textId="77777777" w:rsidR="00A052CE" w:rsidRDefault="00A052CE" w:rsidP="00A052CE">
      <w:pPr>
        <w:widowControl w:val="0"/>
        <w:spacing w:after="0"/>
        <w:rPr>
          <w:rFonts w:cs="Times New Roman"/>
          <w:color w:val="000000"/>
          <w:szCs w:val="24"/>
        </w:rPr>
      </w:pPr>
    </w:p>
    <w:p w14:paraId="565A8B5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$5,000.00. </w:t>
      </w:r>
    </w:p>
    <w:p w14:paraId="6AA141F4" w14:textId="77777777" w:rsidR="00A052CE" w:rsidRDefault="00A052CE" w:rsidP="00A052CE">
      <w:pPr>
        <w:widowControl w:val="0"/>
        <w:spacing w:after="0"/>
        <w:rPr>
          <w:rFonts w:cs="Times New Roman"/>
          <w:color w:val="000000"/>
          <w:szCs w:val="24"/>
        </w:rPr>
      </w:pPr>
    </w:p>
    <w:p w14:paraId="476C1F4F"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October 1, 2024 </w:t>
      </w:r>
      <w:r w:rsidRPr="001722F5">
        <w:rPr>
          <w:rFonts w:cs="Times New Roman"/>
          <w:color w:val="000000"/>
          <w:szCs w:val="24"/>
        </w:rPr>
        <w:noBreakHyphen/>
        <w:t xml:space="preserve"> December 31, 2024. (Other Sponsored Activities) Public Service.</w:t>
      </w:r>
    </w:p>
    <w:p w14:paraId="19F9E23C" w14:textId="77777777" w:rsidR="00A052CE" w:rsidRPr="001722F5" w:rsidRDefault="00A052CE" w:rsidP="00A052CE">
      <w:pPr>
        <w:widowControl w:val="0"/>
        <w:spacing w:after="0"/>
        <w:rPr>
          <w:rFonts w:cs="Times New Roman"/>
          <w:szCs w:val="24"/>
        </w:rPr>
      </w:pPr>
    </w:p>
    <w:p w14:paraId="2268C4AE"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project supports updating the university's policies and procedures for protecting freedom of expression and academic freedom, promoting civil and meaningful dialogue, and supporting populations who may be affected by controversial speech.</w:t>
      </w:r>
    </w:p>
    <w:p w14:paraId="284E197C" w14:textId="77777777" w:rsidR="00A052CE" w:rsidRPr="001722F5" w:rsidRDefault="00A052CE" w:rsidP="00A052CE">
      <w:pPr>
        <w:widowControl w:val="0"/>
        <w:spacing w:after="0"/>
        <w:rPr>
          <w:rFonts w:cs="Times New Roman"/>
          <w:color w:val="000000"/>
          <w:szCs w:val="24"/>
        </w:rPr>
      </w:pPr>
    </w:p>
    <w:p w14:paraId="57346E75" w14:textId="77777777" w:rsidR="00A052CE" w:rsidRPr="001722F5" w:rsidRDefault="00A052CE" w:rsidP="00A052CE">
      <w:pPr>
        <w:widowControl w:val="0"/>
        <w:spacing w:after="0"/>
        <w:rPr>
          <w:rFonts w:cs="Times New Roman"/>
          <w:b/>
          <w:bCs/>
          <w:color w:val="000000"/>
          <w:szCs w:val="24"/>
        </w:rPr>
      </w:pPr>
      <w:r w:rsidRPr="001722F5">
        <w:rPr>
          <w:rFonts w:cs="Times New Roman"/>
          <w:b/>
          <w:bCs/>
          <w:color w:val="000000"/>
          <w:szCs w:val="24"/>
        </w:rPr>
        <w:t>VP RESEARCH AND INNOVATION PARTNERSHIPS</w:t>
      </w:r>
    </w:p>
    <w:p w14:paraId="117E5221" w14:textId="77777777" w:rsidR="00A052CE" w:rsidRPr="001722F5" w:rsidRDefault="00A052CE" w:rsidP="00A052CE">
      <w:pPr>
        <w:widowControl w:val="0"/>
        <w:spacing w:after="0"/>
        <w:rPr>
          <w:rFonts w:cs="Times New Roman"/>
          <w:szCs w:val="24"/>
        </w:rPr>
      </w:pPr>
    </w:p>
    <w:p w14:paraId="36216460"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Illinois Manufacturing Excellence Center for "IMEC Year Five FY25." Richard A Mocarski.</w:t>
      </w:r>
    </w:p>
    <w:p w14:paraId="3A148D0B" w14:textId="77777777" w:rsidR="00A052CE" w:rsidRDefault="00A052CE" w:rsidP="00A052CE">
      <w:pPr>
        <w:widowControl w:val="0"/>
        <w:spacing w:after="0"/>
        <w:rPr>
          <w:rFonts w:cs="Times New Roman"/>
          <w:color w:val="000000"/>
          <w:szCs w:val="24"/>
        </w:rPr>
      </w:pPr>
    </w:p>
    <w:p w14:paraId="4173B47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$1,840,337.00. </w:t>
      </w:r>
    </w:p>
    <w:p w14:paraId="0EE002EB" w14:textId="77777777" w:rsidR="00A052CE" w:rsidRDefault="00A052CE" w:rsidP="00A052CE">
      <w:pPr>
        <w:widowControl w:val="0"/>
        <w:spacing w:after="0"/>
        <w:rPr>
          <w:rFonts w:cs="Times New Roman"/>
          <w:color w:val="000000"/>
          <w:szCs w:val="24"/>
        </w:rPr>
      </w:pPr>
    </w:p>
    <w:p w14:paraId="42DCAD3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October 1, 2024 </w:t>
      </w:r>
      <w:r w:rsidRPr="001722F5">
        <w:rPr>
          <w:rFonts w:cs="Times New Roman"/>
          <w:color w:val="000000"/>
          <w:szCs w:val="24"/>
        </w:rPr>
        <w:noBreakHyphen/>
        <w:t xml:space="preserve"> September 30, 2025. (Organized Research) Applied Research.</w:t>
      </w:r>
    </w:p>
    <w:p w14:paraId="26EEDC05" w14:textId="77777777" w:rsidR="00A052CE" w:rsidRPr="001722F5" w:rsidRDefault="00A052CE" w:rsidP="00A052CE">
      <w:pPr>
        <w:widowControl w:val="0"/>
        <w:spacing w:after="0"/>
        <w:rPr>
          <w:rFonts w:cs="Times New Roman"/>
          <w:szCs w:val="24"/>
        </w:rPr>
      </w:pPr>
    </w:p>
    <w:p w14:paraId="347B8402"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The purpose of the five</w:t>
      </w:r>
      <w:r w:rsidRPr="001722F5">
        <w:rPr>
          <w:rFonts w:cs="Times New Roman"/>
          <w:color w:val="000000"/>
          <w:szCs w:val="24"/>
        </w:rPr>
        <w:noBreakHyphen/>
        <w:t>year project is to perform research services directed toward increasing the productivity and global competitive advantage of regionally</w:t>
      </w:r>
      <w:r w:rsidRPr="001722F5">
        <w:rPr>
          <w:rFonts w:cs="Times New Roman"/>
          <w:color w:val="000000"/>
          <w:szCs w:val="24"/>
        </w:rPr>
        <w:noBreakHyphen/>
        <w:t>based manufacturing and technology</w:t>
      </w:r>
      <w:r w:rsidRPr="001722F5">
        <w:rPr>
          <w:rFonts w:cs="Times New Roman"/>
          <w:color w:val="000000"/>
          <w:szCs w:val="24"/>
        </w:rPr>
        <w:noBreakHyphen/>
        <w:t>related firms.</w:t>
      </w:r>
    </w:p>
    <w:p w14:paraId="38677450" w14:textId="709032E1" w:rsidR="00A052CE" w:rsidRDefault="00A052CE">
      <w:pPr>
        <w:spacing w:after="200" w:line="276" w:lineRule="auto"/>
        <w:jc w:val="left"/>
        <w:rPr>
          <w:rFonts w:cs="Times New Roman"/>
          <w:color w:val="000000"/>
          <w:szCs w:val="24"/>
        </w:rPr>
      </w:pPr>
      <w:r>
        <w:rPr>
          <w:rFonts w:cs="Times New Roman"/>
          <w:color w:val="000000"/>
          <w:szCs w:val="24"/>
        </w:rPr>
        <w:br w:type="page"/>
      </w:r>
    </w:p>
    <w:p w14:paraId="73642922" w14:textId="77777777" w:rsidR="00A052CE" w:rsidRPr="001722F5" w:rsidRDefault="00A052CE" w:rsidP="00A052CE">
      <w:pPr>
        <w:widowControl w:val="0"/>
        <w:spacing w:after="0"/>
        <w:rPr>
          <w:rFonts w:cs="Times New Roman"/>
          <w:b/>
          <w:bCs/>
          <w:color w:val="000000"/>
          <w:szCs w:val="24"/>
        </w:rPr>
      </w:pPr>
      <w:r w:rsidRPr="001722F5">
        <w:rPr>
          <w:rFonts w:cs="Times New Roman"/>
          <w:b/>
          <w:bCs/>
          <w:color w:val="000000"/>
          <w:szCs w:val="24"/>
        </w:rPr>
        <w:lastRenderedPageBreak/>
        <w:t>WORLD LANGUAGE AND CULTURE</w:t>
      </w:r>
    </w:p>
    <w:p w14:paraId="648B057F" w14:textId="77777777" w:rsidR="00A052CE" w:rsidRPr="001722F5" w:rsidRDefault="00A052CE" w:rsidP="00A052CE">
      <w:pPr>
        <w:widowControl w:val="0"/>
        <w:spacing w:after="0"/>
        <w:rPr>
          <w:rFonts w:cs="Times New Roman"/>
          <w:szCs w:val="24"/>
        </w:rPr>
      </w:pPr>
    </w:p>
    <w:p w14:paraId="445EB4A0" w14:textId="77777777" w:rsidR="00A052CE" w:rsidRPr="001722F5" w:rsidRDefault="00A052CE" w:rsidP="00A052CE">
      <w:pPr>
        <w:widowControl w:val="0"/>
        <w:spacing w:after="0"/>
        <w:rPr>
          <w:rFonts w:cs="Times New Roman"/>
          <w:b/>
          <w:bCs/>
          <w:i/>
          <w:iCs/>
          <w:color w:val="000000"/>
          <w:szCs w:val="24"/>
        </w:rPr>
      </w:pPr>
      <w:r w:rsidRPr="001722F5">
        <w:rPr>
          <w:rFonts w:cs="Times New Roman"/>
          <w:b/>
          <w:bCs/>
          <w:i/>
          <w:iCs/>
          <w:color w:val="000000"/>
          <w:szCs w:val="24"/>
        </w:rPr>
        <w:t>Office of Postsecondary Education/Department of Education for "Advanced Overseas Intensive Indonesian Language Training Project." Rahmi H Aoyama.</w:t>
      </w:r>
    </w:p>
    <w:p w14:paraId="00442FA7" w14:textId="77777777" w:rsidR="00A052CE" w:rsidRDefault="00A052CE" w:rsidP="00A052CE">
      <w:pPr>
        <w:widowControl w:val="0"/>
        <w:spacing w:after="0"/>
        <w:rPr>
          <w:rFonts w:cs="Times New Roman"/>
          <w:color w:val="000000"/>
          <w:szCs w:val="24"/>
        </w:rPr>
      </w:pPr>
    </w:p>
    <w:p w14:paraId="52E4BEC2"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Award: $124,815.00. </w:t>
      </w:r>
    </w:p>
    <w:p w14:paraId="2C76EEF2" w14:textId="77777777" w:rsidR="00A052CE" w:rsidRDefault="00A052CE" w:rsidP="00A052CE">
      <w:pPr>
        <w:widowControl w:val="0"/>
        <w:spacing w:after="0"/>
        <w:rPr>
          <w:rFonts w:cs="Times New Roman"/>
          <w:color w:val="000000"/>
          <w:szCs w:val="24"/>
        </w:rPr>
      </w:pPr>
    </w:p>
    <w:p w14:paraId="69B9934D"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 xml:space="preserve">August 1, 2024 </w:t>
      </w:r>
      <w:r w:rsidRPr="001722F5">
        <w:rPr>
          <w:rFonts w:cs="Times New Roman"/>
          <w:color w:val="000000"/>
          <w:szCs w:val="24"/>
        </w:rPr>
        <w:noBreakHyphen/>
        <w:t xml:space="preserve"> January 31, 2026. (Instructional Programs).</w:t>
      </w:r>
    </w:p>
    <w:p w14:paraId="0F54E590" w14:textId="77777777" w:rsidR="00A052CE" w:rsidRPr="001722F5" w:rsidRDefault="00A052CE" w:rsidP="00A052CE">
      <w:pPr>
        <w:widowControl w:val="0"/>
        <w:spacing w:after="0"/>
        <w:rPr>
          <w:rFonts w:cs="Times New Roman"/>
          <w:szCs w:val="24"/>
        </w:rPr>
      </w:pPr>
    </w:p>
    <w:p w14:paraId="46F79111" w14:textId="77777777" w:rsidR="00A052CE" w:rsidRPr="001722F5" w:rsidRDefault="00A052CE" w:rsidP="00A052CE">
      <w:pPr>
        <w:widowControl w:val="0"/>
        <w:spacing w:after="0"/>
        <w:rPr>
          <w:rFonts w:cs="Times New Roman"/>
          <w:color w:val="000000"/>
          <w:szCs w:val="24"/>
        </w:rPr>
      </w:pPr>
      <w:r w:rsidRPr="001722F5">
        <w:rPr>
          <w:rFonts w:cs="Times New Roman"/>
          <w:color w:val="000000"/>
          <w:szCs w:val="24"/>
        </w:rPr>
        <w:t>This project will take participants to Indonesia to learn advanced and intermediate Indonesian language and culture.</w:t>
      </w:r>
    </w:p>
    <w:p w14:paraId="66FCDBDF" w14:textId="77777777" w:rsidR="00A052CE" w:rsidRPr="001722F5" w:rsidRDefault="00A052CE" w:rsidP="00A052CE">
      <w:pPr>
        <w:widowControl w:val="0"/>
        <w:spacing w:after="0"/>
        <w:rPr>
          <w:rFonts w:cs="Times New Roman"/>
          <w:color w:val="000000"/>
          <w:szCs w:val="24"/>
        </w:rPr>
      </w:pPr>
    </w:p>
    <w:p w14:paraId="26329F35" w14:textId="77777777" w:rsidR="00A052CE" w:rsidRPr="001722F5" w:rsidRDefault="00A052CE" w:rsidP="00A052CE">
      <w:pPr>
        <w:widowControl w:val="0"/>
        <w:spacing w:after="0"/>
        <w:rPr>
          <w:rFonts w:cs="Times New Roman"/>
          <w:color w:val="000000"/>
          <w:szCs w:val="24"/>
        </w:rPr>
      </w:pPr>
    </w:p>
    <w:p w14:paraId="35160170" w14:textId="39F3A948" w:rsidR="00A15EE9" w:rsidRDefault="00A15EE9">
      <w:pPr>
        <w:spacing w:after="200" w:line="276" w:lineRule="auto"/>
        <w:jc w:val="left"/>
        <w:rPr>
          <w:rFonts w:cs="Times New Roman"/>
          <w:szCs w:val="24"/>
        </w:rPr>
      </w:pPr>
      <w:r>
        <w:rPr>
          <w:rFonts w:cs="Times New Roman"/>
          <w:szCs w:val="24"/>
        </w:rPr>
        <w:br w:type="page"/>
      </w:r>
    </w:p>
    <w:p w14:paraId="5D5AD0DC" w14:textId="2AF5248F" w:rsidR="001E7808" w:rsidRPr="004B4247" w:rsidRDefault="001E7808" w:rsidP="008566ED">
      <w:pPr>
        <w:keepNext/>
        <w:keepLines/>
        <w:spacing w:after="0"/>
        <w:jc w:val="left"/>
        <w:outlineLvl w:val="0"/>
        <w:rPr>
          <w:rFonts w:eastAsiaTheme="majorEastAsia" w:cs="Times New Roman"/>
          <w:b/>
          <w:bCs/>
          <w:szCs w:val="24"/>
        </w:rPr>
      </w:pPr>
      <w:bookmarkStart w:id="21" w:name="item7b5"/>
      <w:bookmarkEnd w:id="21"/>
      <w:r w:rsidRPr="004B4247">
        <w:rPr>
          <w:rFonts w:eastAsiaTheme="majorEastAsia" w:cs="Times New Roman"/>
          <w:b/>
          <w:bCs/>
          <w:szCs w:val="24"/>
        </w:rPr>
        <w:lastRenderedPageBreak/>
        <w:t xml:space="preserve">Agenda Item </w:t>
      </w:r>
      <w:r w:rsidR="0086227D">
        <w:rPr>
          <w:rFonts w:eastAsiaTheme="majorEastAsia" w:cs="Times New Roman"/>
          <w:b/>
          <w:bCs/>
          <w:szCs w:val="24"/>
        </w:rPr>
        <w:t>7</w:t>
      </w:r>
      <w:r w:rsidRPr="004B4247">
        <w:rPr>
          <w:rFonts w:eastAsiaTheme="majorEastAsia" w:cs="Times New Roman"/>
          <w:b/>
          <w:bCs/>
          <w:szCs w:val="24"/>
        </w:rPr>
        <w:t>.b.</w:t>
      </w:r>
      <w:r w:rsidR="004B4247" w:rsidRPr="004B4247">
        <w:rPr>
          <w:rFonts w:eastAsiaTheme="majorEastAsia" w:cs="Times New Roman"/>
          <w:b/>
          <w:bCs/>
          <w:szCs w:val="24"/>
        </w:rPr>
        <w:t>5</w:t>
      </w:r>
      <w:r w:rsidR="000621D2" w:rsidRPr="004B4247">
        <w:rPr>
          <w:rFonts w:eastAsiaTheme="majorEastAsia" w:cs="Times New Roman"/>
          <w:b/>
          <w:bCs/>
          <w:szCs w:val="24"/>
        </w:rPr>
        <w:t>.</w:t>
      </w:r>
      <w:r w:rsidRPr="004B4247">
        <w:rPr>
          <w:rFonts w:eastAsiaTheme="majorEastAsia" w:cs="Times New Roman"/>
          <w:b/>
          <w:bCs/>
          <w:szCs w:val="24"/>
        </w:rPr>
        <w:tab/>
        <w:t xml:space="preserve">                                                                                                   </w:t>
      </w:r>
      <w:r w:rsidRPr="004B4247">
        <w:rPr>
          <w:rFonts w:eastAsiaTheme="majorEastAsia" w:cs="Times New Roman"/>
          <w:b/>
          <w:bCs/>
          <w:i/>
          <w:szCs w:val="24"/>
        </w:rPr>
        <w:t>Information</w:t>
      </w:r>
    </w:p>
    <w:p w14:paraId="7708CBD7"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693E02B0" w14:textId="77777777" w:rsidR="00A052CE" w:rsidRPr="00F2645B" w:rsidRDefault="00A052CE" w:rsidP="00A052CE">
      <w:pPr>
        <w:spacing w:before="240" w:after="240"/>
        <w:jc w:val="center"/>
        <w:rPr>
          <w:b/>
          <w:bCs/>
          <w:sz w:val="28"/>
          <w:szCs w:val="28"/>
        </w:rPr>
      </w:pPr>
      <w:r>
        <w:rPr>
          <w:b/>
          <w:bCs/>
          <w:sz w:val="28"/>
          <w:szCs w:val="28"/>
        </w:rPr>
        <w:t>FACULTY PRESENTATION</w:t>
      </w:r>
    </w:p>
    <w:p w14:paraId="0AFA1B7E" w14:textId="77777777" w:rsidR="00A052CE" w:rsidRPr="002A630F" w:rsidRDefault="00A052CE" w:rsidP="00A052CE">
      <w:pPr>
        <w:rPr>
          <w:rFonts w:eastAsia="Calibri" w:cs="Times New Roman"/>
          <w:snapToGrid w:val="0"/>
        </w:rPr>
      </w:pPr>
      <w:r>
        <w:rPr>
          <w:rFonts w:eastAsia="Calibri" w:cs="Times New Roman"/>
          <w:snapToGrid w:val="0"/>
        </w:rPr>
        <w:t>Dr. Lindsay Harris</w:t>
      </w:r>
      <w:r w:rsidRPr="002A630F">
        <w:rPr>
          <w:rFonts w:eastAsia="Calibri" w:cs="Times New Roman"/>
          <w:snapToGrid w:val="0"/>
        </w:rPr>
        <w:t>,</w:t>
      </w:r>
      <w:r>
        <w:rPr>
          <w:rFonts w:eastAsia="Calibri" w:cs="Times New Roman"/>
          <w:snapToGrid w:val="0"/>
        </w:rPr>
        <w:t xml:space="preserve"> Associate </w:t>
      </w:r>
      <w:r w:rsidRPr="002A630F">
        <w:rPr>
          <w:rFonts w:eastAsia="Calibri" w:cs="Times New Roman"/>
          <w:snapToGrid w:val="0"/>
        </w:rPr>
        <w:t>Professor,</w:t>
      </w:r>
      <w:r>
        <w:rPr>
          <w:rFonts w:eastAsia="Calibri" w:cs="Times New Roman"/>
          <w:snapToGrid w:val="0"/>
        </w:rPr>
        <w:t xml:space="preserve"> from the Department of </w:t>
      </w:r>
      <w:r w:rsidRPr="00F00BFB">
        <w:rPr>
          <w:rFonts w:eastAsia="Calibri" w:cs="Times New Roman"/>
          <w:snapToGrid w:val="0"/>
        </w:rPr>
        <w:t>Leadership, Edu</w:t>
      </w:r>
      <w:r>
        <w:rPr>
          <w:rFonts w:eastAsia="Calibri" w:cs="Times New Roman"/>
          <w:snapToGrid w:val="0"/>
        </w:rPr>
        <w:t>cational</w:t>
      </w:r>
      <w:r w:rsidRPr="00F00BFB">
        <w:rPr>
          <w:rFonts w:eastAsia="Calibri" w:cs="Times New Roman"/>
          <w:snapToGrid w:val="0"/>
        </w:rPr>
        <w:t xml:space="preserve"> Psyc</w:t>
      </w:r>
      <w:r>
        <w:rPr>
          <w:rFonts w:eastAsia="Calibri" w:cs="Times New Roman"/>
          <w:snapToGrid w:val="0"/>
        </w:rPr>
        <w:t>hology and</w:t>
      </w:r>
      <w:r w:rsidRPr="00F00BFB">
        <w:rPr>
          <w:rFonts w:eastAsia="Calibri" w:cs="Times New Roman"/>
          <w:snapToGrid w:val="0"/>
        </w:rPr>
        <w:t xml:space="preserve"> Found</w:t>
      </w:r>
      <w:r>
        <w:rPr>
          <w:rFonts w:eastAsia="Calibri" w:cs="Times New Roman"/>
          <w:snapToGrid w:val="0"/>
        </w:rPr>
        <w:t xml:space="preserve">ations </w:t>
      </w:r>
      <w:r w:rsidRPr="002A630F">
        <w:rPr>
          <w:rFonts w:eastAsia="Calibri" w:cs="Times New Roman"/>
          <w:snapToGrid w:val="0"/>
        </w:rPr>
        <w:t>in the College of</w:t>
      </w:r>
      <w:r>
        <w:rPr>
          <w:rFonts w:eastAsia="Calibri" w:cs="Times New Roman"/>
          <w:snapToGrid w:val="0"/>
        </w:rPr>
        <w:t xml:space="preserve"> Education</w:t>
      </w:r>
      <w:r w:rsidRPr="002A630F">
        <w:rPr>
          <w:rFonts w:eastAsia="Calibri" w:cs="Times New Roman"/>
          <w:snapToGrid w:val="0"/>
        </w:rPr>
        <w:t xml:space="preserve"> will provide a verbal presentation</w:t>
      </w:r>
      <w:r w:rsidRPr="00F0522D">
        <w:rPr>
          <w:rFonts w:eastAsia="Calibri" w:cs="Times New Roman"/>
          <w:snapToGrid w:val="0"/>
        </w:rPr>
        <w:t xml:space="preserve"> </w:t>
      </w:r>
      <w:r>
        <w:rPr>
          <w:rFonts w:eastAsia="Calibri" w:cs="Times New Roman"/>
          <w:snapToGrid w:val="0"/>
        </w:rPr>
        <w:t xml:space="preserve">on </w:t>
      </w:r>
      <w:r w:rsidRPr="00F0522D">
        <w:rPr>
          <w:rFonts w:eastAsia="Calibri" w:cs="Times New Roman"/>
          <w:snapToGrid w:val="0"/>
        </w:rPr>
        <w:t xml:space="preserve">Leading NIU’s First NIH R16 </w:t>
      </w:r>
      <w:proofErr w:type="spellStart"/>
      <w:r w:rsidRPr="00F0522D">
        <w:rPr>
          <w:rFonts w:eastAsia="Calibri" w:cs="Times New Roman"/>
          <w:snapToGrid w:val="0"/>
        </w:rPr>
        <w:t>SuRE</w:t>
      </w:r>
      <w:proofErr w:type="spellEnd"/>
      <w:r w:rsidRPr="00F0522D">
        <w:rPr>
          <w:rFonts w:eastAsia="Calibri" w:cs="Times New Roman"/>
          <w:snapToGrid w:val="0"/>
        </w:rPr>
        <w:t>-First Award Grant</w:t>
      </w:r>
      <w:r>
        <w:rPr>
          <w:rFonts w:eastAsia="Calibri" w:cs="Times New Roman"/>
          <w:snapToGrid w:val="0"/>
        </w:rPr>
        <w:t>.</w:t>
      </w:r>
      <w:r w:rsidRPr="002A630F">
        <w:rPr>
          <w:rFonts w:eastAsia="Calibri" w:cs="Times New Roman"/>
          <w:snapToGrid w:val="0"/>
        </w:rPr>
        <w:t xml:space="preserve"> </w:t>
      </w:r>
    </w:p>
    <w:p w14:paraId="73640D27" w14:textId="77777777" w:rsidR="001E7808" w:rsidRPr="001E7808" w:rsidRDefault="001E7808" w:rsidP="001E7808">
      <w:pPr>
        <w:rPr>
          <w:rFonts w:cs="Times New Roman"/>
          <w:szCs w:val="24"/>
        </w:rPr>
        <w:sectPr w:rsidR="001E7808" w:rsidRPr="001E7808" w:rsidSect="001E7808">
          <w:pgSz w:w="12240" w:h="15840"/>
          <w:pgMar w:top="720" w:right="1440" w:bottom="720" w:left="1440" w:header="720" w:footer="720" w:gutter="0"/>
          <w:cols w:space="720"/>
          <w:docGrid w:linePitch="360"/>
        </w:sectPr>
      </w:pPr>
    </w:p>
    <w:p w14:paraId="3229311A" w14:textId="1F13A79C" w:rsidR="001E7808" w:rsidRPr="004B4247" w:rsidRDefault="001E7808" w:rsidP="001E7808">
      <w:pPr>
        <w:tabs>
          <w:tab w:val="right" w:pos="9360"/>
        </w:tabs>
        <w:spacing w:after="0"/>
        <w:jc w:val="left"/>
        <w:rPr>
          <w:rFonts w:eastAsia="Times New Roman" w:cs="Times New Roman"/>
          <w:b/>
          <w:szCs w:val="32"/>
        </w:rPr>
      </w:pPr>
      <w:bookmarkStart w:id="22" w:name="item7b6"/>
      <w:bookmarkEnd w:id="22"/>
      <w:r w:rsidRPr="004B4247">
        <w:rPr>
          <w:rFonts w:eastAsia="Times New Roman" w:cs="Times New Roman"/>
          <w:b/>
          <w:szCs w:val="32"/>
        </w:rPr>
        <w:lastRenderedPageBreak/>
        <w:t xml:space="preserve">Agenda Item </w:t>
      </w:r>
      <w:r w:rsidR="0086227D">
        <w:rPr>
          <w:rFonts w:eastAsia="Times New Roman" w:cs="Times New Roman"/>
          <w:b/>
          <w:szCs w:val="32"/>
        </w:rPr>
        <w:t>7</w:t>
      </w:r>
      <w:r w:rsidRPr="004B4247">
        <w:rPr>
          <w:rFonts w:eastAsia="Times New Roman" w:cs="Times New Roman"/>
          <w:b/>
          <w:szCs w:val="32"/>
        </w:rPr>
        <w:t>.</w:t>
      </w:r>
      <w:r w:rsidR="000621D2" w:rsidRPr="004B4247">
        <w:rPr>
          <w:rFonts w:eastAsia="Times New Roman" w:cs="Times New Roman"/>
          <w:b/>
          <w:szCs w:val="32"/>
        </w:rPr>
        <w:t>b</w:t>
      </w:r>
      <w:r w:rsidRPr="004B4247">
        <w:rPr>
          <w:rFonts w:eastAsia="Times New Roman" w:cs="Times New Roman"/>
          <w:b/>
          <w:szCs w:val="32"/>
        </w:rPr>
        <w:t>.</w:t>
      </w:r>
      <w:r w:rsidR="004B4247" w:rsidRPr="004B4247">
        <w:rPr>
          <w:rFonts w:eastAsia="Times New Roman" w:cs="Times New Roman"/>
          <w:b/>
          <w:szCs w:val="32"/>
        </w:rPr>
        <w:t>6</w:t>
      </w:r>
      <w:r w:rsidR="000621D2" w:rsidRPr="004B4247">
        <w:rPr>
          <w:rFonts w:eastAsia="Times New Roman" w:cs="Times New Roman"/>
          <w:b/>
          <w:szCs w:val="32"/>
        </w:rPr>
        <w:t>.</w:t>
      </w:r>
      <w:r w:rsidRPr="004B4247">
        <w:rPr>
          <w:rFonts w:eastAsia="Times New Roman" w:cs="Times New Roman"/>
          <w:b/>
          <w:szCs w:val="32"/>
        </w:rPr>
        <w:tab/>
      </w:r>
      <w:r w:rsidRPr="004B4247">
        <w:rPr>
          <w:rFonts w:eastAsia="Times New Roman" w:cs="Times New Roman"/>
          <w:b/>
          <w:i/>
          <w:szCs w:val="32"/>
        </w:rPr>
        <w:t>Information</w:t>
      </w:r>
    </w:p>
    <w:p w14:paraId="2780FE34"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20DDD4F5" w14:textId="77777777" w:rsidR="00A052CE" w:rsidRPr="00A052CE" w:rsidRDefault="00A052CE" w:rsidP="00A052CE">
      <w:pPr>
        <w:spacing w:after="240"/>
        <w:jc w:val="center"/>
        <w:rPr>
          <w:rFonts w:eastAsia="Calibri" w:cs="Times New Roman"/>
          <w:b/>
          <w:caps/>
          <w:sz w:val="28"/>
        </w:rPr>
      </w:pPr>
      <w:r w:rsidRPr="00A052CE">
        <w:rPr>
          <w:rFonts w:eastAsia="Calibri" w:cs="Times New Roman"/>
          <w:b/>
          <w:caps/>
          <w:sz w:val="28"/>
        </w:rPr>
        <w:t>ANNUAL FINANCIAL SUMMARY AS OF june 30, 2024</w:t>
      </w:r>
    </w:p>
    <w:p w14:paraId="793F7226" w14:textId="77777777" w:rsidR="00A052CE" w:rsidRPr="00A052CE" w:rsidRDefault="00A052CE" w:rsidP="00A052CE">
      <w:pPr>
        <w:widowControl w:val="0"/>
        <w:tabs>
          <w:tab w:val="right" w:pos="9360"/>
        </w:tabs>
        <w:rPr>
          <w:rFonts w:eastAsia="Times New Roman" w:cs="Times New Roman"/>
          <w:snapToGrid w:val="0"/>
          <w:szCs w:val="24"/>
        </w:rPr>
      </w:pPr>
      <w:r w:rsidRPr="00A052CE">
        <w:rPr>
          <w:rFonts w:eastAsia="Calibri" w:cs="Times New Roman"/>
          <w:b/>
          <w:u w:val="single"/>
        </w:rPr>
        <w:t>Background</w:t>
      </w:r>
      <w:r w:rsidRPr="00A052CE">
        <w:rPr>
          <w:rFonts w:eastAsia="Calibri" w:cs="Times New Roman"/>
          <w:b/>
        </w:rPr>
        <w:t>:</w:t>
      </w:r>
      <w:r w:rsidRPr="00A052CE">
        <w:rPr>
          <w:rFonts w:eastAsia="Calibri" w:cs="Times New Roman"/>
        </w:rPr>
        <w:t xml:space="preserve"> </w:t>
      </w:r>
      <w:r w:rsidRPr="00A052CE">
        <w:rPr>
          <w:rFonts w:eastAsia="Times New Roman" w:cs="Times New Roman"/>
          <w:snapToGrid w:val="0"/>
          <w:szCs w:val="24"/>
        </w:rPr>
        <w:t>With the completion of the fiscal year in June and progress on the subsequent financial audit, the University may now present its preliminary FY24 operating results.</w:t>
      </w:r>
    </w:p>
    <w:p w14:paraId="120B1006" w14:textId="77777777" w:rsidR="00A052CE" w:rsidRPr="00A052CE" w:rsidRDefault="00A052CE" w:rsidP="00A052CE">
      <w:pPr>
        <w:widowControl w:val="0"/>
        <w:tabs>
          <w:tab w:val="right" w:pos="9360"/>
        </w:tabs>
        <w:rPr>
          <w:rFonts w:eastAsia="Times New Roman" w:cs="Times New Roman"/>
          <w:snapToGrid w:val="0"/>
          <w:szCs w:val="24"/>
        </w:rPr>
      </w:pPr>
      <w:r w:rsidRPr="00A052CE">
        <w:rPr>
          <w:rFonts w:eastAsia="Times New Roman" w:cs="Times New Roman"/>
          <w:snapToGrid w:val="0"/>
          <w:szCs w:val="24"/>
        </w:rPr>
        <w:t>Overall, the University ended the fiscal year with an operating deficit of $30.4M, a slight but positive improvement over the FY24 budgeted deficit of $33.6M. Total revenues outperformed the budget by $2.3M (0.6%) while total expenses came in marginally lower than budget by $900K (0.2%). These results combine both recurring and non-recurring revenues and expenses of the University.</w:t>
      </w:r>
    </w:p>
    <w:p w14:paraId="4D725F2A" w14:textId="77777777" w:rsidR="00A052CE" w:rsidRPr="00A052CE" w:rsidRDefault="00A052CE" w:rsidP="00A052CE">
      <w:pPr>
        <w:widowControl w:val="0"/>
        <w:tabs>
          <w:tab w:val="right" w:pos="9360"/>
        </w:tabs>
        <w:rPr>
          <w:rFonts w:eastAsia="Times New Roman" w:cs="Times New Roman"/>
          <w:snapToGrid w:val="0"/>
          <w:szCs w:val="24"/>
        </w:rPr>
      </w:pPr>
      <w:r w:rsidRPr="00A052CE">
        <w:rPr>
          <w:rFonts w:eastAsia="Times New Roman" w:cs="Times New Roman"/>
          <w:snapToGrid w:val="0"/>
          <w:szCs w:val="24"/>
        </w:rPr>
        <w:t>Year over year (YOY) revenues and expenses from FY23 grew by 2.9% and 5.6%, respectively. YOY revenue exceeded largely due to the significant increase in State Appropriation of 7% followed by revenue improvements in Sales and Rental &amp; Room Income categories by 8.1% and 3.6%, respectively. The YOY expense increase was overwhelmingly driven by increases in Personnel Services (8%) and Debt Service (28.2%) categories.</w:t>
      </w:r>
    </w:p>
    <w:p w14:paraId="37B9B5CF" w14:textId="77777777" w:rsidR="00A052CE" w:rsidRPr="00A052CE" w:rsidRDefault="00A052CE" w:rsidP="00A052CE">
      <w:pPr>
        <w:widowControl w:val="0"/>
        <w:tabs>
          <w:tab w:val="right" w:pos="9360"/>
        </w:tabs>
        <w:rPr>
          <w:rFonts w:eastAsia="Times New Roman" w:cs="Times New Roman"/>
          <w:snapToGrid w:val="0"/>
          <w:szCs w:val="24"/>
        </w:rPr>
      </w:pPr>
      <w:r w:rsidRPr="00A052CE">
        <w:rPr>
          <w:rFonts w:eastAsia="Times New Roman" w:cs="Times New Roman"/>
          <w:snapToGrid w:val="0"/>
          <w:szCs w:val="24"/>
        </w:rPr>
        <w:t xml:space="preserve">As reported in the table below, the full year recurring net revenue was $2.7M (7.9%) more favorable than budget. The resulting net deficit of $31.7M was closely consistent with projections made in the FY24 Third Quarter Financial Summary. Overall recurring revenues outperformed budget by $1.8M (0.5%). Gifts, Grants, &amp; Contracts - Financial Aid and Miscellaneous &amp; Investment Income revenue categories outperformed budget by $2.7M (9.5%) and $2.3M (15.4%) respectively. However, </w:t>
      </w:r>
      <w:bookmarkStart w:id="23" w:name="_Hlk178595812"/>
      <w:r w:rsidRPr="00A052CE">
        <w:rPr>
          <w:rFonts w:eastAsia="Times New Roman" w:cs="Times New Roman"/>
          <w:snapToGrid w:val="0"/>
          <w:szCs w:val="24"/>
        </w:rPr>
        <w:t xml:space="preserve">Sales and Rental &amp; Room Income </w:t>
      </w:r>
      <w:bookmarkEnd w:id="23"/>
      <w:r w:rsidRPr="00A052CE">
        <w:rPr>
          <w:rFonts w:eastAsia="Times New Roman" w:cs="Times New Roman"/>
          <w:snapToGrid w:val="0"/>
          <w:szCs w:val="24"/>
        </w:rPr>
        <w:t>collectively missed budget by $3.6M (5.1%).</w:t>
      </w:r>
    </w:p>
    <w:p w14:paraId="6A80A116" w14:textId="77777777" w:rsidR="00A052CE" w:rsidRPr="00A052CE" w:rsidRDefault="00A052CE" w:rsidP="00A052CE">
      <w:pPr>
        <w:widowControl w:val="0"/>
        <w:tabs>
          <w:tab w:val="right" w:pos="9360"/>
        </w:tabs>
        <w:rPr>
          <w:rFonts w:eastAsia="Times New Roman" w:cs="Times New Roman"/>
          <w:snapToGrid w:val="0"/>
          <w:szCs w:val="24"/>
        </w:rPr>
      </w:pPr>
      <w:r w:rsidRPr="00A052CE">
        <w:rPr>
          <w:rFonts w:eastAsia="Times New Roman" w:cs="Times New Roman"/>
          <w:snapToGrid w:val="0"/>
          <w:szCs w:val="24"/>
        </w:rPr>
        <w:t>Overall recurring spend for FY24 was favorable to budget by $900K (0.2%). The two largest expense categories, Personnel Services and Contractual Services together represented 72% of all spending on a recurring basis. Collectively, these categories underspent by $1.4M (0.4%) compared to the budget, which kept overall expenditure below expectations.</w:t>
      </w:r>
    </w:p>
    <w:p w14:paraId="63B0AF7E" w14:textId="6EC8EB45" w:rsidR="00A052CE" w:rsidRDefault="00A052CE" w:rsidP="00A052CE">
      <w:pPr>
        <w:widowControl w:val="0"/>
        <w:tabs>
          <w:tab w:val="right" w:pos="9360"/>
        </w:tabs>
        <w:rPr>
          <w:rFonts w:eastAsia="Times New Roman" w:cs="Times New Roman"/>
          <w:snapToGrid w:val="0"/>
          <w:szCs w:val="24"/>
        </w:rPr>
      </w:pPr>
      <w:r w:rsidRPr="00A052CE">
        <w:rPr>
          <w:rFonts w:eastAsia="Times New Roman" w:cs="Times New Roman"/>
          <w:snapToGrid w:val="0"/>
          <w:szCs w:val="24"/>
        </w:rPr>
        <w:t>Total non-recurring financial performance for FY24 was favorable to budget by $500K. The main driver was revenue favorability to budget by $500K while spend finished in line with budget.</w:t>
      </w:r>
    </w:p>
    <w:p w14:paraId="2CF697A0" w14:textId="77777777" w:rsidR="00A052CE" w:rsidRDefault="00A052CE">
      <w:pPr>
        <w:spacing w:after="200" w:line="276" w:lineRule="auto"/>
        <w:jc w:val="left"/>
        <w:rPr>
          <w:rFonts w:eastAsia="Times New Roman" w:cs="Times New Roman"/>
          <w:snapToGrid w:val="0"/>
          <w:szCs w:val="24"/>
        </w:rPr>
      </w:pPr>
      <w:r>
        <w:rPr>
          <w:rFonts w:eastAsia="Times New Roman" w:cs="Times New Roman"/>
          <w:snapToGrid w:val="0"/>
          <w:szCs w:val="24"/>
        </w:rPr>
        <w:br w:type="page"/>
      </w:r>
    </w:p>
    <w:p w14:paraId="701C2C82" w14:textId="77777777" w:rsidR="00A052CE" w:rsidRDefault="00A052CE" w:rsidP="00A052CE">
      <w:pPr>
        <w:widowControl w:val="0"/>
        <w:tabs>
          <w:tab w:val="right" w:pos="9360"/>
        </w:tabs>
        <w:rPr>
          <w:rFonts w:eastAsia="Times New Roman" w:cs="Times New Roman"/>
          <w:snapToGrid w:val="0"/>
          <w:szCs w:val="24"/>
        </w:rPr>
        <w:sectPr w:rsidR="00A052CE" w:rsidSect="002C2889">
          <w:footerReference w:type="default" r:id="rId24"/>
          <w:pgSz w:w="12240" w:h="15840"/>
          <w:pgMar w:top="720" w:right="1440" w:bottom="720" w:left="1440" w:header="720" w:footer="720" w:gutter="0"/>
          <w:cols w:space="720"/>
          <w:docGrid w:linePitch="360"/>
        </w:sectPr>
      </w:pPr>
    </w:p>
    <w:p w14:paraId="18722A2E" w14:textId="7B7F195C" w:rsidR="00A052CE" w:rsidRPr="00A052CE" w:rsidRDefault="00A052CE" w:rsidP="00A052CE">
      <w:pPr>
        <w:widowControl w:val="0"/>
        <w:tabs>
          <w:tab w:val="right" w:pos="9360"/>
        </w:tabs>
        <w:rPr>
          <w:rFonts w:eastAsia="Times New Roman" w:cs="Times New Roman"/>
          <w:snapToGrid w:val="0"/>
          <w:szCs w:val="24"/>
        </w:rPr>
      </w:pPr>
      <w:r w:rsidRPr="004305DE">
        <w:rPr>
          <w:noProof/>
        </w:rPr>
        <w:lastRenderedPageBreak/>
        <w:drawing>
          <wp:inline distT="0" distB="0" distL="0" distR="0" wp14:anchorId="55FCC5BF" wp14:editId="5D3B1CCE">
            <wp:extent cx="9017391" cy="5709920"/>
            <wp:effectExtent l="0" t="0" r="0" b="5080"/>
            <wp:docPr id="2084309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24135" cy="5714191"/>
                    </a:xfrm>
                    <a:prstGeom prst="rect">
                      <a:avLst/>
                    </a:prstGeom>
                    <a:noFill/>
                    <a:ln>
                      <a:noFill/>
                    </a:ln>
                  </pic:spPr>
                </pic:pic>
              </a:graphicData>
            </a:graphic>
          </wp:inline>
        </w:drawing>
      </w:r>
    </w:p>
    <w:p w14:paraId="32DACA7B" w14:textId="77777777" w:rsidR="00A052CE" w:rsidRDefault="00A052CE">
      <w:pPr>
        <w:spacing w:after="200" w:line="276" w:lineRule="auto"/>
        <w:jc w:val="left"/>
        <w:rPr>
          <w:rFonts w:eastAsia="Times New Roman" w:cs="Times New Roman"/>
          <w:b/>
          <w:bCs/>
          <w:szCs w:val="24"/>
        </w:rPr>
        <w:sectPr w:rsidR="00A052CE" w:rsidSect="00A052CE">
          <w:pgSz w:w="15840" w:h="12240" w:orient="landscape"/>
          <w:pgMar w:top="1440" w:right="720" w:bottom="1440" w:left="720" w:header="720" w:footer="720" w:gutter="0"/>
          <w:cols w:space="720"/>
          <w:docGrid w:linePitch="360"/>
        </w:sectPr>
      </w:pPr>
    </w:p>
    <w:p w14:paraId="37BC999C" w14:textId="77777777" w:rsidR="00A052CE" w:rsidRPr="00A052CE" w:rsidRDefault="00A052CE" w:rsidP="00A052CE">
      <w:pPr>
        <w:jc w:val="left"/>
        <w:rPr>
          <w:rFonts w:asciiTheme="minorHAnsi" w:hAnsiTheme="minorHAnsi"/>
          <w:sz w:val="22"/>
        </w:rPr>
      </w:pPr>
      <w:r w:rsidRPr="00A052CE">
        <w:rPr>
          <w:rFonts w:eastAsia="Calibri" w:cs="Times New Roman"/>
        </w:rPr>
        <w:lastRenderedPageBreak/>
        <w:t>The following description of the above tables is provided for reference.</w:t>
      </w:r>
    </w:p>
    <w:p w14:paraId="595DCBB0" w14:textId="77777777" w:rsidR="00A052CE" w:rsidRPr="00A052CE" w:rsidRDefault="00A052CE" w:rsidP="00A052CE">
      <w:pPr>
        <w:widowControl w:val="0"/>
        <w:tabs>
          <w:tab w:val="right" w:pos="9360"/>
        </w:tabs>
        <w:spacing w:after="0"/>
        <w:rPr>
          <w:rFonts w:eastAsia="Times New Roman" w:cs="Times New Roman"/>
          <w:b/>
          <w:bCs/>
          <w:snapToGrid w:val="0"/>
          <w:szCs w:val="24"/>
        </w:rPr>
      </w:pPr>
      <w:r w:rsidRPr="00A052CE">
        <w:rPr>
          <w:rFonts w:eastAsia="Times New Roman" w:cs="Times New Roman"/>
          <w:b/>
          <w:bCs/>
          <w:snapToGrid w:val="0"/>
          <w:szCs w:val="24"/>
        </w:rPr>
        <w:t>Full Year – All Types Financial Summary</w:t>
      </w:r>
    </w:p>
    <w:p w14:paraId="7E5C0CDB" w14:textId="77777777" w:rsidR="00A052CE" w:rsidRPr="00A052CE" w:rsidRDefault="00A052CE" w:rsidP="00A052CE">
      <w:pPr>
        <w:widowControl w:val="0"/>
        <w:tabs>
          <w:tab w:val="right" w:pos="9360"/>
        </w:tabs>
        <w:rPr>
          <w:rFonts w:eastAsia="Times New Roman" w:cs="Times New Roman"/>
          <w:snapToGrid w:val="0"/>
          <w:szCs w:val="24"/>
        </w:rPr>
      </w:pPr>
      <w:r w:rsidRPr="00A052CE">
        <w:rPr>
          <w:rFonts w:eastAsia="Times New Roman" w:cs="Times New Roman"/>
          <w:snapToGrid w:val="0"/>
          <w:szCs w:val="24"/>
        </w:rPr>
        <w:t>This table is a “roll-up” of the recurring budget, non-recurring budget, and grant-supported financial aid. Please note that non-financial aid-related grant revenue and spending on grant-sponsored research is removed from the full-year results reported here. Sponsored research is generally assumed to generate revenues equal to expenses, so removing this activity from year-end numbers allows greater focus on the revenues and expenses from general University operations. The intent of the All Types Financial Summary is to maintain a familiar, complete view of NIU’s budget and financial performance comparable to information from past fiscal years.</w:t>
      </w:r>
    </w:p>
    <w:p w14:paraId="2C66194F" w14:textId="77777777" w:rsidR="00A052CE" w:rsidRPr="00A052CE" w:rsidRDefault="00A052CE" w:rsidP="00A052CE">
      <w:pPr>
        <w:widowControl w:val="0"/>
        <w:tabs>
          <w:tab w:val="right" w:pos="9360"/>
        </w:tabs>
        <w:spacing w:after="0"/>
        <w:rPr>
          <w:rFonts w:eastAsia="Times New Roman" w:cs="Times New Roman"/>
          <w:b/>
          <w:bCs/>
          <w:snapToGrid w:val="0"/>
          <w:szCs w:val="24"/>
        </w:rPr>
      </w:pPr>
      <w:r w:rsidRPr="00A052CE">
        <w:rPr>
          <w:rFonts w:eastAsia="Times New Roman" w:cs="Times New Roman"/>
          <w:b/>
          <w:bCs/>
          <w:snapToGrid w:val="0"/>
          <w:szCs w:val="24"/>
        </w:rPr>
        <w:t>Recurring Financial Summary</w:t>
      </w:r>
    </w:p>
    <w:p w14:paraId="63E5A6F7" w14:textId="77777777" w:rsidR="00A052CE" w:rsidRPr="00A052CE" w:rsidRDefault="00A052CE" w:rsidP="00A052CE">
      <w:pPr>
        <w:widowControl w:val="0"/>
        <w:tabs>
          <w:tab w:val="right" w:pos="9360"/>
        </w:tabs>
        <w:rPr>
          <w:rFonts w:eastAsia="Times New Roman" w:cs="Times New Roman"/>
          <w:snapToGrid w:val="0"/>
          <w:szCs w:val="24"/>
        </w:rPr>
      </w:pPr>
      <w:r w:rsidRPr="00A052CE">
        <w:rPr>
          <w:rFonts w:eastAsia="Times New Roman" w:cs="Times New Roman"/>
          <w:snapToGrid w:val="0"/>
          <w:szCs w:val="24"/>
        </w:rPr>
        <w:t>This table identifies recurring revenues and expenses of the University. This data was gathered for each budgeted fund of the University and for each revenue and expense category presented in the following tables. In total, 98.2% of non-grants budgeted revenues in FY24 and 98.6% of non-grants budgeted expenses were identified as recurring. Examples of recurring revenues include Tuition &amp; Fees, Rental &amp; Room Income, and the State of Illinois appropriation to support NIU operations. Examples of recurring expenses include 98.7% of Personnel Services spend, Scholarships expense, and Debt Service.</w:t>
      </w:r>
      <w:r w:rsidRPr="00A052CE">
        <w:rPr>
          <w:rFonts w:asciiTheme="minorHAnsi" w:hAnsiTheme="minorHAnsi"/>
          <w:sz w:val="22"/>
        </w:rPr>
        <w:t xml:space="preserve"> </w:t>
      </w:r>
      <w:r w:rsidRPr="00A052CE">
        <w:rPr>
          <w:rFonts w:eastAsia="Times New Roman" w:cs="Times New Roman"/>
          <w:snapToGrid w:val="0"/>
          <w:szCs w:val="24"/>
        </w:rPr>
        <w:t>Beginning in FY24, grant-supported financial aid is included in the “recurring” budget. Of special note, all Capital Repairs spending is classified as recurring due to its repeated nature.</w:t>
      </w:r>
    </w:p>
    <w:p w14:paraId="7C434591" w14:textId="77777777" w:rsidR="00A052CE" w:rsidRPr="00A052CE" w:rsidRDefault="00A052CE" w:rsidP="00A052CE">
      <w:pPr>
        <w:widowControl w:val="0"/>
        <w:tabs>
          <w:tab w:val="right" w:pos="9360"/>
        </w:tabs>
        <w:rPr>
          <w:rFonts w:eastAsia="Times New Roman" w:cs="Times New Roman"/>
          <w:b/>
          <w:bCs/>
          <w:snapToGrid w:val="0"/>
          <w:szCs w:val="24"/>
        </w:rPr>
      </w:pPr>
      <w:r w:rsidRPr="00A052CE">
        <w:rPr>
          <w:rFonts w:eastAsia="Times New Roman" w:cs="Times New Roman"/>
          <w:snapToGrid w:val="0"/>
          <w:szCs w:val="24"/>
        </w:rPr>
        <w:t>The intent of the Recurring Financial Summary is to create a budget framework capable of anchoring a multi-year planning and budgeting. Through this focus on recurring revenues and expenses, a forward-looking understanding of resources and commitments can be leveraged for multi-year planning purposes.</w:t>
      </w:r>
    </w:p>
    <w:p w14:paraId="3BD0C4D6" w14:textId="77777777" w:rsidR="00A052CE" w:rsidRPr="00A052CE" w:rsidRDefault="00A052CE" w:rsidP="00A052CE">
      <w:pPr>
        <w:widowControl w:val="0"/>
        <w:tabs>
          <w:tab w:val="right" w:pos="9360"/>
        </w:tabs>
        <w:spacing w:after="0"/>
        <w:rPr>
          <w:rFonts w:eastAsia="Times New Roman" w:cs="Times New Roman"/>
          <w:b/>
          <w:bCs/>
          <w:snapToGrid w:val="0"/>
          <w:szCs w:val="24"/>
        </w:rPr>
      </w:pPr>
      <w:r w:rsidRPr="00A052CE">
        <w:rPr>
          <w:rFonts w:eastAsia="Times New Roman" w:cs="Times New Roman"/>
          <w:b/>
          <w:bCs/>
          <w:snapToGrid w:val="0"/>
          <w:szCs w:val="24"/>
        </w:rPr>
        <w:t>Non-Recurring Summary</w:t>
      </w:r>
    </w:p>
    <w:p w14:paraId="531C14A4" w14:textId="77777777" w:rsidR="00A052CE" w:rsidRPr="00A052CE" w:rsidRDefault="00A052CE" w:rsidP="00A052CE">
      <w:pPr>
        <w:widowControl w:val="0"/>
        <w:tabs>
          <w:tab w:val="right" w:pos="9360"/>
        </w:tabs>
        <w:rPr>
          <w:rFonts w:eastAsia="Times New Roman" w:cs="Times New Roman"/>
          <w:snapToGrid w:val="0"/>
          <w:szCs w:val="24"/>
        </w:rPr>
      </w:pPr>
      <w:r w:rsidRPr="00A052CE">
        <w:rPr>
          <w:rFonts w:eastAsia="Times New Roman" w:cs="Times New Roman"/>
          <w:snapToGrid w:val="0"/>
          <w:szCs w:val="24"/>
        </w:rPr>
        <w:t>This table identifies non-recurring or temporary revenues and expenses of the University. In total, 1.8% of budgeted revenues in FY24 and 1.4% of non-grants budgeted expenses were identified as non-recurring. Examples of non-recurring revenues include 17% of Sales income and 4.5% of Gate Receipts &amp; Commissions income. Examples of non-recurring expenses include 5.8% of Equipment &amp; Library Materials and 2.3% of Contractual Services.</w:t>
      </w:r>
    </w:p>
    <w:p w14:paraId="7750BBAE" w14:textId="77777777" w:rsidR="00A052CE" w:rsidRPr="00A052CE" w:rsidRDefault="00A052CE" w:rsidP="00A052CE">
      <w:pPr>
        <w:rPr>
          <w:rFonts w:eastAsia="Calibri" w:cs="Times New Roman"/>
        </w:rPr>
      </w:pPr>
      <w:r w:rsidRPr="00A052CE">
        <w:rPr>
          <w:rFonts w:eastAsia="Calibri" w:cs="Times New Roman"/>
        </w:rPr>
        <w:t>Specific revenue and expense categories in the tables are consistent with the descriptions below. For reference, an explanation of each table and its content concludes this board item.</w:t>
      </w:r>
    </w:p>
    <w:p w14:paraId="6F3CF5D3" w14:textId="77777777" w:rsidR="00A052CE" w:rsidRPr="00A052CE" w:rsidRDefault="00A052CE" w:rsidP="00A052CE">
      <w:pPr>
        <w:spacing w:after="0"/>
        <w:jc w:val="left"/>
        <w:rPr>
          <w:rFonts w:cs="Times New Roman"/>
          <w:b/>
          <w:szCs w:val="24"/>
        </w:rPr>
      </w:pPr>
      <w:r w:rsidRPr="00A052CE">
        <w:rPr>
          <w:rFonts w:cs="Times New Roman"/>
          <w:b/>
          <w:szCs w:val="24"/>
        </w:rPr>
        <w:t>Revenues</w:t>
      </w:r>
    </w:p>
    <w:p w14:paraId="10AF83FC" w14:textId="77777777" w:rsidR="00A052CE" w:rsidRPr="00A052CE" w:rsidRDefault="00A052CE" w:rsidP="00A0743A">
      <w:pPr>
        <w:numPr>
          <w:ilvl w:val="0"/>
          <w:numId w:val="19"/>
        </w:numPr>
        <w:spacing w:after="0" w:line="276" w:lineRule="auto"/>
        <w:contextualSpacing/>
        <w:jc w:val="left"/>
        <w:rPr>
          <w:rFonts w:cs="Times New Roman"/>
          <w:szCs w:val="24"/>
        </w:rPr>
      </w:pPr>
      <w:r w:rsidRPr="00A052CE">
        <w:rPr>
          <w:rFonts w:cs="Times New Roman"/>
          <w:b/>
          <w:szCs w:val="24"/>
        </w:rPr>
        <w:t xml:space="preserve">Tuition and Student Fees: </w:t>
      </w:r>
      <w:r w:rsidRPr="00A052CE">
        <w:rPr>
          <w:rFonts w:cs="Times New Roman"/>
          <w:szCs w:val="24"/>
        </w:rPr>
        <w:t>All tuition, including differential tuition, course and materials fees, athletics fees, bus fees, and health service fees.</w:t>
      </w:r>
    </w:p>
    <w:p w14:paraId="3867166A" w14:textId="77777777" w:rsidR="00A052CE" w:rsidRPr="00A052CE" w:rsidRDefault="00A052CE" w:rsidP="00A0743A">
      <w:pPr>
        <w:numPr>
          <w:ilvl w:val="0"/>
          <w:numId w:val="19"/>
        </w:numPr>
        <w:spacing w:after="0" w:line="276" w:lineRule="auto"/>
        <w:contextualSpacing/>
        <w:jc w:val="left"/>
        <w:rPr>
          <w:rFonts w:cs="Times New Roman"/>
          <w:szCs w:val="24"/>
        </w:rPr>
      </w:pPr>
      <w:r w:rsidRPr="00A052CE">
        <w:rPr>
          <w:rFonts w:cs="Times New Roman"/>
          <w:b/>
          <w:szCs w:val="24"/>
        </w:rPr>
        <w:t>Gifts, Grants, &amp; Contracts:</w:t>
      </w:r>
      <w:r w:rsidRPr="00A052CE">
        <w:rPr>
          <w:rFonts w:cs="Times New Roman"/>
          <w:szCs w:val="24"/>
        </w:rPr>
        <w:t xml:space="preserve"> Includes grant revenue to support financial aid programs, like Pell Grants and AIM High awards.</w:t>
      </w:r>
    </w:p>
    <w:p w14:paraId="65D3BF5D" w14:textId="77777777" w:rsidR="00A052CE" w:rsidRPr="00A052CE" w:rsidRDefault="00A052CE" w:rsidP="00A0743A">
      <w:pPr>
        <w:numPr>
          <w:ilvl w:val="0"/>
          <w:numId w:val="19"/>
        </w:numPr>
        <w:spacing w:after="0" w:line="276" w:lineRule="auto"/>
        <w:contextualSpacing/>
        <w:jc w:val="left"/>
        <w:rPr>
          <w:rFonts w:cs="Times New Roman"/>
          <w:szCs w:val="24"/>
        </w:rPr>
      </w:pPr>
      <w:r w:rsidRPr="00A052CE">
        <w:rPr>
          <w:rFonts w:cs="Times New Roman"/>
          <w:b/>
          <w:szCs w:val="24"/>
        </w:rPr>
        <w:t>Other Fees and Fines:</w:t>
      </w:r>
      <w:r w:rsidRPr="00A052CE">
        <w:rPr>
          <w:rFonts w:cs="Times New Roman"/>
          <w:szCs w:val="24"/>
        </w:rPr>
        <w:t xml:space="preserve"> Includes parking fees, residential living-learning community fees, parking fines, and transcript and commencement fees.</w:t>
      </w:r>
    </w:p>
    <w:p w14:paraId="07615158" w14:textId="77777777" w:rsidR="00A052CE" w:rsidRPr="00A052CE" w:rsidRDefault="00A052CE" w:rsidP="00A0743A">
      <w:pPr>
        <w:numPr>
          <w:ilvl w:val="0"/>
          <w:numId w:val="19"/>
        </w:numPr>
        <w:tabs>
          <w:tab w:val="left" w:pos="8560"/>
        </w:tabs>
        <w:spacing w:after="0" w:line="276" w:lineRule="auto"/>
        <w:contextualSpacing/>
        <w:jc w:val="left"/>
        <w:rPr>
          <w:rFonts w:cs="Times New Roman"/>
          <w:szCs w:val="24"/>
        </w:rPr>
      </w:pPr>
      <w:r w:rsidRPr="00A052CE">
        <w:rPr>
          <w:rFonts w:cs="Times New Roman"/>
          <w:b/>
          <w:szCs w:val="24"/>
        </w:rPr>
        <w:t>Sales:</w:t>
      </w:r>
      <w:r w:rsidRPr="00A052CE">
        <w:rPr>
          <w:rFonts w:cs="Times New Roman"/>
          <w:szCs w:val="24"/>
        </w:rPr>
        <w:t xml:space="preserve"> Includes board plan and retail food sales, concessions sales, advertising/sponsorship, sales of services to off-campus entities (including, but not limited to catering, childcare, and conference services).</w:t>
      </w:r>
    </w:p>
    <w:p w14:paraId="3B7A486E" w14:textId="77777777" w:rsidR="00A052CE" w:rsidRPr="00A052CE" w:rsidRDefault="00A052CE" w:rsidP="00A0743A">
      <w:pPr>
        <w:numPr>
          <w:ilvl w:val="0"/>
          <w:numId w:val="19"/>
        </w:numPr>
        <w:tabs>
          <w:tab w:val="left" w:pos="8560"/>
        </w:tabs>
        <w:spacing w:after="0" w:line="276" w:lineRule="auto"/>
        <w:contextualSpacing/>
        <w:jc w:val="left"/>
        <w:rPr>
          <w:rFonts w:cs="Times New Roman"/>
          <w:szCs w:val="24"/>
        </w:rPr>
      </w:pPr>
      <w:r w:rsidRPr="00A052CE">
        <w:rPr>
          <w:rFonts w:cs="Times New Roman"/>
          <w:b/>
          <w:szCs w:val="24"/>
        </w:rPr>
        <w:t>Rental &amp; Room Income:</w:t>
      </w:r>
      <w:r w:rsidRPr="00A052CE">
        <w:rPr>
          <w:rFonts w:cs="Times New Roman"/>
          <w:szCs w:val="24"/>
        </w:rPr>
        <w:t xml:space="preserve"> Includes room fees for residential students, rental of on-campus and off-campus meeting and conference space, hotel revenues, and Northern View apartment revenues.</w:t>
      </w:r>
    </w:p>
    <w:p w14:paraId="5D3964EC" w14:textId="77777777" w:rsidR="00A052CE" w:rsidRPr="00A052CE" w:rsidRDefault="00A052CE" w:rsidP="00A0743A">
      <w:pPr>
        <w:numPr>
          <w:ilvl w:val="0"/>
          <w:numId w:val="19"/>
        </w:numPr>
        <w:spacing w:after="0" w:line="276" w:lineRule="auto"/>
        <w:contextualSpacing/>
        <w:jc w:val="left"/>
        <w:rPr>
          <w:rFonts w:cs="Times New Roman"/>
          <w:szCs w:val="24"/>
        </w:rPr>
      </w:pPr>
      <w:r w:rsidRPr="00A052CE">
        <w:rPr>
          <w:rFonts w:cs="Times New Roman"/>
          <w:b/>
          <w:szCs w:val="24"/>
        </w:rPr>
        <w:lastRenderedPageBreak/>
        <w:t>Gate Receipts &amp; Commissions:</w:t>
      </w:r>
      <w:r w:rsidRPr="00A052CE">
        <w:rPr>
          <w:rFonts w:cs="Times New Roman"/>
          <w:szCs w:val="24"/>
        </w:rPr>
        <w:t xml:space="preserve"> Includes athletic ticket sales, performing arts ticket sales, commissions, and concert/event revenues from the Convocation Center.</w:t>
      </w:r>
    </w:p>
    <w:p w14:paraId="7DE19E14" w14:textId="77777777" w:rsidR="00A052CE" w:rsidRPr="00A052CE" w:rsidRDefault="00A052CE" w:rsidP="00A0743A">
      <w:pPr>
        <w:numPr>
          <w:ilvl w:val="0"/>
          <w:numId w:val="19"/>
        </w:numPr>
        <w:spacing w:after="0" w:line="276" w:lineRule="auto"/>
        <w:contextualSpacing/>
        <w:jc w:val="left"/>
        <w:rPr>
          <w:rFonts w:cs="Times New Roman"/>
          <w:szCs w:val="24"/>
        </w:rPr>
      </w:pPr>
      <w:r w:rsidRPr="00A052CE">
        <w:rPr>
          <w:rFonts w:cs="Times New Roman"/>
          <w:b/>
          <w:szCs w:val="24"/>
        </w:rPr>
        <w:t xml:space="preserve">Miscellaneous &amp; Investment Income: </w:t>
      </w:r>
      <w:r w:rsidRPr="00A052CE">
        <w:rPr>
          <w:rFonts w:cs="Times New Roman"/>
          <w:szCs w:val="24"/>
        </w:rPr>
        <w:t>Includes athletics’ game guarantees, NIU share of conference tournament revenues, rental of facilities, and interest income from investments, gains, and losses on disposals of fixed assets, and year-end transfers to mandated reserves in the auxiliary facilities system.</w:t>
      </w:r>
    </w:p>
    <w:p w14:paraId="537A5821" w14:textId="77777777" w:rsidR="00A052CE" w:rsidRPr="00A052CE" w:rsidRDefault="00A052CE" w:rsidP="00A0743A">
      <w:pPr>
        <w:numPr>
          <w:ilvl w:val="0"/>
          <w:numId w:val="19"/>
        </w:numPr>
        <w:spacing w:after="200" w:line="276" w:lineRule="auto"/>
        <w:jc w:val="left"/>
        <w:rPr>
          <w:rFonts w:cs="Times New Roman"/>
          <w:szCs w:val="24"/>
        </w:rPr>
      </w:pPr>
      <w:r w:rsidRPr="00A052CE">
        <w:rPr>
          <w:rFonts w:cs="Times New Roman"/>
          <w:b/>
          <w:szCs w:val="24"/>
        </w:rPr>
        <w:t>State of Illinois:</w:t>
      </w:r>
      <w:r w:rsidRPr="00A052CE">
        <w:rPr>
          <w:rFonts w:cs="Times New Roman"/>
          <w:szCs w:val="24"/>
        </w:rPr>
        <w:t xml:space="preserve"> Represents the annual state appropriation to public universities.</w:t>
      </w:r>
    </w:p>
    <w:p w14:paraId="1793D55D" w14:textId="77777777" w:rsidR="00A052CE" w:rsidRPr="00A052CE" w:rsidRDefault="00A052CE" w:rsidP="00A052CE">
      <w:pPr>
        <w:spacing w:after="0"/>
        <w:jc w:val="left"/>
        <w:rPr>
          <w:rFonts w:cs="Times New Roman"/>
          <w:b/>
          <w:szCs w:val="24"/>
        </w:rPr>
      </w:pPr>
      <w:r w:rsidRPr="00A052CE">
        <w:rPr>
          <w:rFonts w:cs="Times New Roman"/>
          <w:b/>
          <w:szCs w:val="24"/>
        </w:rPr>
        <w:t>Expenses</w:t>
      </w:r>
    </w:p>
    <w:p w14:paraId="1D6D0F6D" w14:textId="77777777" w:rsidR="00A052CE" w:rsidRPr="00A052CE" w:rsidRDefault="00A052CE" w:rsidP="00A0743A">
      <w:pPr>
        <w:numPr>
          <w:ilvl w:val="0"/>
          <w:numId w:val="20"/>
        </w:numPr>
        <w:spacing w:after="200" w:line="276" w:lineRule="auto"/>
        <w:contextualSpacing/>
        <w:jc w:val="left"/>
        <w:rPr>
          <w:rFonts w:cs="Times New Roman"/>
          <w:szCs w:val="24"/>
        </w:rPr>
      </w:pPr>
      <w:r w:rsidRPr="00A052CE">
        <w:rPr>
          <w:rFonts w:cs="Times New Roman"/>
          <w:b/>
          <w:szCs w:val="24"/>
        </w:rPr>
        <w:t>Cost of Sales:</w:t>
      </w:r>
      <w:r w:rsidRPr="00A052CE">
        <w:rPr>
          <w:rFonts w:cs="Times New Roman"/>
          <w:szCs w:val="24"/>
        </w:rPr>
        <w:t xml:space="preserve"> Includes the cost of all items purchased for resale on campus such as food for dining units, parts and supplies to be charged out through the campus work order system, as well as paper for pay-to-print copiers and printers.</w:t>
      </w:r>
    </w:p>
    <w:p w14:paraId="7BF59CBD" w14:textId="77777777" w:rsidR="00A052CE" w:rsidRPr="00A052CE" w:rsidRDefault="00A052CE" w:rsidP="00A0743A">
      <w:pPr>
        <w:numPr>
          <w:ilvl w:val="0"/>
          <w:numId w:val="20"/>
        </w:numPr>
        <w:spacing w:after="200" w:line="276" w:lineRule="auto"/>
        <w:contextualSpacing/>
        <w:jc w:val="left"/>
        <w:rPr>
          <w:rFonts w:cs="Times New Roman"/>
          <w:szCs w:val="24"/>
        </w:rPr>
      </w:pPr>
      <w:r w:rsidRPr="00A052CE">
        <w:rPr>
          <w:rFonts w:cs="Times New Roman"/>
          <w:b/>
          <w:szCs w:val="24"/>
        </w:rPr>
        <w:t>Personnel Services:</w:t>
      </w:r>
      <w:r w:rsidRPr="00A052CE">
        <w:rPr>
          <w:rFonts w:cs="Times New Roman"/>
          <w:szCs w:val="24"/>
        </w:rPr>
        <w:t xml:space="preserve"> Includes all salaries paid to faculty, supportive professional staff, civil service, graduate assistants, extra help, and student employees. Also includes required payments for Medicare and employee health insurance.</w:t>
      </w:r>
    </w:p>
    <w:p w14:paraId="188AFE31" w14:textId="77777777" w:rsidR="00A052CE" w:rsidRPr="00A052CE" w:rsidRDefault="00A052CE" w:rsidP="00A0743A">
      <w:pPr>
        <w:numPr>
          <w:ilvl w:val="0"/>
          <w:numId w:val="20"/>
        </w:numPr>
        <w:spacing w:after="200" w:line="276" w:lineRule="auto"/>
        <w:contextualSpacing/>
        <w:jc w:val="left"/>
        <w:rPr>
          <w:rFonts w:cs="Times New Roman"/>
          <w:szCs w:val="24"/>
        </w:rPr>
      </w:pPr>
      <w:r w:rsidRPr="00A052CE">
        <w:rPr>
          <w:rFonts w:cs="Times New Roman"/>
          <w:b/>
          <w:szCs w:val="24"/>
        </w:rPr>
        <w:t>Contractual Services:</w:t>
      </w:r>
      <w:r w:rsidRPr="00A052CE">
        <w:rPr>
          <w:rFonts w:cs="Times New Roman"/>
          <w:szCs w:val="24"/>
        </w:rPr>
        <w:t xml:space="preserve"> Includes annual software support, subscriptions, conference registrations, non-employee travel reimbursements, service contracts, repairs and maintenance, grounds, building service work charges, speaking fees, and other arrangements with outside contractors to perform services for the University.</w:t>
      </w:r>
    </w:p>
    <w:p w14:paraId="27465746" w14:textId="77777777" w:rsidR="00A052CE" w:rsidRPr="00A052CE" w:rsidRDefault="00A052CE" w:rsidP="00A0743A">
      <w:pPr>
        <w:numPr>
          <w:ilvl w:val="0"/>
          <w:numId w:val="20"/>
        </w:numPr>
        <w:spacing w:after="200" w:line="276" w:lineRule="auto"/>
        <w:contextualSpacing/>
        <w:jc w:val="left"/>
        <w:rPr>
          <w:rFonts w:cs="Times New Roman"/>
          <w:szCs w:val="24"/>
        </w:rPr>
      </w:pPr>
      <w:r w:rsidRPr="00A052CE">
        <w:rPr>
          <w:rFonts w:cs="Times New Roman"/>
          <w:b/>
          <w:szCs w:val="24"/>
        </w:rPr>
        <w:t>Commodities:</w:t>
      </w:r>
      <w:r w:rsidRPr="00A052CE">
        <w:rPr>
          <w:rFonts w:cs="Times New Roman"/>
          <w:szCs w:val="24"/>
        </w:rPr>
        <w:t xml:space="preserve"> Includes purchased items of a low cost that typically are consumed in a single year. Examples include paper for printing, lab supplies, napkins, and cleaning supplies.</w:t>
      </w:r>
    </w:p>
    <w:p w14:paraId="508ED81E" w14:textId="77777777" w:rsidR="00A052CE" w:rsidRPr="00A052CE" w:rsidRDefault="00A052CE" w:rsidP="00A0743A">
      <w:pPr>
        <w:numPr>
          <w:ilvl w:val="0"/>
          <w:numId w:val="20"/>
        </w:numPr>
        <w:spacing w:after="200" w:line="276" w:lineRule="auto"/>
        <w:contextualSpacing/>
        <w:jc w:val="left"/>
        <w:rPr>
          <w:rFonts w:cs="Times New Roman"/>
          <w:szCs w:val="24"/>
        </w:rPr>
      </w:pPr>
      <w:r w:rsidRPr="00A052CE">
        <w:rPr>
          <w:rFonts w:cs="Times New Roman"/>
          <w:b/>
          <w:szCs w:val="24"/>
        </w:rPr>
        <w:t>Travel:</w:t>
      </w:r>
      <w:r w:rsidRPr="00A052CE">
        <w:rPr>
          <w:rFonts w:cs="Times New Roman"/>
          <w:szCs w:val="24"/>
        </w:rPr>
        <w:t xml:space="preserve"> Includes airfare, hotel rooms, mileage, meals (all up to limits set by the state and the University), and ancillary expenses for employees to travel to-and-from campus on official University business.</w:t>
      </w:r>
    </w:p>
    <w:p w14:paraId="1305DFE0" w14:textId="77777777" w:rsidR="00A052CE" w:rsidRPr="00A052CE" w:rsidRDefault="00A052CE" w:rsidP="00A0743A">
      <w:pPr>
        <w:numPr>
          <w:ilvl w:val="0"/>
          <w:numId w:val="20"/>
        </w:numPr>
        <w:spacing w:after="200" w:line="276" w:lineRule="auto"/>
        <w:contextualSpacing/>
        <w:jc w:val="left"/>
        <w:rPr>
          <w:rFonts w:cs="Times New Roman"/>
          <w:b/>
          <w:szCs w:val="24"/>
        </w:rPr>
      </w:pPr>
      <w:r w:rsidRPr="00A052CE">
        <w:rPr>
          <w:rFonts w:cs="Times New Roman"/>
          <w:b/>
          <w:szCs w:val="24"/>
        </w:rPr>
        <w:t>Automotive:</w:t>
      </w:r>
      <w:r w:rsidRPr="00A052CE">
        <w:rPr>
          <w:rFonts w:cs="Times New Roman"/>
          <w:szCs w:val="24"/>
        </w:rPr>
        <w:t xml:space="preserve"> Includes the cost to rent cars, vans, and buses from the University transportation department.</w:t>
      </w:r>
    </w:p>
    <w:p w14:paraId="636A5A35" w14:textId="77777777" w:rsidR="00A052CE" w:rsidRPr="00A052CE" w:rsidRDefault="00A052CE" w:rsidP="00A0743A">
      <w:pPr>
        <w:numPr>
          <w:ilvl w:val="0"/>
          <w:numId w:val="20"/>
        </w:numPr>
        <w:spacing w:after="200" w:line="276" w:lineRule="auto"/>
        <w:contextualSpacing/>
        <w:jc w:val="left"/>
        <w:rPr>
          <w:rFonts w:cs="Times New Roman"/>
          <w:b/>
          <w:szCs w:val="24"/>
        </w:rPr>
      </w:pPr>
      <w:r w:rsidRPr="00A052CE">
        <w:rPr>
          <w:rFonts w:cs="Times New Roman"/>
          <w:b/>
          <w:szCs w:val="24"/>
        </w:rPr>
        <w:t>Scholarships:</w:t>
      </w:r>
      <w:r w:rsidRPr="00A052CE">
        <w:rPr>
          <w:rFonts w:cs="Times New Roman"/>
          <w:szCs w:val="24"/>
        </w:rPr>
        <w:t xml:space="preserve"> Includes scholarships awarded, including Pell Grant funds disbursed (which, when netted against Pell Grant funds received, results in zero effect on the University’s cash position).</w:t>
      </w:r>
    </w:p>
    <w:p w14:paraId="02138830" w14:textId="77777777" w:rsidR="00A052CE" w:rsidRPr="00A052CE" w:rsidRDefault="00A052CE" w:rsidP="00A0743A">
      <w:pPr>
        <w:numPr>
          <w:ilvl w:val="0"/>
          <w:numId w:val="20"/>
        </w:numPr>
        <w:spacing w:after="200" w:line="276" w:lineRule="auto"/>
        <w:contextualSpacing/>
        <w:jc w:val="left"/>
        <w:rPr>
          <w:rFonts w:cs="Times New Roman"/>
          <w:szCs w:val="24"/>
        </w:rPr>
      </w:pPr>
      <w:r w:rsidRPr="00A052CE">
        <w:rPr>
          <w:rFonts w:cs="Times New Roman"/>
          <w:b/>
          <w:szCs w:val="24"/>
        </w:rPr>
        <w:t>Telecommunications:</w:t>
      </w:r>
      <w:r w:rsidRPr="00A052CE">
        <w:rPr>
          <w:rFonts w:cs="Times New Roman"/>
          <w:szCs w:val="24"/>
        </w:rPr>
        <w:t xml:space="preserve"> Includes the cost of providing phone, internet, and other digital services to the University.</w:t>
      </w:r>
    </w:p>
    <w:p w14:paraId="425C4040" w14:textId="77777777" w:rsidR="00A052CE" w:rsidRPr="00A052CE" w:rsidRDefault="00A052CE" w:rsidP="00A0743A">
      <w:pPr>
        <w:numPr>
          <w:ilvl w:val="0"/>
          <w:numId w:val="20"/>
        </w:numPr>
        <w:spacing w:after="200" w:line="276" w:lineRule="auto"/>
        <w:contextualSpacing/>
        <w:jc w:val="left"/>
        <w:rPr>
          <w:rFonts w:cs="Times New Roman"/>
          <w:szCs w:val="24"/>
        </w:rPr>
      </w:pPr>
      <w:r w:rsidRPr="00A052CE">
        <w:rPr>
          <w:rFonts w:cs="Times New Roman"/>
          <w:b/>
          <w:szCs w:val="24"/>
        </w:rPr>
        <w:t>Equipment &amp; Library Books:</w:t>
      </w:r>
      <w:r w:rsidRPr="00A052CE">
        <w:rPr>
          <w:rFonts w:cs="Times New Roman"/>
          <w:szCs w:val="24"/>
        </w:rPr>
        <w:t xml:space="preserve"> Includes the cost of all items over $100 with an estimated useful life of two years or more, as well as library books, journal subscriptions, manuscripts, films, music, and video materials.</w:t>
      </w:r>
    </w:p>
    <w:p w14:paraId="6819B489" w14:textId="77777777" w:rsidR="00A052CE" w:rsidRPr="00A052CE" w:rsidRDefault="00A052CE" w:rsidP="00A0743A">
      <w:pPr>
        <w:numPr>
          <w:ilvl w:val="0"/>
          <w:numId w:val="20"/>
        </w:numPr>
        <w:spacing w:after="200" w:line="276" w:lineRule="auto"/>
        <w:contextualSpacing/>
        <w:jc w:val="left"/>
        <w:rPr>
          <w:rFonts w:cs="Times New Roman"/>
          <w:szCs w:val="24"/>
        </w:rPr>
      </w:pPr>
      <w:r w:rsidRPr="00A052CE">
        <w:rPr>
          <w:rFonts w:cs="Times New Roman"/>
          <w:b/>
          <w:szCs w:val="24"/>
        </w:rPr>
        <w:t xml:space="preserve">Capital Repairs: </w:t>
      </w:r>
      <w:r w:rsidRPr="00A052CE">
        <w:rPr>
          <w:rFonts w:cs="Times New Roman"/>
          <w:szCs w:val="24"/>
        </w:rPr>
        <w:t>Includes the cost of centralized capital repair activities.</w:t>
      </w:r>
    </w:p>
    <w:p w14:paraId="3D2FE215" w14:textId="77777777" w:rsidR="00A052CE" w:rsidRPr="00A052CE" w:rsidRDefault="00A052CE" w:rsidP="00A0743A">
      <w:pPr>
        <w:numPr>
          <w:ilvl w:val="0"/>
          <w:numId w:val="20"/>
        </w:numPr>
        <w:spacing w:after="240" w:line="276" w:lineRule="auto"/>
        <w:contextualSpacing/>
        <w:jc w:val="left"/>
        <w:rPr>
          <w:rFonts w:cs="Times New Roman"/>
          <w:sz w:val="22"/>
        </w:rPr>
      </w:pPr>
      <w:r w:rsidRPr="00A052CE">
        <w:rPr>
          <w:rFonts w:cs="Times New Roman"/>
          <w:b/>
          <w:szCs w:val="24"/>
        </w:rPr>
        <w:t xml:space="preserve">Debt Service: </w:t>
      </w:r>
      <w:r w:rsidRPr="00A052CE">
        <w:rPr>
          <w:rFonts w:cs="Times New Roman"/>
          <w:szCs w:val="24"/>
        </w:rPr>
        <w:t>Includes debt service payment on bonds, certificates of participation, and performance contracts.</w:t>
      </w:r>
    </w:p>
    <w:p w14:paraId="71011232" w14:textId="77777777" w:rsidR="00A052CE" w:rsidRPr="00A052CE" w:rsidRDefault="00A052CE" w:rsidP="00A0743A">
      <w:pPr>
        <w:numPr>
          <w:ilvl w:val="0"/>
          <w:numId w:val="20"/>
        </w:numPr>
        <w:spacing w:after="240" w:line="276" w:lineRule="auto"/>
        <w:contextualSpacing/>
        <w:jc w:val="left"/>
        <w:rPr>
          <w:rFonts w:asciiTheme="minorHAnsi" w:hAnsiTheme="minorHAnsi"/>
          <w:sz w:val="22"/>
        </w:rPr>
      </w:pPr>
      <w:r w:rsidRPr="00A052CE">
        <w:rPr>
          <w:rFonts w:cs="Times New Roman"/>
          <w:b/>
          <w:szCs w:val="24"/>
        </w:rPr>
        <w:t>Miscellaneous Expense:</w:t>
      </w:r>
      <w:r w:rsidRPr="00A052CE">
        <w:rPr>
          <w:rFonts w:cs="Times New Roman"/>
          <w:szCs w:val="24"/>
        </w:rPr>
        <w:t xml:space="preserve"> Includes refunds issued for on-campus external programming, deposit refunds, and other expenses not classified elsewhere.</w:t>
      </w:r>
    </w:p>
    <w:p w14:paraId="22AC414D" w14:textId="77777777" w:rsidR="00A15EE9" w:rsidRDefault="00A15EE9">
      <w:pPr>
        <w:spacing w:after="200" w:line="276" w:lineRule="auto"/>
        <w:jc w:val="left"/>
        <w:rPr>
          <w:rFonts w:eastAsia="Times New Roman" w:cs="Times New Roman"/>
          <w:b/>
          <w:bCs/>
          <w:szCs w:val="24"/>
        </w:rPr>
      </w:pPr>
      <w:r>
        <w:rPr>
          <w:rFonts w:eastAsia="Times New Roman" w:cs="Times New Roman"/>
          <w:b/>
          <w:bCs/>
          <w:szCs w:val="24"/>
        </w:rPr>
        <w:br w:type="page"/>
      </w:r>
    </w:p>
    <w:p w14:paraId="24F149A2" w14:textId="62165356" w:rsidR="006973A6" w:rsidRPr="004B4247" w:rsidRDefault="006973A6" w:rsidP="006973A6">
      <w:pPr>
        <w:spacing w:after="0"/>
        <w:rPr>
          <w:rFonts w:eastAsia="Times New Roman" w:cs="Times New Roman"/>
          <w:b/>
          <w:bCs/>
          <w:i/>
          <w:iCs/>
          <w:szCs w:val="24"/>
        </w:rPr>
      </w:pPr>
      <w:bookmarkStart w:id="24" w:name="item7b7"/>
      <w:bookmarkEnd w:id="24"/>
      <w:r w:rsidRPr="004B4247">
        <w:rPr>
          <w:rFonts w:eastAsia="Times New Roman" w:cs="Times New Roman"/>
          <w:b/>
          <w:bCs/>
          <w:szCs w:val="24"/>
        </w:rPr>
        <w:lastRenderedPageBreak/>
        <w:t xml:space="preserve">Agenda Item </w:t>
      </w:r>
      <w:r w:rsidR="00421CB0">
        <w:rPr>
          <w:rFonts w:eastAsia="Times New Roman" w:cs="Times New Roman"/>
          <w:b/>
          <w:bCs/>
          <w:szCs w:val="24"/>
        </w:rPr>
        <w:t>7</w:t>
      </w:r>
      <w:r w:rsidR="00F53E23" w:rsidRPr="004B4247">
        <w:rPr>
          <w:rFonts w:eastAsia="Times New Roman" w:cs="Times New Roman"/>
          <w:b/>
          <w:bCs/>
          <w:szCs w:val="24"/>
        </w:rPr>
        <w:t>.b.</w:t>
      </w:r>
      <w:r w:rsidR="004B4247" w:rsidRPr="004B4247">
        <w:rPr>
          <w:rFonts w:eastAsia="Times New Roman" w:cs="Times New Roman"/>
          <w:b/>
          <w:bCs/>
          <w:szCs w:val="24"/>
        </w:rPr>
        <w:t>7</w:t>
      </w:r>
      <w:r w:rsidR="00F53E23" w:rsidRPr="004B4247">
        <w:rPr>
          <w:rFonts w:eastAsia="Times New Roman" w:cs="Times New Roman"/>
          <w:b/>
          <w:bCs/>
          <w:szCs w:val="24"/>
        </w:rPr>
        <w:t>.</w:t>
      </w:r>
      <w:r w:rsidRPr="004B4247">
        <w:rPr>
          <w:rFonts w:eastAsia="Times New Roman" w:cs="Times New Roman"/>
          <w:b/>
          <w:bCs/>
          <w:szCs w:val="24"/>
        </w:rPr>
        <w:t xml:space="preserve">                                                                                                              </w:t>
      </w:r>
      <w:r w:rsidRPr="004B4247">
        <w:rPr>
          <w:rFonts w:eastAsia="Times New Roman" w:cs="Times New Roman"/>
          <w:b/>
          <w:bCs/>
          <w:i/>
          <w:iCs/>
          <w:szCs w:val="24"/>
        </w:rPr>
        <w:t>Information</w:t>
      </w:r>
    </w:p>
    <w:p w14:paraId="1AA4D78D"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1AD70610" w14:textId="77777777" w:rsidR="00FB2345" w:rsidRPr="00FB2345" w:rsidRDefault="00FB2345" w:rsidP="00FB2345">
      <w:pPr>
        <w:spacing w:after="240"/>
        <w:jc w:val="center"/>
        <w:rPr>
          <w:rFonts w:eastAsia="Calibri" w:cs="Times New Roman"/>
          <w:b/>
          <w:caps/>
          <w:sz w:val="28"/>
        </w:rPr>
      </w:pPr>
      <w:r w:rsidRPr="00FB2345">
        <w:rPr>
          <w:rFonts w:eastAsia="Calibri" w:cs="Times New Roman"/>
          <w:b/>
          <w:caps/>
          <w:sz w:val="28"/>
        </w:rPr>
        <w:t>fiscal year 2025 Quarterly Financial summary FIRST quarter AS OF september 30, 2024</w:t>
      </w:r>
    </w:p>
    <w:p w14:paraId="461052C1" w14:textId="77777777" w:rsidR="00FB2345" w:rsidRPr="00FB2345" w:rsidRDefault="00FB2345" w:rsidP="00FB2345">
      <w:pPr>
        <w:widowControl w:val="0"/>
        <w:tabs>
          <w:tab w:val="right" w:pos="9360"/>
        </w:tabs>
        <w:rPr>
          <w:rFonts w:eastAsia="Times New Roman" w:cs="Times New Roman"/>
          <w:snapToGrid w:val="0"/>
          <w:szCs w:val="24"/>
        </w:rPr>
      </w:pPr>
      <w:r w:rsidRPr="00FB2345">
        <w:rPr>
          <w:rFonts w:eastAsia="Calibri" w:cs="Times New Roman"/>
          <w:b/>
          <w:u w:val="single"/>
        </w:rPr>
        <w:t>Background</w:t>
      </w:r>
      <w:r w:rsidRPr="00FB2345">
        <w:rPr>
          <w:rFonts w:eastAsia="Calibri" w:cs="Times New Roman"/>
          <w:b/>
        </w:rPr>
        <w:t>:</w:t>
      </w:r>
      <w:r w:rsidRPr="00FB2345">
        <w:rPr>
          <w:rFonts w:eastAsia="Calibri" w:cs="Times New Roman"/>
        </w:rPr>
        <w:t xml:space="preserve"> </w:t>
      </w:r>
      <w:r w:rsidRPr="00FB2345">
        <w:rPr>
          <w:rFonts w:eastAsia="Times New Roman" w:cs="Times New Roman"/>
          <w:snapToGrid w:val="0"/>
          <w:szCs w:val="24"/>
        </w:rPr>
        <w:t>With the September 30 conclusion of the first quarter of FY25, the University is now able to update the Board of Trustees on NIU’s financial performance relative to the current year budget and prior year actuals.</w:t>
      </w:r>
    </w:p>
    <w:p w14:paraId="7B437FC4" w14:textId="77777777" w:rsidR="00FB2345" w:rsidRPr="00FB2345" w:rsidRDefault="00FB2345" w:rsidP="00FB2345">
      <w:pPr>
        <w:widowControl w:val="0"/>
        <w:tabs>
          <w:tab w:val="right" w:pos="9360"/>
        </w:tabs>
        <w:rPr>
          <w:rFonts w:eastAsia="Times New Roman" w:cs="Times New Roman"/>
          <w:snapToGrid w:val="0"/>
          <w:szCs w:val="24"/>
        </w:rPr>
      </w:pPr>
      <w:r w:rsidRPr="00FB2345">
        <w:rPr>
          <w:rFonts w:eastAsia="Times New Roman" w:cs="Times New Roman"/>
          <w:snapToGrid w:val="0"/>
          <w:szCs w:val="24"/>
        </w:rPr>
        <w:t xml:space="preserve">The following update provides a disaggregated view of NIU’s budget and its financial performance, consistent with the format used when the Board of Trustees adopted the FY25 budget in June. </w:t>
      </w:r>
      <w:bookmarkStart w:id="25" w:name="_Hlk117183920"/>
    </w:p>
    <w:p w14:paraId="6789713F" w14:textId="4FD2AAB2" w:rsidR="00FB2345" w:rsidRDefault="00FB2345" w:rsidP="00FB2345">
      <w:pPr>
        <w:rPr>
          <w:rFonts w:eastAsia="Calibri" w:cs="Times New Roman"/>
        </w:rPr>
      </w:pPr>
      <w:r w:rsidRPr="00FB2345">
        <w:rPr>
          <w:rFonts w:eastAsia="Calibri" w:cs="Times New Roman"/>
        </w:rPr>
        <w:t xml:space="preserve">In addition to presenting multiple views of the FY25 budget, this financial summary also provides an update on the FY25 budget itself. As noted in June, ongoing FY25 budget development activities in the first quarter of the fiscal year drove $500K net revenue reductions to the preliminary budget previously presented to the Board of Trustees. This revised budget includes $423.3M in expected revenues and $438.2M in planned spending resulting in an updated $14.9M budget deficit. </w:t>
      </w:r>
      <w:bookmarkEnd w:id="25"/>
    </w:p>
    <w:p w14:paraId="5FEB46DA" w14:textId="77777777" w:rsidR="00FB2345" w:rsidRDefault="00FB2345">
      <w:pPr>
        <w:spacing w:after="200" w:line="276" w:lineRule="auto"/>
        <w:jc w:val="left"/>
        <w:rPr>
          <w:rFonts w:eastAsia="Calibri" w:cs="Times New Roman"/>
        </w:rPr>
      </w:pPr>
      <w:r>
        <w:rPr>
          <w:rFonts w:eastAsia="Calibri" w:cs="Times New Roman"/>
        </w:rPr>
        <w:br w:type="page"/>
      </w:r>
    </w:p>
    <w:p w14:paraId="600A1161" w14:textId="77777777" w:rsidR="00FB2345" w:rsidRDefault="00FB2345" w:rsidP="00FB2345">
      <w:pPr>
        <w:rPr>
          <w:rFonts w:cs="Times New Roman"/>
          <w:szCs w:val="24"/>
        </w:rPr>
        <w:sectPr w:rsidR="00FB2345" w:rsidSect="00A052CE">
          <w:pgSz w:w="12240" w:h="15840"/>
          <w:pgMar w:top="720" w:right="1440" w:bottom="720" w:left="1440" w:header="720" w:footer="720" w:gutter="0"/>
          <w:cols w:space="720"/>
          <w:docGrid w:linePitch="360"/>
        </w:sectPr>
      </w:pPr>
    </w:p>
    <w:p w14:paraId="4B59D1CE" w14:textId="3480F54B" w:rsidR="00FB2345" w:rsidRPr="00FB2345" w:rsidRDefault="00FB2345" w:rsidP="00FB2345">
      <w:pPr>
        <w:rPr>
          <w:rFonts w:cs="Times New Roman"/>
          <w:szCs w:val="24"/>
        </w:rPr>
      </w:pPr>
      <w:r w:rsidRPr="00B93DF7">
        <w:rPr>
          <w:noProof/>
        </w:rPr>
        <w:lastRenderedPageBreak/>
        <w:drawing>
          <wp:inline distT="0" distB="0" distL="0" distR="0" wp14:anchorId="524F038E" wp14:editId="3C48391A">
            <wp:extent cx="8733155" cy="5943600"/>
            <wp:effectExtent l="0" t="0" r="0" b="0"/>
            <wp:docPr id="990882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33155" cy="5943600"/>
                    </a:xfrm>
                    <a:prstGeom prst="rect">
                      <a:avLst/>
                    </a:prstGeom>
                    <a:noFill/>
                    <a:ln>
                      <a:noFill/>
                    </a:ln>
                  </pic:spPr>
                </pic:pic>
              </a:graphicData>
            </a:graphic>
          </wp:inline>
        </w:drawing>
      </w:r>
    </w:p>
    <w:p w14:paraId="612CD2E2" w14:textId="70C026E3" w:rsidR="00CF732E" w:rsidRDefault="00FB2345" w:rsidP="004B4247">
      <w:pPr>
        <w:spacing w:after="200" w:line="276" w:lineRule="auto"/>
        <w:jc w:val="center"/>
        <w:rPr>
          <w:rFonts w:cs="Times New Roman"/>
          <w:b/>
        </w:rPr>
      </w:pPr>
      <w:r w:rsidRPr="00C83FA7">
        <w:rPr>
          <w:noProof/>
        </w:rPr>
        <w:lastRenderedPageBreak/>
        <w:drawing>
          <wp:inline distT="0" distB="0" distL="0" distR="0" wp14:anchorId="589E1A79" wp14:editId="446A895F">
            <wp:extent cx="6476365" cy="5943600"/>
            <wp:effectExtent l="0" t="0" r="635" b="0"/>
            <wp:docPr id="911355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6365" cy="5943600"/>
                    </a:xfrm>
                    <a:prstGeom prst="rect">
                      <a:avLst/>
                    </a:prstGeom>
                    <a:noFill/>
                    <a:ln>
                      <a:noFill/>
                    </a:ln>
                  </pic:spPr>
                </pic:pic>
              </a:graphicData>
            </a:graphic>
          </wp:inline>
        </w:drawing>
      </w:r>
    </w:p>
    <w:p w14:paraId="6D7EDA05" w14:textId="199D12E3" w:rsidR="00FB2345" w:rsidRDefault="00FB2345" w:rsidP="00FB2345">
      <w:pPr>
        <w:spacing w:after="200" w:line="276" w:lineRule="auto"/>
        <w:jc w:val="center"/>
        <w:rPr>
          <w:rFonts w:cs="Times New Roman"/>
          <w:b/>
        </w:rPr>
      </w:pPr>
      <w:r w:rsidRPr="00C83FA7">
        <w:rPr>
          <w:noProof/>
        </w:rPr>
        <w:lastRenderedPageBreak/>
        <w:drawing>
          <wp:inline distT="0" distB="0" distL="0" distR="0" wp14:anchorId="4EBC44C6" wp14:editId="27A74CF4">
            <wp:extent cx="6448425" cy="5943600"/>
            <wp:effectExtent l="0" t="0" r="9525" b="0"/>
            <wp:docPr id="175954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8425" cy="5943600"/>
                    </a:xfrm>
                    <a:prstGeom prst="rect">
                      <a:avLst/>
                    </a:prstGeom>
                    <a:noFill/>
                    <a:ln>
                      <a:noFill/>
                    </a:ln>
                  </pic:spPr>
                </pic:pic>
              </a:graphicData>
            </a:graphic>
          </wp:inline>
        </w:drawing>
      </w:r>
    </w:p>
    <w:p w14:paraId="0C660B5D" w14:textId="77777777" w:rsidR="00FB2345" w:rsidRDefault="00FB2345">
      <w:pPr>
        <w:spacing w:after="200" w:line="276" w:lineRule="auto"/>
        <w:jc w:val="left"/>
        <w:rPr>
          <w:rFonts w:cs="Times New Roman"/>
          <w:b/>
        </w:rPr>
        <w:sectPr w:rsidR="00FB2345" w:rsidSect="00FB2345">
          <w:pgSz w:w="15840" w:h="12240" w:orient="landscape"/>
          <w:pgMar w:top="1440" w:right="720" w:bottom="1440" w:left="720" w:header="720" w:footer="720" w:gutter="0"/>
          <w:cols w:space="720"/>
          <w:docGrid w:linePitch="360"/>
        </w:sectPr>
      </w:pPr>
    </w:p>
    <w:p w14:paraId="5C29F7A1" w14:textId="77777777" w:rsidR="00FB2345" w:rsidRPr="00FB2345" w:rsidRDefault="00FB2345" w:rsidP="00FB2345">
      <w:pPr>
        <w:spacing w:after="0"/>
        <w:rPr>
          <w:rFonts w:eastAsia="Calibri" w:cs="Times New Roman"/>
          <w:b/>
          <w:bCs/>
        </w:rPr>
      </w:pPr>
      <w:r w:rsidRPr="00FB2345">
        <w:rPr>
          <w:rFonts w:eastAsia="Calibri" w:cs="Times New Roman"/>
          <w:b/>
          <w:bCs/>
        </w:rPr>
        <w:lastRenderedPageBreak/>
        <w:t>All Funds Financial Summary</w:t>
      </w:r>
    </w:p>
    <w:p w14:paraId="510DB028" w14:textId="77777777" w:rsidR="00FB2345" w:rsidRPr="00FB2345" w:rsidRDefault="00FB2345" w:rsidP="00FB2345">
      <w:pPr>
        <w:rPr>
          <w:rFonts w:eastAsia="Calibri" w:cs="Times New Roman"/>
        </w:rPr>
      </w:pPr>
      <w:r w:rsidRPr="00FB2345">
        <w:rPr>
          <w:rFonts w:eastAsia="Calibri" w:cs="Times New Roman"/>
        </w:rPr>
        <w:t xml:space="preserve">For the first quarter, the All Funds Financial Summary shows revenues and expenditure mostly consistent with the year-to-day budget, resulting in net revenue of $71.2M. FY25 net revenue through the first three months is $13.4M favorable than FY24 due to upside in revenues by $10.6M driven mostly by the partial accounting for the one-time </w:t>
      </w:r>
      <w:proofErr w:type="spellStart"/>
      <w:r w:rsidRPr="00FB2345">
        <w:rPr>
          <w:rFonts w:eastAsia="Calibri" w:cs="Times New Roman"/>
        </w:rPr>
        <w:t>iFiber</w:t>
      </w:r>
      <w:proofErr w:type="spellEnd"/>
      <w:r w:rsidRPr="00FB2345">
        <w:rPr>
          <w:rFonts w:eastAsia="Calibri" w:cs="Times New Roman"/>
        </w:rPr>
        <w:t xml:space="preserve"> sale proceeds. Year over Year (YOY) lower spending was driven mainly by timing differences in Personnel Services. Current trends suggest a full year of activity will produce a slightly better deficit than budget at $14.3M.</w:t>
      </w:r>
    </w:p>
    <w:p w14:paraId="152BD21D" w14:textId="77777777" w:rsidR="00FB2345" w:rsidRPr="00FB2345" w:rsidRDefault="00FB2345" w:rsidP="00FB2345">
      <w:pPr>
        <w:spacing w:after="0"/>
        <w:rPr>
          <w:rFonts w:eastAsia="Calibri" w:cs="Times New Roman"/>
          <w:b/>
          <w:bCs/>
        </w:rPr>
      </w:pPr>
      <w:r w:rsidRPr="00FB2345">
        <w:rPr>
          <w:rFonts w:eastAsia="Calibri" w:cs="Times New Roman"/>
          <w:b/>
          <w:bCs/>
        </w:rPr>
        <w:t>Recurring Financial Summary</w:t>
      </w:r>
    </w:p>
    <w:p w14:paraId="4D28655F" w14:textId="77777777" w:rsidR="00FB2345" w:rsidRPr="00FB2345" w:rsidRDefault="00FB2345" w:rsidP="00FB2345">
      <w:pPr>
        <w:rPr>
          <w:rFonts w:eastAsia="Times New Roman" w:cs="Times New Roman"/>
          <w:snapToGrid w:val="0"/>
          <w:szCs w:val="24"/>
        </w:rPr>
      </w:pPr>
      <w:r w:rsidRPr="00FB2345">
        <w:rPr>
          <w:rFonts w:eastAsia="Times New Roman" w:cs="Times New Roman"/>
          <w:snapToGrid w:val="0"/>
          <w:szCs w:val="24"/>
        </w:rPr>
        <w:t>Through the first quarter of the fiscal year, full year recurring performance is projected to be lower for total revenues ($1.3M) and spending ($1.6M) than budget, netting a projected reduction from the budgeted deficit of $300K.</w:t>
      </w:r>
    </w:p>
    <w:p w14:paraId="21C5C841" w14:textId="77777777" w:rsidR="00FB2345" w:rsidRPr="00FB2345" w:rsidRDefault="00FB2345" w:rsidP="00FB2345">
      <w:pPr>
        <w:spacing w:after="0"/>
        <w:rPr>
          <w:rFonts w:eastAsia="Calibri" w:cs="Times New Roman"/>
          <w:b/>
          <w:bCs/>
        </w:rPr>
      </w:pPr>
      <w:r w:rsidRPr="00FB2345">
        <w:rPr>
          <w:rFonts w:eastAsia="Calibri" w:cs="Times New Roman"/>
          <w:b/>
          <w:bCs/>
        </w:rPr>
        <w:t>Non-Recurring Financial Summary</w:t>
      </w:r>
    </w:p>
    <w:p w14:paraId="3BA017D1" w14:textId="77777777" w:rsidR="00FB2345" w:rsidRPr="00FB2345" w:rsidRDefault="00FB2345" w:rsidP="00FB2345">
      <w:pPr>
        <w:rPr>
          <w:rFonts w:eastAsia="Calibri" w:cs="Times New Roman"/>
        </w:rPr>
      </w:pPr>
      <w:r w:rsidRPr="00FB2345">
        <w:rPr>
          <w:rFonts w:eastAsia="Calibri" w:cs="Times New Roman"/>
        </w:rPr>
        <w:t>Full-year projections suggest revenues and expenses will stay close to budget with some minor variances due to early year activity timing differences. Due to the irregular nature non-recurring revenues and expenses, early-year non-recurring projections depend greatly on early-year activities that may be impacted by timing differences between budget plans and financial activity. Future projections and budget reports will provide improved projections with respect to the non-recurring budget.</w:t>
      </w:r>
    </w:p>
    <w:p w14:paraId="07BE7B3B" w14:textId="77777777" w:rsidR="00FB2345" w:rsidRPr="00FB2345" w:rsidRDefault="00FB2345" w:rsidP="00FB2345">
      <w:pPr>
        <w:rPr>
          <w:rFonts w:eastAsia="Times New Roman" w:cs="Times New Roman"/>
          <w:snapToGrid w:val="0"/>
          <w:szCs w:val="24"/>
        </w:rPr>
      </w:pPr>
      <w:r w:rsidRPr="00FB2345">
        <w:rPr>
          <w:rFonts w:eastAsia="Calibri" w:cs="Times New Roman"/>
        </w:rPr>
        <w:t>Consistent with prior fiscal years, quarterly financial summaries will continue throughout FY25. The format and information in this report may evolve throughout the year, consistent with an iterative approach to producing and reporting a recurring budget framework.</w:t>
      </w:r>
    </w:p>
    <w:p w14:paraId="318A32CB" w14:textId="77777777" w:rsidR="00FB2345" w:rsidRPr="00FB2345" w:rsidRDefault="00FB2345" w:rsidP="00FB2345">
      <w:pPr>
        <w:widowControl w:val="0"/>
        <w:tabs>
          <w:tab w:val="right" w:pos="9360"/>
        </w:tabs>
        <w:rPr>
          <w:rFonts w:eastAsia="Times New Roman" w:cs="Times New Roman"/>
          <w:snapToGrid w:val="0"/>
          <w:szCs w:val="24"/>
        </w:rPr>
      </w:pPr>
      <w:r w:rsidRPr="00FB2345">
        <w:rPr>
          <w:rFonts w:eastAsia="Times New Roman" w:cs="Times New Roman"/>
          <w:snapToGrid w:val="0"/>
          <w:szCs w:val="24"/>
        </w:rPr>
        <w:t>For reference, definitions and data associated with each table presented above are described in detail below.</w:t>
      </w:r>
    </w:p>
    <w:p w14:paraId="1DCB5D9B" w14:textId="77777777" w:rsidR="00FB2345" w:rsidRPr="00FB2345" w:rsidRDefault="00FB2345" w:rsidP="00FB2345">
      <w:pPr>
        <w:widowControl w:val="0"/>
        <w:tabs>
          <w:tab w:val="right" w:pos="9360"/>
        </w:tabs>
        <w:spacing w:after="0"/>
        <w:rPr>
          <w:rFonts w:eastAsia="Times New Roman" w:cs="Times New Roman"/>
          <w:b/>
          <w:bCs/>
          <w:snapToGrid w:val="0"/>
          <w:szCs w:val="24"/>
        </w:rPr>
      </w:pPr>
      <w:r w:rsidRPr="00FB2345">
        <w:rPr>
          <w:rFonts w:eastAsia="Times New Roman" w:cs="Times New Roman"/>
          <w:b/>
          <w:bCs/>
          <w:snapToGrid w:val="0"/>
          <w:szCs w:val="24"/>
        </w:rPr>
        <w:t>All Funds Financial Summary</w:t>
      </w:r>
    </w:p>
    <w:p w14:paraId="1DD2BE34" w14:textId="77777777" w:rsidR="00FB2345" w:rsidRPr="00FB2345" w:rsidRDefault="00FB2345" w:rsidP="00FB2345">
      <w:pPr>
        <w:widowControl w:val="0"/>
        <w:tabs>
          <w:tab w:val="right" w:pos="9360"/>
        </w:tabs>
        <w:rPr>
          <w:rFonts w:eastAsia="Times New Roman" w:cs="Times New Roman"/>
          <w:snapToGrid w:val="0"/>
          <w:szCs w:val="24"/>
        </w:rPr>
      </w:pPr>
      <w:r w:rsidRPr="00FB2345">
        <w:rPr>
          <w:rFonts w:eastAsia="Times New Roman" w:cs="Times New Roman"/>
          <w:snapToGrid w:val="0"/>
          <w:szCs w:val="24"/>
        </w:rPr>
        <w:t>This table is a “roll-up” of the other tables presented in this report and includes the Recurring budget and Non-Recurring budget. Activity not reported in this table or any of its component tables is sponsored-research revenue and expenses, agency funds that are not formally revenue or expenses of the University, and internal service-type operations. The table includes:</w:t>
      </w:r>
    </w:p>
    <w:p w14:paraId="38D7A1E4" w14:textId="77777777" w:rsidR="00FB2345" w:rsidRPr="00FB2345" w:rsidRDefault="00FB2345" w:rsidP="00A0743A">
      <w:pPr>
        <w:widowControl w:val="0"/>
        <w:numPr>
          <w:ilvl w:val="0"/>
          <w:numId w:val="21"/>
        </w:numPr>
        <w:tabs>
          <w:tab w:val="right" w:pos="9360"/>
        </w:tabs>
        <w:spacing w:after="200" w:line="276" w:lineRule="auto"/>
        <w:contextualSpacing/>
        <w:jc w:val="left"/>
        <w:rPr>
          <w:rFonts w:eastAsia="Times New Roman" w:cs="Times New Roman"/>
          <w:snapToGrid w:val="0"/>
          <w:szCs w:val="24"/>
        </w:rPr>
      </w:pPr>
      <w:r w:rsidRPr="00FB2345">
        <w:rPr>
          <w:rFonts w:eastAsia="Times New Roman" w:cs="Times New Roman"/>
          <w:snapToGrid w:val="0"/>
          <w:szCs w:val="24"/>
        </w:rPr>
        <w:t>Summary of FY25 activity through September 30 compared to a year-to-date budget (pro-rated based on recent historical trends);</w:t>
      </w:r>
    </w:p>
    <w:p w14:paraId="436A68DE" w14:textId="77777777" w:rsidR="00FB2345" w:rsidRPr="00FB2345" w:rsidRDefault="00FB2345" w:rsidP="00A0743A">
      <w:pPr>
        <w:widowControl w:val="0"/>
        <w:numPr>
          <w:ilvl w:val="0"/>
          <w:numId w:val="21"/>
        </w:numPr>
        <w:tabs>
          <w:tab w:val="right" w:pos="9360"/>
        </w:tabs>
        <w:spacing w:after="200" w:line="276" w:lineRule="auto"/>
        <w:contextualSpacing/>
        <w:jc w:val="left"/>
        <w:rPr>
          <w:rFonts w:eastAsia="Times New Roman" w:cs="Times New Roman"/>
          <w:snapToGrid w:val="0"/>
          <w:szCs w:val="24"/>
        </w:rPr>
      </w:pPr>
      <w:r w:rsidRPr="00FB2345">
        <w:rPr>
          <w:rFonts w:eastAsia="Times New Roman" w:cs="Times New Roman"/>
          <w:snapToGrid w:val="0"/>
          <w:szCs w:val="24"/>
        </w:rPr>
        <w:t>Summary of first quarter activity from the prior fiscal year adjusted to a similar All Funds basis;</w:t>
      </w:r>
    </w:p>
    <w:p w14:paraId="6445D999" w14:textId="77777777" w:rsidR="00FB2345" w:rsidRPr="00FB2345" w:rsidRDefault="00FB2345" w:rsidP="00A0743A">
      <w:pPr>
        <w:widowControl w:val="0"/>
        <w:numPr>
          <w:ilvl w:val="0"/>
          <w:numId w:val="21"/>
        </w:numPr>
        <w:tabs>
          <w:tab w:val="right" w:pos="9360"/>
        </w:tabs>
        <w:spacing w:after="200" w:line="276" w:lineRule="auto"/>
        <w:contextualSpacing/>
        <w:jc w:val="left"/>
        <w:rPr>
          <w:rFonts w:eastAsia="Times New Roman" w:cs="Times New Roman"/>
          <w:snapToGrid w:val="0"/>
          <w:szCs w:val="24"/>
        </w:rPr>
      </w:pPr>
      <w:r w:rsidRPr="00FB2345">
        <w:rPr>
          <w:rFonts w:eastAsia="Times New Roman" w:cs="Times New Roman"/>
          <w:snapToGrid w:val="0"/>
          <w:szCs w:val="24"/>
        </w:rPr>
        <w:t>Comparison of the FY25 budget to a full-year projection of performance based on the pace of revenues and spending throughout the first quarter of FY25.</w:t>
      </w:r>
    </w:p>
    <w:p w14:paraId="66B9B153" w14:textId="77777777" w:rsidR="00FB2345" w:rsidRPr="00FB2345" w:rsidRDefault="00FB2345" w:rsidP="00FB2345">
      <w:pPr>
        <w:widowControl w:val="0"/>
        <w:tabs>
          <w:tab w:val="right" w:pos="9360"/>
        </w:tabs>
        <w:spacing w:after="0"/>
        <w:rPr>
          <w:rFonts w:eastAsia="Times New Roman" w:cs="Times New Roman"/>
          <w:b/>
          <w:bCs/>
          <w:snapToGrid w:val="0"/>
          <w:szCs w:val="24"/>
        </w:rPr>
      </w:pPr>
      <w:r w:rsidRPr="00FB2345">
        <w:rPr>
          <w:rFonts w:eastAsia="Times New Roman" w:cs="Times New Roman"/>
          <w:b/>
          <w:bCs/>
          <w:snapToGrid w:val="0"/>
          <w:szCs w:val="24"/>
        </w:rPr>
        <w:t>Recurring Financial Summary</w:t>
      </w:r>
    </w:p>
    <w:p w14:paraId="7CD4A8D2" w14:textId="77777777" w:rsidR="00FB2345" w:rsidRPr="00FB2345" w:rsidRDefault="00FB2345" w:rsidP="00FB2345">
      <w:pPr>
        <w:widowControl w:val="0"/>
        <w:tabs>
          <w:tab w:val="right" w:pos="9360"/>
        </w:tabs>
        <w:rPr>
          <w:rFonts w:eastAsia="Times New Roman" w:cs="Times New Roman"/>
          <w:snapToGrid w:val="0"/>
          <w:szCs w:val="24"/>
        </w:rPr>
      </w:pPr>
      <w:r w:rsidRPr="00FB2345">
        <w:rPr>
          <w:rFonts w:eastAsia="Times New Roman" w:cs="Times New Roman"/>
          <w:snapToGrid w:val="0"/>
          <w:szCs w:val="24"/>
        </w:rPr>
        <w:t>This table identifies ongoing and normal revenues and expenses of the University. This recurring view of the budget is based on the expertise of more than one dozen NIU senior business managers who provided detailed knowledge of unit-level revenues and spending. This data was gathered for each budgeted fund of the University and for each revenue and expense category presented in the following tables. In total, 96.5% of non-grants budgeted revenues in FY25 and 98.2% of non-grants budgeted expenses were identified as recurring. Examples of recurring revenues include Tuition &amp; Fees, Rental &amp; Room Income, and the State of Illinois appropriation to support NIU operations. Examples of recurring expenses include 98.7% of Personnel Services spend, Scholarships expense, and Debt Service.</w:t>
      </w:r>
    </w:p>
    <w:p w14:paraId="055D812B" w14:textId="77777777" w:rsidR="00FB2345" w:rsidRPr="00FB2345" w:rsidRDefault="00FB2345" w:rsidP="00FB2345">
      <w:pPr>
        <w:widowControl w:val="0"/>
        <w:tabs>
          <w:tab w:val="right" w:pos="9360"/>
        </w:tabs>
        <w:rPr>
          <w:rFonts w:eastAsia="Times New Roman" w:cs="Times New Roman"/>
          <w:snapToGrid w:val="0"/>
          <w:szCs w:val="24"/>
        </w:rPr>
      </w:pPr>
      <w:r w:rsidRPr="00FB2345">
        <w:rPr>
          <w:rFonts w:eastAsia="Times New Roman" w:cs="Times New Roman"/>
          <w:snapToGrid w:val="0"/>
          <w:szCs w:val="24"/>
        </w:rPr>
        <w:t xml:space="preserve">The intent of the Recurring Financial Summary is to create a budget framework capable of </w:t>
      </w:r>
      <w:r w:rsidRPr="00FB2345">
        <w:rPr>
          <w:rFonts w:eastAsia="Times New Roman" w:cs="Times New Roman"/>
          <w:snapToGrid w:val="0"/>
          <w:szCs w:val="24"/>
        </w:rPr>
        <w:lastRenderedPageBreak/>
        <w:t>anchoring a multi-year planning and budgeting. Through this focus on recurring revenues and expenses, a forward-looking understanding of resources and commitments can be leveraged for multi-year planning purposes.</w:t>
      </w:r>
    </w:p>
    <w:p w14:paraId="6F311247" w14:textId="77777777" w:rsidR="00FB2345" w:rsidRPr="00FB2345" w:rsidRDefault="00FB2345" w:rsidP="00FB2345">
      <w:pPr>
        <w:widowControl w:val="0"/>
        <w:tabs>
          <w:tab w:val="right" w:pos="9360"/>
        </w:tabs>
        <w:spacing w:after="0"/>
        <w:rPr>
          <w:rFonts w:eastAsia="Times New Roman" w:cs="Times New Roman"/>
          <w:b/>
          <w:bCs/>
          <w:snapToGrid w:val="0"/>
          <w:szCs w:val="24"/>
        </w:rPr>
      </w:pPr>
      <w:r w:rsidRPr="00FB2345">
        <w:rPr>
          <w:rFonts w:eastAsia="Times New Roman" w:cs="Times New Roman"/>
          <w:b/>
          <w:bCs/>
          <w:snapToGrid w:val="0"/>
          <w:szCs w:val="24"/>
        </w:rPr>
        <w:t>Non-Recurring Financial Summary</w:t>
      </w:r>
    </w:p>
    <w:p w14:paraId="48972ED2" w14:textId="77777777" w:rsidR="00FB2345" w:rsidRPr="00FB2345" w:rsidRDefault="00FB2345" w:rsidP="00FB2345">
      <w:pPr>
        <w:widowControl w:val="0"/>
        <w:tabs>
          <w:tab w:val="right" w:pos="9360"/>
        </w:tabs>
        <w:rPr>
          <w:rFonts w:eastAsia="Times New Roman" w:cs="Times New Roman"/>
          <w:snapToGrid w:val="0"/>
          <w:szCs w:val="24"/>
        </w:rPr>
      </w:pPr>
      <w:r w:rsidRPr="00FB2345">
        <w:rPr>
          <w:rFonts w:eastAsia="Times New Roman" w:cs="Times New Roman"/>
          <w:snapToGrid w:val="0"/>
          <w:szCs w:val="24"/>
        </w:rPr>
        <w:t>The Non-Recurring Financial Summary identifies unpredictable or temporary revenues and expenses of the University. This non-recurring view of the budget was compiled using a similar approach and data to the recurring budget information. In total, 3.5% of non-grants budgeted revenues in FY25 and 1.8% of non-grants budgeted expenses are designated as non-recurring. Examples of non-recurring revenues include 16.5% of Sales income and 28.6% of Miscellaneous &amp; Investment Income. Examples of non-recurring expenses include 17.6% of Equipment &amp; Library Materials and 4.8% of Travel.</w:t>
      </w:r>
    </w:p>
    <w:p w14:paraId="6AEC0009" w14:textId="77777777" w:rsidR="00FB2345" w:rsidRPr="00FB2345" w:rsidRDefault="00FB2345" w:rsidP="00FB2345">
      <w:pPr>
        <w:rPr>
          <w:rFonts w:eastAsia="Calibri" w:cs="Times New Roman"/>
        </w:rPr>
      </w:pPr>
      <w:r w:rsidRPr="00FB2345">
        <w:rPr>
          <w:rFonts w:eastAsia="Times New Roman" w:cs="Times New Roman"/>
          <w:snapToGrid w:val="0"/>
          <w:szCs w:val="24"/>
        </w:rPr>
        <w:t xml:space="preserve">The intent of the Non-Recurring Financial Summary is to identify temporary resources that may be available for strategic investment and to identify short-term expenses that may create strain for recurring or non-recurring resources. </w:t>
      </w:r>
      <w:r w:rsidRPr="00FB2345">
        <w:rPr>
          <w:rFonts w:eastAsia="Calibri" w:cs="Times New Roman"/>
        </w:rPr>
        <w:t>Specific revenue and expense categories are consistent with the following descriptions.</w:t>
      </w:r>
    </w:p>
    <w:p w14:paraId="24FC1F86" w14:textId="77777777" w:rsidR="00FB2345" w:rsidRPr="00FB2345" w:rsidRDefault="00FB2345" w:rsidP="00FB2345">
      <w:pPr>
        <w:spacing w:after="0"/>
        <w:jc w:val="left"/>
        <w:rPr>
          <w:rFonts w:cs="Times New Roman"/>
          <w:b/>
          <w:szCs w:val="24"/>
        </w:rPr>
      </w:pPr>
      <w:r w:rsidRPr="00FB2345">
        <w:rPr>
          <w:rFonts w:cs="Times New Roman"/>
          <w:b/>
          <w:szCs w:val="24"/>
        </w:rPr>
        <w:t>Revenues</w:t>
      </w:r>
    </w:p>
    <w:p w14:paraId="775228D3" w14:textId="77777777" w:rsidR="00FB2345" w:rsidRPr="00FB2345" w:rsidRDefault="00FB2345" w:rsidP="00A0743A">
      <w:pPr>
        <w:numPr>
          <w:ilvl w:val="0"/>
          <w:numId w:val="22"/>
        </w:numPr>
        <w:spacing w:after="200" w:line="276" w:lineRule="auto"/>
        <w:contextualSpacing/>
        <w:jc w:val="left"/>
        <w:rPr>
          <w:rFonts w:cs="Times New Roman"/>
          <w:szCs w:val="24"/>
        </w:rPr>
      </w:pPr>
      <w:r w:rsidRPr="00FB2345">
        <w:rPr>
          <w:rFonts w:cs="Times New Roman"/>
          <w:b/>
          <w:szCs w:val="24"/>
        </w:rPr>
        <w:t xml:space="preserve">Tuition and Student Fees: </w:t>
      </w:r>
      <w:r w:rsidRPr="00FB2345">
        <w:rPr>
          <w:rFonts w:cs="Times New Roman"/>
          <w:szCs w:val="24"/>
        </w:rPr>
        <w:t>All tuition, including differential tuition, course and materials fees, athletics fees, bus fees, and health service fees.</w:t>
      </w:r>
    </w:p>
    <w:p w14:paraId="25F51BFE" w14:textId="77777777" w:rsidR="00FB2345" w:rsidRPr="00FB2345" w:rsidRDefault="00FB2345" w:rsidP="00A0743A">
      <w:pPr>
        <w:numPr>
          <w:ilvl w:val="0"/>
          <w:numId w:val="22"/>
        </w:numPr>
        <w:spacing w:after="200" w:line="276" w:lineRule="auto"/>
        <w:contextualSpacing/>
        <w:jc w:val="left"/>
        <w:rPr>
          <w:rFonts w:cs="Times New Roman"/>
          <w:szCs w:val="24"/>
        </w:rPr>
      </w:pPr>
      <w:r w:rsidRPr="00FB2345">
        <w:rPr>
          <w:rFonts w:cs="Times New Roman"/>
          <w:b/>
          <w:szCs w:val="24"/>
        </w:rPr>
        <w:t>Gifts, Grants, and Contracts:</w:t>
      </w:r>
      <w:r w:rsidRPr="00FB2345">
        <w:rPr>
          <w:rFonts w:cs="Times New Roman"/>
          <w:szCs w:val="24"/>
        </w:rPr>
        <w:t xml:space="preserve"> Includes grant revenue to support financial aid programs, like Pell Grants and AIM High awards.</w:t>
      </w:r>
    </w:p>
    <w:p w14:paraId="473FA422" w14:textId="77777777" w:rsidR="00FB2345" w:rsidRPr="00FB2345" w:rsidRDefault="00FB2345" w:rsidP="00A0743A">
      <w:pPr>
        <w:numPr>
          <w:ilvl w:val="0"/>
          <w:numId w:val="22"/>
        </w:numPr>
        <w:spacing w:after="200" w:line="276" w:lineRule="auto"/>
        <w:contextualSpacing/>
        <w:jc w:val="left"/>
        <w:rPr>
          <w:rFonts w:cs="Times New Roman"/>
          <w:szCs w:val="24"/>
        </w:rPr>
      </w:pPr>
      <w:r w:rsidRPr="00FB2345">
        <w:rPr>
          <w:rFonts w:cs="Times New Roman"/>
          <w:b/>
          <w:szCs w:val="24"/>
        </w:rPr>
        <w:t>Other Fees and Fines:</w:t>
      </w:r>
      <w:r w:rsidRPr="00FB2345">
        <w:rPr>
          <w:rFonts w:cs="Times New Roman"/>
          <w:szCs w:val="24"/>
        </w:rPr>
        <w:t xml:space="preserve"> Includes parking fees, residential living-learning community fees, parking fines, and transcript and commencement fees.</w:t>
      </w:r>
    </w:p>
    <w:p w14:paraId="6F88836A" w14:textId="77777777" w:rsidR="00FB2345" w:rsidRPr="00FB2345" w:rsidRDefault="00FB2345" w:rsidP="00A0743A">
      <w:pPr>
        <w:numPr>
          <w:ilvl w:val="0"/>
          <w:numId w:val="22"/>
        </w:numPr>
        <w:tabs>
          <w:tab w:val="left" w:pos="8560"/>
        </w:tabs>
        <w:spacing w:after="200" w:line="276" w:lineRule="auto"/>
        <w:contextualSpacing/>
        <w:jc w:val="left"/>
        <w:rPr>
          <w:rFonts w:cs="Times New Roman"/>
          <w:szCs w:val="24"/>
        </w:rPr>
      </w:pPr>
      <w:r w:rsidRPr="00FB2345">
        <w:rPr>
          <w:rFonts w:cs="Times New Roman"/>
          <w:b/>
          <w:szCs w:val="24"/>
        </w:rPr>
        <w:t>Sales:</w:t>
      </w:r>
      <w:r w:rsidRPr="00FB2345">
        <w:rPr>
          <w:rFonts w:cs="Times New Roman"/>
          <w:szCs w:val="24"/>
        </w:rPr>
        <w:t xml:space="preserve"> Includes board plan and retail food sales, concessions sales, advertising/sponsorship, sales of services to off-campus entities (including, but not limited to catering, childcare, and conference services).</w:t>
      </w:r>
    </w:p>
    <w:p w14:paraId="63267C42" w14:textId="77777777" w:rsidR="00FB2345" w:rsidRPr="00FB2345" w:rsidRDefault="00FB2345" w:rsidP="00A0743A">
      <w:pPr>
        <w:numPr>
          <w:ilvl w:val="0"/>
          <w:numId w:val="22"/>
        </w:numPr>
        <w:tabs>
          <w:tab w:val="left" w:pos="8560"/>
        </w:tabs>
        <w:spacing w:after="200" w:line="276" w:lineRule="auto"/>
        <w:contextualSpacing/>
        <w:jc w:val="left"/>
        <w:rPr>
          <w:rFonts w:cs="Times New Roman"/>
          <w:szCs w:val="24"/>
        </w:rPr>
      </w:pPr>
      <w:r w:rsidRPr="00FB2345">
        <w:rPr>
          <w:rFonts w:cs="Times New Roman"/>
          <w:b/>
          <w:szCs w:val="24"/>
        </w:rPr>
        <w:t>Rental and Room Income:</w:t>
      </w:r>
      <w:r w:rsidRPr="00FB2345">
        <w:rPr>
          <w:rFonts w:cs="Times New Roman"/>
          <w:szCs w:val="24"/>
        </w:rPr>
        <w:t xml:space="preserve"> Includes room fees for residential students, rental of on-campus and off-campus meeting and conference space, hotel revenues, and Northern View apartment revenues.</w:t>
      </w:r>
    </w:p>
    <w:p w14:paraId="5679C877" w14:textId="77777777" w:rsidR="00FB2345" w:rsidRPr="00FB2345" w:rsidRDefault="00FB2345" w:rsidP="00A0743A">
      <w:pPr>
        <w:numPr>
          <w:ilvl w:val="0"/>
          <w:numId w:val="22"/>
        </w:numPr>
        <w:spacing w:after="200" w:line="276" w:lineRule="auto"/>
        <w:contextualSpacing/>
        <w:jc w:val="left"/>
        <w:rPr>
          <w:rFonts w:cs="Times New Roman"/>
          <w:szCs w:val="24"/>
        </w:rPr>
      </w:pPr>
      <w:r w:rsidRPr="00FB2345">
        <w:rPr>
          <w:rFonts w:cs="Times New Roman"/>
          <w:b/>
          <w:szCs w:val="24"/>
        </w:rPr>
        <w:t>Gate Receipts and Commissions:</w:t>
      </w:r>
      <w:r w:rsidRPr="00FB2345">
        <w:rPr>
          <w:rFonts w:cs="Times New Roman"/>
          <w:szCs w:val="24"/>
        </w:rPr>
        <w:t xml:space="preserve"> Includes athletic ticket sales, performing arts ticket sales, commissions, and concert/event revenues from the Convocation Center.</w:t>
      </w:r>
    </w:p>
    <w:p w14:paraId="190C6AEE" w14:textId="77777777" w:rsidR="00FB2345" w:rsidRPr="00FB2345" w:rsidRDefault="00FB2345" w:rsidP="00A0743A">
      <w:pPr>
        <w:numPr>
          <w:ilvl w:val="0"/>
          <w:numId w:val="22"/>
        </w:numPr>
        <w:spacing w:after="200" w:line="276" w:lineRule="auto"/>
        <w:contextualSpacing/>
        <w:jc w:val="left"/>
        <w:rPr>
          <w:rFonts w:cs="Times New Roman"/>
          <w:szCs w:val="24"/>
        </w:rPr>
      </w:pPr>
      <w:r w:rsidRPr="00FB2345">
        <w:rPr>
          <w:rFonts w:cs="Times New Roman"/>
          <w:b/>
          <w:szCs w:val="24"/>
        </w:rPr>
        <w:t xml:space="preserve">Miscellaneous and Investment Income: </w:t>
      </w:r>
      <w:r w:rsidRPr="00FB2345">
        <w:rPr>
          <w:rFonts w:cs="Times New Roman"/>
          <w:szCs w:val="24"/>
        </w:rPr>
        <w:t>Includes athletics’ game guarantees, NIU share of conference tournament revenues, rental of facilities, and interest income from investments, gains and losses on disposals of fixed assets, and year-end transfers to mandated reserves in the auxiliary facilities system.</w:t>
      </w:r>
    </w:p>
    <w:p w14:paraId="0C6EDCF1" w14:textId="77777777" w:rsidR="00FB2345" w:rsidRPr="00FB2345" w:rsidRDefault="00FB2345" w:rsidP="00A0743A">
      <w:pPr>
        <w:numPr>
          <w:ilvl w:val="0"/>
          <w:numId w:val="22"/>
        </w:numPr>
        <w:spacing w:after="200" w:line="276" w:lineRule="auto"/>
        <w:contextualSpacing/>
        <w:jc w:val="left"/>
        <w:rPr>
          <w:rFonts w:cs="Times New Roman"/>
          <w:szCs w:val="24"/>
        </w:rPr>
      </w:pPr>
      <w:r w:rsidRPr="00FB2345">
        <w:rPr>
          <w:rFonts w:cs="Times New Roman"/>
          <w:b/>
          <w:szCs w:val="24"/>
        </w:rPr>
        <w:t>State of Illinois:</w:t>
      </w:r>
      <w:r w:rsidRPr="00FB2345">
        <w:rPr>
          <w:rFonts w:cs="Times New Roman"/>
          <w:szCs w:val="24"/>
        </w:rPr>
        <w:t xml:space="preserve"> Represents the annual state appropriation to public universities.</w:t>
      </w:r>
    </w:p>
    <w:p w14:paraId="141ED109" w14:textId="77777777" w:rsidR="00FB2345" w:rsidRPr="00FB2345" w:rsidRDefault="00FB2345" w:rsidP="00FB2345">
      <w:pPr>
        <w:spacing w:after="0"/>
        <w:jc w:val="left"/>
        <w:rPr>
          <w:rFonts w:cs="Times New Roman"/>
          <w:b/>
          <w:szCs w:val="24"/>
        </w:rPr>
      </w:pPr>
      <w:r w:rsidRPr="00FB2345">
        <w:rPr>
          <w:rFonts w:cs="Times New Roman"/>
          <w:b/>
          <w:szCs w:val="24"/>
        </w:rPr>
        <w:t>Expenses</w:t>
      </w:r>
    </w:p>
    <w:p w14:paraId="7D4604AE"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t>Cost of Sales:</w:t>
      </w:r>
      <w:r w:rsidRPr="00FB2345">
        <w:rPr>
          <w:rFonts w:cs="Times New Roman"/>
          <w:szCs w:val="24"/>
        </w:rPr>
        <w:t xml:space="preserve"> Includes the cost of all items purchased for resale on campus such as food for dining units, parts and supplies to be charged out through the campus work order system, as well as paper for pay-to-print copiers and printers.</w:t>
      </w:r>
    </w:p>
    <w:p w14:paraId="022E932E"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t>Personnel Services:</w:t>
      </w:r>
      <w:r w:rsidRPr="00FB2345">
        <w:rPr>
          <w:rFonts w:cs="Times New Roman"/>
          <w:szCs w:val="24"/>
        </w:rPr>
        <w:t xml:space="preserve"> Includes all salaries paid to faculty, supportive professional staff, civil service, graduate assistants, extra help, and student employees. Also includes required payments for Medicare and employee health insurance.</w:t>
      </w:r>
    </w:p>
    <w:p w14:paraId="4FD10AE0"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lastRenderedPageBreak/>
        <w:t>Contractual Services:</w:t>
      </w:r>
      <w:r w:rsidRPr="00FB2345">
        <w:rPr>
          <w:rFonts w:cs="Times New Roman"/>
          <w:szCs w:val="24"/>
        </w:rPr>
        <w:t xml:space="preserve"> Includes annual software support, subscriptions, conference registrations, non-employee travel reimbursements, service contracts, repairs and maintenance, grounds, building service work charges, speaking fees, and other arrangements with outside contractors to perform services for the University.</w:t>
      </w:r>
    </w:p>
    <w:p w14:paraId="219B11F0"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t>Commodities:</w:t>
      </w:r>
      <w:r w:rsidRPr="00FB2345">
        <w:rPr>
          <w:rFonts w:cs="Times New Roman"/>
          <w:szCs w:val="24"/>
        </w:rPr>
        <w:t xml:space="preserve"> Includes purchased items of a low cost that typically are consumed in a single year. Examples include paper for printing, lab supplies, napkins, and cleaning supplies.</w:t>
      </w:r>
    </w:p>
    <w:p w14:paraId="550BF782"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t>Travel:</w:t>
      </w:r>
      <w:r w:rsidRPr="00FB2345">
        <w:rPr>
          <w:rFonts w:cs="Times New Roman"/>
          <w:szCs w:val="24"/>
        </w:rPr>
        <w:t xml:space="preserve"> Includes airfare, hotel rooms, mileage, meals (all up to limits set by the state and the University), and ancillary expenses for employees to travel to-and-from campus on official University business.</w:t>
      </w:r>
    </w:p>
    <w:p w14:paraId="47230F77" w14:textId="77777777" w:rsidR="00FB2345" w:rsidRPr="00FB2345" w:rsidRDefault="00FB2345" w:rsidP="00A0743A">
      <w:pPr>
        <w:numPr>
          <w:ilvl w:val="0"/>
          <w:numId w:val="23"/>
        </w:numPr>
        <w:spacing w:after="200" w:line="276" w:lineRule="auto"/>
        <w:contextualSpacing/>
        <w:jc w:val="left"/>
        <w:rPr>
          <w:rFonts w:cs="Times New Roman"/>
          <w:b/>
          <w:szCs w:val="24"/>
        </w:rPr>
      </w:pPr>
      <w:r w:rsidRPr="00FB2345">
        <w:rPr>
          <w:rFonts w:cs="Times New Roman"/>
          <w:b/>
          <w:szCs w:val="24"/>
        </w:rPr>
        <w:t>Automotive:</w:t>
      </w:r>
      <w:r w:rsidRPr="00FB2345">
        <w:rPr>
          <w:rFonts w:cs="Times New Roman"/>
          <w:szCs w:val="24"/>
        </w:rPr>
        <w:t xml:space="preserve"> Includes the cost to rent cars, vans, and buses from the University transportation department.</w:t>
      </w:r>
    </w:p>
    <w:p w14:paraId="27152EE2" w14:textId="77777777" w:rsidR="00FB2345" w:rsidRPr="00FB2345" w:rsidRDefault="00FB2345" w:rsidP="00A0743A">
      <w:pPr>
        <w:numPr>
          <w:ilvl w:val="0"/>
          <w:numId w:val="23"/>
        </w:numPr>
        <w:spacing w:after="200" w:line="276" w:lineRule="auto"/>
        <w:contextualSpacing/>
        <w:jc w:val="left"/>
        <w:rPr>
          <w:rFonts w:cs="Times New Roman"/>
          <w:b/>
          <w:szCs w:val="24"/>
        </w:rPr>
      </w:pPr>
      <w:r w:rsidRPr="00FB2345">
        <w:rPr>
          <w:rFonts w:cs="Times New Roman"/>
          <w:b/>
          <w:szCs w:val="24"/>
        </w:rPr>
        <w:t>Scholarships:</w:t>
      </w:r>
      <w:r w:rsidRPr="00FB2345">
        <w:rPr>
          <w:rFonts w:cs="Times New Roman"/>
          <w:szCs w:val="24"/>
        </w:rPr>
        <w:t xml:space="preserve"> Includes scholarships awarded, including Pell Grant funds disbursed (which, when netted against Pell Grant funds received, results in zero effect on the University’s cash position).</w:t>
      </w:r>
    </w:p>
    <w:p w14:paraId="72B46818"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t>Telecommunications:</w:t>
      </w:r>
      <w:r w:rsidRPr="00FB2345">
        <w:rPr>
          <w:rFonts w:cs="Times New Roman"/>
          <w:szCs w:val="24"/>
        </w:rPr>
        <w:t xml:space="preserve"> Includes the cost of providing phone, internet, and other digital services to the University.</w:t>
      </w:r>
    </w:p>
    <w:p w14:paraId="0E0A5250"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t>Equipment and Library Books:</w:t>
      </w:r>
      <w:r w:rsidRPr="00FB2345">
        <w:rPr>
          <w:rFonts w:cs="Times New Roman"/>
          <w:szCs w:val="24"/>
        </w:rPr>
        <w:t xml:space="preserve"> Includes the cost of all items over $100 with an estimated useful life of two years or more, as well as library books, journal subscriptions, manuscripts, films, music, and video materials.</w:t>
      </w:r>
    </w:p>
    <w:p w14:paraId="3D0488A0"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t xml:space="preserve">Capital Repairs: </w:t>
      </w:r>
      <w:r w:rsidRPr="00FB2345">
        <w:rPr>
          <w:rFonts w:cs="Times New Roman"/>
          <w:szCs w:val="24"/>
        </w:rPr>
        <w:t>Includes the cost of centralized capital repair activities.</w:t>
      </w:r>
    </w:p>
    <w:p w14:paraId="71FA397D"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t xml:space="preserve">Debt Service: </w:t>
      </w:r>
      <w:r w:rsidRPr="00FB2345">
        <w:rPr>
          <w:rFonts w:cs="Times New Roman"/>
          <w:szCs w:val="24"/>
        </w:rPr>
        <w:t>Includes debt service payment on bonds, certificates of participation, and performance contracts.</w:t>
      </w:r>
    </w:p>
    <w:p w14:paraId="277C68AC" w14:textId="77777777" w:rsidR="00FB2345" w:rsidRPr="00FB2345" w:rsidRDefault="00FB2345" w:rsidP="00A0743A">
      <w:pPr>
        <w:numPr>
          <w:ilvl w:val="0"/>
          <w:numId w:val="23"/>
        </w:numPr>
        <w:spacing w:after="200" w:line="276" w:lineRule="auto"/>
        <w:contextualSpacing/>
        <w:jc w:val="left"/>
        <w:rPr>
          <w:rFonts w:cs="Times New Roman"/>
          <w:szCs w:val="24"/>
        </w:rPr>
      </w:pPr>
      <w:r w:rsidRPr="00FB2345">
        <w:rPr>
          <w:rFonts w:cs="Times New Roman"/>
          <w:b/>
          <w:szCs w:val="24"/>
        </w:rPr>
        <w:t>Miscellaneous Expense:</w:t>
      </w:r>
      <w:r w:rsidRPr="00FB2345">
        <w:rPr>
          <w:rFonts w:cs="Times New Roman"/>
          <w:szCs w:val="24"/>
        </w:rPr>
        <w:t xml:space="preserve"> Includes refunds issued for on-campus external programming, deposit refunds, and other expenses not classified elsewhere.</w:t>
      </w:r>
    </w:p>
    <w:p w14:paraId="77FE2ABC" w14:textId="77777777" w:rsidR="00FB2345" w:rsidRDefault="00FB2345">
      <w:pPr>
        <w:spacing w:after="200" w:line="276" w:lineRule="auto"/>
        <w:jc w:val="left"/>
        <w:rPr>
          <w:rFonts w:cs="Times New Roman"/>
          <w:b/>
        </w:rPr>
      </w:pPr>
      <w:r>
        <w:rPr>
          <w:rFonts w:cs="Times New Roman"/>
          <w:b/>
        </w:rPr>
        <w:br w:type="page"/>
      </w:r>
    </w:p>
    <w:p w14:paraId="35A4738A" w14:textId="348485ED" w:rsidR="00FB2345" w:rsidRPr="00FB2345" w:rsidRDefault="00FB2345" w:rsidP="00FB2345">
      <w:pPr>
        <w:spacing w:after="0"/>
        <w:jc w:val="left"/>
        <w:rPr>
          <w:rFonts w:cs="Times New Roman"/>
          <w:b/>
        </w:rPr>
      </w:pPr>
      <w:bookmarkStart w:id="26" w:name="item7b8"/>
      <w:bookmarkEnd w:id="26"/>
      <w:r w:rsidRPr="00FB2345">
        <w:rPr>
          <w:rFonts w:cs="Times New Roman"/>
          <w:b/>
        </w:rPr>
        <w:lastRenderedPageBreak/>
        <w:t xml:space="preserve">Agenda Item </w:t>
      </w:r>
      <w:r w:rsidR="00421CB0">
        <w:rPr>
          <w:rFonts w:cs="Times New Roman"/>
          <w:b/>
        </w:rPr>
        <w:t>7</w:t>
      </w:r>
      <w:r w:rsidR="004B4247" w:rsidRPr="004B4247">
        <w:rPr>
          <w:rFonts w:cs="Times New Roman"/>
          <w:b/>
        </w:rPr>
        <w:t>.b.8.</w:t>
      </w:r>
      <w:r w:rsidRPr="00FB2345">
        <w:rPr>
          <w:rFonts w:cs="Times New Roman"/>
          <w:b/>
        </w:rPr>
        <w:tab/>
      </w:r>
      <w:r w:rsidRPr="00FB2345">
        <w:rPr>
          <w:rFonts w:cs="Times New Roman"/>
          <w:b/>
        </w:rPr>
        <w:tab/>
      </w:r>
      <w:r w:rsidRPr="00FB2345">
        <w:rPr>
          <w:rFonts w:cs="Times New Roman"/>
          <w:b/>
        </w:rPr>
        <w:tab/>
      </w:r>
      <w:r w:rsidRPr="00FB2345">
        <w:rPr>
          <w:rFonts w:cs="Times New Roman"/>
          <w:b/>
        </w:rPr>
        <w:tab/>
      </w:r>
      <w:r w:rsidRPr="00FB2345">
        <w:rPr>
          <w:rFonts w:cs="Times New Roman"/>
          <w:b/>
        </w:rPr>
        <w:tab/>
      </w:r>
      <w:r w:rsidRPr="00FB2345">
        <w:rPr>
          <w:rFonts w:cs="Times New Roman"/>
          <w:b/>
        </w:rPr>
        <w:tab/>
      </w:r>
      <w:r w:rsidRPr="00FB2345">
        <w:rPr>
          <w:rFonts w:cs="Times New Roman"/>
          <w:b/>
        </w:rPr>
        <w:tab/>
      </w:r>
      <w:r w:rsidRPr="00FB2345">
        <w:rPr>
          <w:rFonts w:cs="Times New Roman"/>
          <w:b/>
        </w:rPr>
        <w:tab/>
      </w:r>
      <w:r w:rsidRPr="00FB2345">
        <w:rPr>
          <w:rFonts w:cs="Times New Roman"/>
          <w:b/>
        </w:rPr>
        <w:tab/>
      </w:r>
      <w:r w:rsidRPr="00FB2345">
        <w:rPr>
          <w:rFonts w:cs="Times New Roman"/>
          <w:b/>
          <w:i/>
        </w:rPr>
        <w:t>Information</w:t>
      </w:r>
    </w:p>
    <w:p w14:paraId="00F14FBA" w14:textId="58464EE3" w:rsidR="00FB2345" w:rsidRPr="00FB2345" w:rsidRDefault="00FB2345" w:rsidP="00FB2345">
      <w:pPr>
        <w:widowControl w:val="0"/>
        <w:spacing w:after="240"/>
        <w:rPr>
          <w:rFonts w:eastAsia="Times New Roman" w:cs="Times New Roman"/>
          <w:b/>
          <w:snapToGrid w:val="0"/>
        </w:rPr>
      </w:pPr>
      <w:r w:rsidRPr="004B4247">
        <w:rPr>
          <w:rFonts w:eastAsia="Times New Roman" w:cs="Times New Roman"/>
          <w:b/>
          <w:snapToGrid w:val="0"/>
        </w:rPr>
        <w:t>December 12</w:t>
      </w:r>
      <w:r w:rsidRPr="00FB2345">
        <w:rPr>
          <w:rFonts w:eastAsia="Times New Roman" w:cs="Times New Roman"/>
          <w:b/>
          <w:snapToGrid w:val="0"/>
        </w:rPr>
        <w:t>, 2024</w:t>
      </w:r>
    </w:p>
    <w:p w14:paraId="448C36D6" w14:textId="77777777" w:rsidR="00FB2345" w:rsidRPr="00FB2345" w:rsidRDefault="00FB2345" w:rsidP="00FB2345">
      <w:pPr>
        <w:widowControl w:val="0"/>
        <w:spacing w:after="0"/>
        <w:jc w:val="center"/>
        <w:rPr>
          <w:rFonts w:eastAsia="Times New Roman" w:cs="Times New Roman"/>
          <w:caps/>
          <w:snapToGrid w:val="0"/>
          <w:sz w:val="28"/>
          <w:szCs w:val="28"/>
        </w:rPr>
      </w:pPr>
      <w:r w:rsidRPr="00FB2345">
        <w:rPr>
          <w:rFonts w:eastAsia="Times New Roman" w:cs="Times New Roman"/>
          <w:b/>
          <w:caps/>
          <w:snapToGrid w:val="0"/>
          <w:sz w:val="28"/>
          <w:szCs w:val="28"/>
        </w:rPr>
        <w:t>PERIODIC REPORT OF CASH AND INVESTMENTS</w:t>
      </w:r>
    </w:p>
    <w:p w14:paraId="52208649" w14:textId="77777777" w:rsidR="00FB2345" w:rsidRPr="00FB2345" w:rsidRDefault="00FB2345" w:rsidP="00FB2345">
      <w:pPr>
        <w:spacing w:after="240"/>
        <w:jc w:val="center"/>
        <w:rPr>
          <w:rFonts w:eastAsia="Calibri" w:cs="Times New Roman"/>
          <w:b/>
          <w:caps/>
          <w:sz w:val="28"/>
        </w:rPr>
      </w:pPr>
      <w:r w:rsidRPr="00FB2345">
        <w:rPr>
          <w:rFonts w:eastAsia="Times New Roman" w:cs="Times New Roman"/>
          <w:b/>
          <w:caps/>
          <w:snapToGrid w:val="0"/>
          <w:sz w:val="28"/>
          <w:szCs w:val="28"/>
        </w:rPr>
        <w:t>fOR PERIOD ENDING SEPTEMBER 30, 2024</w:t>
      </w:r>
    </w:p>
    <w:p w14:paraId="44CC7BF5" w14:textId="77777777" w:rsidR="00FB2345" w:rsidRPr="00FB2345" w:rsidRDefault="00FB2345" w:rsidP="00FB2345">
      <w:pPr>
        <w:widowControl w:val="0"/>
        <w:rPr>
          <w:rFonts w:eastAsia="Times New Roman" w:cs="Times New Roman"/>
          <w:snapToGrid w:val="0"/>
          <w:szCs w:val="24"/>
        </w:rPr>
      </w:pPr>
      <w:r w:rsidRPr="00FB2345">
        <w:rPr>
          <w:rFonts w:eastAsia="Tahoma" w:cs="Times New Roman"/>
          <w:color w:val="000000"/>
          <w:szCs w:val="24"/>
        </w:rPr>
        <w:t xml:space="preserve">In accordance with the University’s </w:t>
      </w:r>
      <w:r w:rsidRPr="00FB2345">
        <w:rPr>
          <w:rFonts w:eastAsia="Tahoma" w:cs="Times New Roman"/>
          <w:i/>
          <w:iCs/>
          <w:color w:val="000000"/>
          <w:szCs w:val="24"/>
        </w:rPr>
        <w:t>Investment and Cash Management Policy</w:t>
      </w:r>
      <w:r w:rsidRPr="00FB2345">
        <w:rPr>
          <w:rFonts w:eastAsia="Tahoma" w:cs="Times New Roman"/>
          <w:color w:val="000000"/>
          <w:szCs w:val="24"/>
        </w:rPr>
        <w:t xml:space="preserve">, this report on cash and investments is submitted at the end of each calendar quarter to the Board of Trustees. </w:t>
      </w:r>
      <w:r w:rsidRPr="00FB2345">
        <w:rPr>
          <w:rFonts w:eastAsia="Times New Roman" w:cs="Times New Roman"/>
          <w:snapToGrid w:val="0"/>
          <w:szCs w:val="24"/>
        </w:rPr>
        <w:t xml:space="preserve">This report is required by </w:t>
      </w:r>
      <w:r w:rsidRPr="00FB2345">
        <w:rPr>
          <w:rFonts w:eastAsia="Times New Roman" w:cs="Times New Roman"/>
          <w:i/>
          <w:iCs/>
          <w:snapToGrid w:val="0"/>
          <w:szCs w:val="24"/>
        </w:rPr>
        <w:t>Board of Trustees Regulations (Section V, Subsection D)</w:t>
      </w:r>
      <w:r w:rsidRPr="00FB2345">
        <w:rPr>
          <w:rFonts w:eastAsia="Times New Roman" w:cs="Times New Roman"/>
          <w:snapToGrid w:val="0"/>
          <w:szCs w:val="24"/>
        </w:rPr>
        <w:t>. The following schedules are included:</w:t>
      </w:r>
    </w:p>
    <w:p w14:paraId="73BC2CE2" w14:textId="77777777" w:rsidR="00FB2345" w:rsidRPr="00FB2345" w:rsidRDefault="00FB2345" w:rsidP="00A0743A">
      <w:pPr>
        <w:widowControl w:val="0"/>
        <w:numPr>
          <w:ilvl w:val="0"/>
          <w:numId w:val="12"/>
        </w:numPr>
        <w:snapToGrid w:val="0"/>
        <w:spacing w:after="0" w:line="276" w:lineRule="auto"/>
        <w:jc w:val="left"/>
        <w:rPr>
          <w:rFonts w:eastAsia="Times New Roman" w:cs="Times New Roman"/>
          <w:snapToGrid w:val="0"/>
          <w:szCs w:val="24"/>
        </w:rPr>
      </w:pPr>
      <w:r w:rsidRPr="00FB2345">
        <w:rPr>
          <w:rFonts w:eastAsia="Times New Roman" w:cs="Times New Roman"/>
          <w:snapToGrid w:val="0"/>
          <w:szCs w:val="24"/>
        </w:rPr>
        <w:t>Cash and Investment Holdings Summary as of September 30, 2024</w:t>
      </w:r>
    </w:p>
    <w:p w14:paraId="1512D3DD" w14:textId="77777777" w:rsidR="00FB2345" w:rsidRPr="00FB2345" w:rsidRDefault="00FB2345" w:rsidP="00A0743A">
      <w:pPr>
        <w:widowControl w:val="0"/>
        <w:numPr>
          <w:ilvl w:val="0"/>
          <w:numId w:val="12"/>
        </w:numPr>
        <w:snapToGrid w:val="0"/>
        <w:spacing w:after="200" w:line="276" w:lineRule="auto"/>
        <w:jc w:val="left"/>
        <w:rPr>
          <w:rFonts w:eastAsia="Times New Roman" w:cs="Times New Roman"/>
          <w:snapToGrid w:val="0"/>
          <w:szCs w:val="24"/>
        </w:rPr>
      </w:pPr>
      <w:r w:rsidRPr="00FB2345">
        <w:rPr>
          <w:rFonts w:eastAsia="Times New Roman" w:cs="Times New Roman"/>
          <w:snapToGrid w:val="0"/>
          <w:szCs w:val="24"/>
        </w:rPr>
        <w:t>Investment Earnings for the quarter ended September 30, 2024</w:t>
      </w:r>
    </w:p>
    <w:p w14:paraId="0E567F35" w14:textId="77777777" w:rsidR="00FB2345" w:rsidRPr="00FB2345" w:rsidRDefault="00FB2345" w:rsidP="00FB2345">
      <w:pPr>
        <w:widowControl w:val="0"/>
        <w:rPr>
          <w:rFonts w:eastAsia="Times New Roman" w:cs="Times New Roman"/>
          <w:snapToGrid w:val="0"/>
          <w:szCs w:val="24"/>
        </w:rPr>
      </w:pPr>
      <w:r w:rsidRPr="00FB2345">
        <w:rPr>
          <w:rFonts w:eastAsia="Times New Roman" w:cs="Times New Roman"/>
          <w:snapToGrid w:val="0"/>
          <w:szCs w:val="24"/>
        </w:rPr>
        <w:t xml:space="preserve">The Investment Advisory Group is responsible for monitoring compliance with the University’s </w:t>
      </w:r>
      <w:r w:rsidRPr="00FB2345">
        <w:rPr>
          <w:rFonts w:eastAsia="Times New Roman" w:cs="Times New Roman"/>
          <w:i/>
          <w:iCs/>
          <w:snapToGrid w:val="0"/>
          <w:szCs w:val="24"/>
        </w:rPr>
        <w:t>Investment and Cash Management Policy</w:t>
      </w:r>
      <w:r w:rsidRPr="00FB2345">
        <w:rPr>
          <w:rFonts w:eastAsia="Times New Roman" w:cs="Times New Roman"/>
          <w:snapToGrid w:val="0"/>
          <w:szCs w:val="24"/>
        </w:rPr>
        <w:t xml:space="preserve">. The Investment Advisory Group is </w:t>
      </w:r>
      <w:r w:rsidRPr="00FB2345">
        <w:rPr>
          <w:rFonts w:cs="Times New Roman"/>
          <w:szCs w:val="24"/>
        </w:rPr>
        <w:t xml:space="preserve">comprised of the Chair, the Vice President of Administration and Finance and Chief Financial Officer (VPCFO), the Associate Vice President for Finance and Treasury, the Controller, the Deputy Controller (non-voting), a faculty representative and any others appointed by the VPCFO. </w:t>
      </w:r>
      <w:r w:rsidRPr="00FB2345">
        <w:rPr>
          <w:rFonts w:eastAsia="Times New Roman" w:cs="Times New Roman"/>
          <w:snapToGrid w:val="0"/>
          <w:szCs w:val="24"/>
        </w:rPr>
        <w:t xml:space="preserve">The investment goals, as stated in the policy, are to insure the preservation of principal and maintain compliance with applicable state laws, rules, regulations, debt covenants and </w:t>
      </w:r>
      <w:r w:rsidRPr="00FB2345">
        <w:rPr>
          <w:rFonts w:eastAsia="Times New Roman" w:cs="Times New Roman"/>
          <w:i/>
          <w:iCs/>
          <w:snapToGrid w:val="0"/>
          <w:szCs w:val="24"/>
        </w:rPr>
        <w:t>Board of Trustees</w:t>
      </w:r>
      <w:r w:rsidRPr="00FB2345">
        <w:rPr>
          <w:rFonts w:eastAsia="Times New Roman" w:cs="Times New Roman"/>
          <w:snapToGrid w:val="0"/>
          <w:szCs w:val="24"/>
        </w:rPr>
        <w:t xml:space="preserve"> </w:t>
      </w:r>
      <w:r w:rsidRPr="00FB2345">
        <w:rPr>
          <w:rFonts w:eastAsia="Times New Roman" w:cs="Times New Roman"/>
          <w:i/>
          <w:iCs/>
          <w:snapToGrid w:val="0"/>
          <w:szCs w:val="24"/>
        </w:rPr>
        <w:t>Regulations</w:t>
      </w:r>
      <w:r w:rsidRPr="00FB2345">
        <w:rPr>
          <w:rFonts w:eastAsia="Times New Roman" w:cs="Times New Roman"/>
          <w:snapToGrid w:val="0"/>
          <w:szCs w:val="24"/>
        </w:rPr>
        <w:t xml:space="preserve"> while meeting cash flow needs and earning a yield acceptable to conservative investment managers.</w:t>
      </w:r>
    </w:p>
    <w:p w14:paraId="275AD764" w14:textId="77777777" w:rsidR="00FB2345" w:rsidRPr="00FB2345" w:rsidRDefault="00FB2345" w:rsidP="00FB2345">
      <w:pPr>
        <w:widowControl w:val="0"/>
        <w:pBdr>
          <w:top w:val="nil"/>
          <w:left w:val="nil"/>
          <w:bottom w:val="nil"/>
          <w:right w:val="nil"/>
          <w:between w:val="nil"/>
        </w:pBdr>
        <w:rPr>
          <w:rFonts w:cs="Times New Roman"/>
          <w:szCs w:val="24"/>
        </w:rPr>
      </w:pPr>
      <w:r w:rsidRPr="00FB2345">
        <w:rPr>
          <w:rFonts w:eastAsia="Tahoma" w:cs="Times New Roman"/>
          <w:color w:val="000000"/>
          <w:szCs w:val="24"/>
        </w:rPr>
        <w:t xml:space="preserve">The </w:t>
      </w:r>
      <w:r w:rsidRPr="00FB2345">
        <w:rPr>
          <w:rFonts w:eastAsia="Tahoma" w:cs="Times New Roman"/>
          <w:i/>
          <w:color w:val="000000"/>
          <w:szCs w:val="24"/>
        </w:rPr>
        <w:t>Cash and Investment Holdings Summary</w:t>
      </w:r>
      <w:r w:rsidRPr="00FB2345">
        <w:rPr>
          <w:rFonts w:eastAsia="Tahoma" w:cs="Times New Roman"/>
          <w:color w:val="000000"/>
          <w:szCs w:val="24"/>
        </w:rPr>
        <w:t xml:space="preserve"> at September 30, 2024 shows NIU’s total holdings at just over $77M. Of the total holdings balance, approximately $16M is available for daily operations providing approximately 12 days cash on hand based on the historical burn rate of $1.3M per day. The remaining balance is restricted per collateralization requirements related to the University’s commercial card program and contractual obligations related to auxiliary system, escrow agreements, and other agreements. The total holdings balance is down $52M from the balance at September 30, 2023. The decrease is primarily a result of the exhaustion of pandemic relief funds, increased cash disbursements related to payroll, supplier payments, and debt service, while cash receipts have held relatively flat. It is also due to a timing difference in the receipt of MAP Funds from the state, in FY23 we received the funds in September but will receive the $20 million in October. The university will curtail the declining cashflow trend with proactive planning and implementation of its deficit mitigation plan.</w:t>
      </w:r>
    </w:p>
    <w:p w14:paraId="6305E793" w14:textId="77777777" w:rsidR="00FB2345" w:rsidRPr="00FB2345" w:rsidRDefault="00FB2345" w:rsidP="00FB2345">
      <w:pPr>
        <w:widowControl w:val="0"/>
        <w:rPr>
          <w:rFonts w:eastAsia="Times New Roman" w:cs="Times New Roman"/>
          <w:snapToGrid w:val="0"/>
          <w:szCs w:val="24"/>
        </w:rPr>
      </w:pPr>
      <w:bookmarkStart w:id="27" w:name="_gjdgxs" w:colFirst="0" w:colLast="0"/>
      <w:bookmarkEnd w:id="27"/>
      <w:r w:rsidRPr="00FB2345">
        <w:rPr>
          <w:rFonts w:eastAsia="Tahoma" w:cs="Times New Roman"/>
          <w:color w:val="000000"/>
          <w:szCs w:val="24"/>
        </w:rPr>
        <w:t xml:space="preserve">The </w:t>
      </w:r>
      <w:r w:rsidRPr="00FB2345">
        <w:rPr>
          <w:rFonts w:eastAsia="Tahoma" w:cs="Times New Roman"/>
          <w:i/>
          <w:color w:val="000000"/>
          <w:szCs w:val="24"/>
        </w:rPr>
        <w:t xml:space="preserve">Investment Earnings </w:t>
      </w:r>
      <w:r w:rsidRPr="00FB2345">
        <w:rPr>
          <w:rFonts w:eastAsia="Tahoma" w:cs="Times New Roman"/>
          <w:color w:val="000000"/>
          <w:szCs w:val="24"/>
        </w:rPr>
        <w:t xml:space="preserve">report </w:t>
      </w:r>
      <w:r w:rsidRPr="00FB2345">
        <w:rPr>
          <w:rFonts w:eastAsia="Times New Roman" w:cs="Times New Roman"/>
          <w:snapToGrid w:val="0"/>
          <w:szCs w:val="24"/>
        </w:rPr>
        <w:t>shows income of $1M and an overall annualized rate of return of 5.31% for the first quarter. This represents a decrease in interest earned of approximately $560K when compared to the same quarter of FY24. The decrease in interest earned is primarily due to a decrease in the total cash and investments holding balances, in combination with a slight decline in market yields from the same period last year. Operating funds are primarily invested in interest-bearing savings accounts and money markets to balance liquidity needs with investment earnings. Due to decreased investment funds and total holdings balance, funds are not being invested in fixed income investments to ensure operational liquidity.</w:t>
      </w:r>
    </w:p>
    <w:p w14:paraId="7491E0D8" w14:textId="7D057D64" w:rsidR="00FB2345" w:rsidRDefault="00FB2345" w:rsidP="00FB2345">
      <w:pPr>
        <w:spacing w:after="240"/>
        <w:rPr>
          <w:rFonts w:eastAsia="Tahoma" w:cs="Times New Roman"/>
          <w:color w:val="000000"/>
          <w:szCs w:val="24"/>
        </w:rPr>
      </w:pPr>
      <w:r w:rsidRPr="00FB2345">
        <w:rPr>
          <w:rFonts w:eastAsia="Tahoma" w:cs="Times New Roman"/>
          <w:color w:val="000000"/>
          <w:szCs w:val="24"/>
        </w:rPr>
        <w:t xml:space="preserve">Recent indicators of economic activity continue to show modest growth. Job gains have slowed, and the unemployment rate has moved up, but remains low. Inflation has continued to make progress towards the 2% goal set by the Federal Open Market Committee, but still remains somewhat elevated. The Federal Open Market Committee decided to lower the target range for the federal funds rate by 50 basis points to 4.75% to 5% at its most recent meeting in September 2024. The Committee meets again November 6 and November 7, 2024, and economists currently </w:t>
      </w:r>
      <w:r w:rsidRPr="00FB2345">
        <w:rPr>
          <w:rFonts w:eastAsia="Tahoma" w:cs="Times New Roman"/>
          <w:color w:val="000000"/>
          <w:szCs w:val="24"/>
        </w:rPr>
        <w:lastRenderedPageBreak/>
        <w:t xml:space="preserve">anticipate an additional 25 basis point reduction to the target range. Management actively monitors market changes impacting the university’s cash management and investment goals and deploys all available options within the limitations of the </w:t>
      </w:r>
      <w:r w:rsidRPr="00FB2345">
        <w:rPr>
          <w:rFonts w:eastAsia="Tahoma" w:cs="Times New Roman"/>
          <w:i/>
          <w:iCs/>
          <w:color w:val="000000"/>
          <w:szCs w:val="24"/>
        </w:rPr>
        <w:t>Illinois Public Funds Investment Act</w:t>
      </w:r>
      <w:r w:rsidRPr="00FB2345">
        <w:rPr>
          <w:rFonts w:eastAsia="Tahoma" w:cs="Times New Roman"/>
          <w:color w:val="000000"/>
          <w:szCs w:val="24"/>
        </w:rPr>
        <w:t>. The entire campus community is responding to management’s call to action to stabilize operations, which is critical for maintaining sufficient operational liquidity and strengthening the university’s cash position.</w:t>
      </w:r>
    </w:p>
    <w:p w14:paraId="56A864AA" w14:textId="77777777" w:rsidR="00FB2345" w:rsidRDefault="00FB2345">
      <w:pPr>
        <w:spacing w:after="200" w:line="276" w:lineRule="auto"/>
        <w:jc w:val="left"/>
        <w:rPr>
          <w:rFonts w:eastAsia="Tahoma" w:cs="Times New Roman"/>
          <w:color w:val="000000"/>
          <w:szCs w:val="24"/>
        </w:rPr>
      </w:pPr>
      <w:r>
        <w:rPr>
          <w:rFonts w:eastAsia="Tahoma" w:cs="Times New Roman"/>
          <w:color w:val="000000"/>
          <w:szCs w:val="24"/>
        </w:rPr>
        <w:br w:type="page"/>
      </w:r>
    </w:p>
    <w:p w14:paraId="00C768A0" w14:textId="629E4BF4" w:rsidR="00FB2345" w:rsidRPr="00FB2345" w:rsidRDefault="00FB2345" w:rsidP="00FB2345">
      <w:pPr>
        <w:spacing w:after="240"/>
        <w:jc w:val="center"/>
        <w:rPr>
          <w:rFonts w:eastAsia="Tahoma" w:cs="Times New Roman"/>
          <w:color w:val="000000"/>
          <w:szCs w:val="24"/>
        </w:rPr>
      </w:pPr>
      <w:r w:rsidRPr="00E912F3">
        <w:rPr>
          <w:noProof/>
        </w:rPr>
        <w:lastRenderedPageBreak/>
        <w:drawing>
          <wp:anchor distT="0" distB="0" distL="114300" distR="114300" simplePos="0" relativeHeight="251692032" behindDoc="0" locked="0" layoutInCell="1" allowOverlap="1" wp14:anchorId="6DD4A86E" wp14:editId="124E672B">
            <wp:simplePos x="0" y="0"/>
            <wp:positionH relativeFrom="margin">
              <wp:posOffset>0</wp:posOffset>
            </wp:positionH>
            <wp:positionV relativeFrom="margin">
              <wp:posOffset>325120</wp:posOffset>
            </wp:positionV>
            <wp:extent cx="6534150" cy="8591550"/>
            <wp:effectExtent l="0" t="0" r="0" b="0"/>
            <wp:wrapSquare wrapText="bothSides"/>
            <wp:docPr id="162242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4150" cy="8591550"/>
                    </a:xfrm>
                    <a:prstGeom prst="rect">
                      <a:avLst/>
                    </a:prstGeom>
                    <a:noFill/>
                    <a:ln>
                      <a:noFill/>
                    </a:ln>
                  </pic:spPr>
                </pic:pic>
              </a:graphicData>
            </a:graphic>
          </wp:anchor>
        </w:drawing>
      </w:r>
    </w:p>
    <w:p w14:paraId="36A6872E" w14:textId="77777777" w:rsidR="00FB2345" w:rsidRDefault="00FB2345">
      <w:pPr>
        <w:spacing w:after="200" w:line="276" w:lineRule="auto"/>
        <w:jc w:val="left"/>
        <w:rPr>
          <w:rFonts w:cs="Times New Roman"/>
          <w:b/>
        </w:rPr>
        <w:sectPr w:rsidR="00FB2345" w:rsidSect="00FB2345">
          <w:pgSz w:w="12240" w:h="15840"/>
          <w:pgMar w:top="720" w:right="1440" w:bottom="720" w:left="1440" w:header="720" w:footer="720" w:gutter="0"/>
          <w:cols w:space="720"/>
          <w:docGrid w:linePitch="360"/>
        </w:sectPr>
      </w:pPr>
    </w:p>
    <w:p w14:paraId="39EA4A8F" w14:textId="3B453DFB" w:rsidR="00FB2345" w:rsidRDefault="00FB2345">
      <w:pPr>
        <w:spacing w:after="200" w:line="276" w:lineRule="auto"/>
        <w:jc w:val="left"/>
        <w:rPr>
          <w:rFonts w:cs="Times New Roman"/>
          <w:b/>
        </w:rPr>
      </w:pPr>
      <w:r w:rsidRPr="004F1470">
        <w:rPr>
          <w:noProof/>
        </w:rPr>
        <w:lastRenderedPageBreak/>
        <w:drawing>
          <wp:inline distT="0" distB="0" distL="0" distR="0" wp14:anchorId="6A67A1F8" wp14:editId="24BD947E">
            <wp:extent cx="8870950" cy="5962650"/>
            <wp:effectExtent l="0" t="0" r="6350" b="0"/>
            <wp:docPr id="1983498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70971" cy="5962664"/>
                    </a:xfrm>
                    <a:prstGeom prst="rect">
                      <a:avLst/>
                    </a:prstGeom>
                    <a:noFill/>
                    <a:ln>
                      <a:noFill/>
                    </a:ln>
                  </pic:spPr>
                </pic:pic>
              </a:graphicData>
            </a:graphic>
          </wp:inline>
        </w:drawing>
      </w:r>
      <w:r>
        <w:rPr>
          <w:rFonts w:cs="Times New Roman"/>
          <w:b/>
        </w:rPr>
        <w:br w:type="page"/>
      </w:r>
    </w:p>
    <w:p w14:paraId="19A2E7A3" w14:textId="77777777" w:rsidR="00CF732E" w:rsidRPr="00CF732E" w:rsidRDefault="00CF732E" w:rsidP="00FB2345">
      <w:pPr>
        <w:spacing w:after="200" w:line="276" w:lineRule="auto"/>
        <w:jc w:val="center"/>
        <w:rPr>
          <w:rFonts w:cs="Times New Roman"/>
          <w:b/>
        </w:rPr>
        <w:sectPr w:rsidR="00CF732E" w:rsidRPr="00CF732E" w:rsidSect="00FB2345">
          <w:pgSz w:w="15840" w:h="12240" w:orient="landscape"/>
          <w:pgMar w:top="1440" w:right="720" w:bottom="1440" w:left="720" w:header="720" w:footer="720" w:gutter="0"/>
          <w:cols w:space="720"/>
          <w:docGrid w:linePitch="360"/>
        </w:sectPr>
      </w:pPr>
    </w:p>
    <w:p w14:paraId="0DA8214D" w14:textId="767AA29B" w:rsidR="006973A6" w:rsidRPr="004B4247" w:rsidRDefault="006973A6" w:rsidP="006973A6">
      <w:pPr>
        <w:tabs>
          <w:tab w:val="right" w:pos="9360"/>
        </w:tabs>
        <w:spacing w:after="0"/>
        <w:rPr>
          <w:rFonts w:cs="Times New Roman"/>
          <w:b/>
        </w:rPr>
      </w:pPr>
      <w:bookmarkStart w:id="28" w:name="item7b9"/>
      <w:bookmarkStart w:id="29" w:name="_Hlk79046193"/>
      <w:bookmarkEnd w:id="28"/>
      <w:r w:rsidRPr="004B4247">
        <w:rPr>
          <w:rFonts w:cs="Times New Roman"/>
          <w:b/>
        </w:rPr>
        <w:lastRenderedPageBreak/>
        <w:t xml:space="preserve">Agenda Item </w:t>
      </w:r>
      <w:r w:rsidR="00421CB0">
        <w:rPr>
          <w:rFonts w:cs="Times New Roman"/>
          <w:b/>
        </w:rPr>
        <w:t>7</w:t>
      </w:r>
      <w:r w:rsidR="00F53E23" w:rsidRPr="004B4247">
        <w:rPr>
          <w:rFonts w:cs="Times New Roman"/>
          <w:b/>
        </w:rPr>
        <w:t>.b</w:t>
      </w:r>
      <w:r w:rsidR="004B4247" w:rsidRPr="004B4247">
        <w:rPr>
          <w:rFonts w:cs="Times New Roman"/>
          <w:b/>
        </w:rPr>
        <w:t>.9.</w:t>
      </w:r>
      <w:r w:rsidRPr="004B4247">
        <w:rPr>
          <w:rFonts w:cs="Times New Roman"/>
          <w:b/>
        </w:rPr>
        <w:tab/>
      </w:r>
      <w:r w:rsidRPr="004B4247">
        <w:rPr>
          <w:rFonts w:cs="Times New Roman"/>
          <w:b/>
          <w:i/>
        </w:rPr>
        <w:t>Information</w:t>
      </w:r>
    </w:p>
    <w:p w14:paraId="40EDFAB7"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bookmarkEnd w:id="29"/>
    <w:p w14:paraId="39DB31C3" w14:textId="77777777" w:rsidR="00FB2345" w:rsidRPr="00FB2345" w:rsidRDefault="00FB2345" w:rsidP="00FB2345">
      <w:pPr>
        <w:keepNext/>
        <w:keepLines/>
        <w:widowControl w:val="0"/>
        <w:spacing w:after="0"/>
        <w:jc w:val="center"/>
        <w:outlineLvl w:val="1"/>
        <w:rPr>
          <w:rFonts w:eastAsia="Times New Roman" w:cs="Times New Roman"/>
          <w:b/>
          <w:caps/>
          <w:snapToGrid w:val="0"/>
          <w:sz w:val="28"/>
          <w:szCs w:val="28"/>
        </w:rPr>
      </w:pPr>
      <w:r w:rsidRPr="00FB2345">
        <w:rPr>
          <w:rFonts w:eastAsia="Times New Roman" w:cs="Times New Roman"/>
          <w:b/>
          <w:caps/>
          <w:snapToGrid w:val="0"/>
          <w:sz w:val="28"/>
          <w:szCs w:val="28"/>
        </w:rPr>
        <w:t>Fiscal Year 2024 ANNUAL REPORT OF</w:t>
      </w:r>
    </w:p>
    <w:p w14:paraId="2910E141" w14:textId="77777777" w:rsidR="00FB2345" w:rsidRPr="00FB2345" w:rsidRDefault="00FB2345" w:rsidP="00FB2345">
      <w:pPr>
        <w:keepNext/>
        <w:keepLines/>
        <w:widowControl w:val="0"/>
        <w:spacing w:after="240"/>
        <w:jc w:val="center"/>
        <w:outlineLvl w:val="1"/>
        <w:rPr>
          <w:rFonts w:eastAsia="Times New Roman" w:cs="Times New Roman"/>
          <w:b/>
          <w:caps/>
          <w:snapToGrid w:val="0"/>
          <w:szCs w:val="24"/>
        </w:rPr>
      </w:pPr>
      <w:r w:rsidRPr="00FB2345">
        <w:rPr>
          <w:rFonts w:eastAsia="Times New Roman" w:cs="Times New Roman"/>
          <w:b/>
          <w:caps/>
          <w:snapToGrid w:val="0"/>
          <w:sz w:val="28"/>
          <w:szCs w:val="28"/>
        </w:rPr>
        <w:t>TRANSACTIONS INVOLVING REAL PROPERTY</w:t>
      </w:r>
    </w:p>
    <w:p w14:paraId="079E452C" w14:textId="77777777" w:rsidR="00FB2345" w:rsidRPr="00FB2345" w:rsidRDefault="00FB2345" w:rsidP="00FB2345">
      <w:pPr>
        <w:tabs>
          <w:tab w:val="right" w:pos="9360"/>
        </w:tabs>
        <w:rPr>
          <w:rFonts w:eastAsia="Times New Roman" w:cs="Times New Roman"/>
          <w:snapToGrid w:val="0"/>
          <w:szCs w:val="24"/>
        </w:rPr>
      </w:pPr>
      <w:r w:rsidRPr="00FB2345">
        <w:rPr>
          <w:rFonts w:eastAsia="Times New Roman" w:cs="Times New Roman"/>
          <w:snapToGrid w:val="0"/>
          <w:szCs w:val="24"/>
        </w:rPr>
        <w:t>This report is structured around four categories of real property transactions: surplus property sales, in-leases, out-leases, and purchasing arrangements.</w:t>
      </w:r>
    </w:p>
    <w:p w14:paraId="5DD05232" w14:textId="77777777" w:rsidR="00FB2345" w:rsidRPr="00FB2345" w:rsidRDefault="00FB2345" w:rsidP="00FB2345">
      <w:pPr>
        <w:tabs>
          <w:tab w:val="right" w:pos="9360"/>
        </w:tabs>
        <w:rPr>
          <w:rFonts w:eastAsia="Times New Roman" w:cs="Times New Roman"/>
          <w:snapToGrid w:val="0"/>
          <w:szCs w:val="24"/>
        </w:rPr>
      </w:pPr>
      <w:r w:rsidRPr="00FB2345">
        <w:rPr>
          <w:rFonts w:eastAsia="Times New Roman" w:cs="Times New Roman"/>
          <w:snapToGrid w:val="0"/>
          <w:szCs w:val="24"/>
        </w:rPr>
        <w:t xml:space="preserve">Surplus real property sales include properties previously approved by the Board under the authority granted by the </w:t>
      </w:r>
      <w:r w:rsidRPr="00FB2345">
        <w:rPr>
          <w:rFonts w:eastAsia="Times New Roman" w:cs="Times New Roman"/>
          <w:i/>
          <w:iCs/>
          <w:snapToGrid w:val="0"/>
          <w:szCs w:val="24"/>
        </w:rPr>
        <w:t>Illinois Property Control Act (30 ILCS 605)</w:t>
      </w:r>
      <w:r w:rsidRPr="00FB2345">
        <w:rPr>
          <w:rFonts w:eastAsia="Times New Roman" w:cs="Times New Roman"/>
          <w:snapToGrid w:val="0"/>
          <w:szCs w:val="24"/>
        </w:rPr>
        <w:t>. Other disposition efforts for properties determined as surplus at previous Board meetings continue to progress with sales transactions planned for a future date.</w:t>
      </w:r>
    </w:p>
    <w:p w14:paraId="1BEE1E42" w14:textId="77777777" w:rsidR="00FB2345" w:rsidRPr="00FB2345" w:rsidRDefault="00FB2345" w:rsidP="00FB2345">
      <w:pPr>
        <w:tabs>
          <w:tab w:val="right" w:pos="9360"/>
        </w:tabs>
        <w:rPr>
          <w:rFonts w:eastAsia="Times New Roman" w:cs="Times New Roman"/>
          <w:snapToGrid w:val="0"/>
          <w:szCs w:val="24"/>
        </w:rPr>
      </w:pPr>
      <w:r w:rsidRPr="00FB2345">
        <w:rPr>
          <w:rFonts w:eastAsia="Times New Roman" w:cs="Times New Roman"/>
          <w:snapToGrid w:val="0"/>
          <w:szCs w:val="24"/>
        </w:rPr>
        <w:t>In-leases, where NIU acts as the lessee, serve to provide support when either there is insufficient or inadequate space for the requirement within university-owned property. Annual reviews are conducted to verify the continuing need for in-lease arrangements before renewals are executed.</w:t>
      </w:r>
    </w:p>
    <w:p w14:paraId="190B9881" w14:textId="77777777" w:rsidR="00FB2345" w:rsidRPr="00FB2345" w:rsidRDefault="00FB2345" w:rsidP="00FB2345">
      <w:pPr>
        <w:tabs>
          <w:tab w:val="right" w:pos="9360"/>
        </w:tabs>
        <w:rPr>
          <w:rFonts w:eastAsia="Times New Roman" w:cs="Times New Roman"/>
          <w:snapToGrid w:val="0"/>
          <w:szCs w:val="24"/>
        </w:rPr>
      </w:pPr>
      <w:r w:rsidRPr="00FB2345">
        <w:rPr>
          <w:rFonts w:eastAsia="Times New Roman" w:cs="Times New Roman"/>
          <w:snapToGrid w:val="0"/>
          <w:szCs w:val="24"/>
        </w:rPr>
        <w:t>Out-leases, where NIU acts as the lessor, serve to effectively leverage under-utilized property either financially and/or through compatible support to the university mission. Annual reviews are conducted to evaluate the out-lease value to the university prior to renewal.</w:t>
      </w:r>
    </w:p>
    <w:p w14:paraId="6CE64E20" w14:textId="77777777" w:rsidR="00FB2345" w:rsidRPr="00FB2345" w:rsidRDefault="00FB2345" w:rsidP="00FB2345">
      <w:pPr>
        <w:tabs>
          <w:tab w:val="right" w:pos="9360"/>
        </w:tabs>
        <w:rPr>
          <w:rFonts w:eastAsia="Times New Roman" w:cs="Times New Roman"/>
          <w:snapToGrid w:val="0"/>
          <w:szCs w:val="24"/>
        </w:rPr>
      </w:pPr>
      <w:r w:rsidRPr="00FB2345">
        <w:rPr>
          <w:rFonts w:eastAsia="Times New Roman" w:cs="Times New Roman"/>
          <w:snapToGrid w:val="0"/>
          <w:szCs w:val="24"/>
        </w:rPr>
        <w:t>Facility purchasing arrangements are long-term payment agreements with interim leases where the final objective is university ownership of the property.</w:t>
      </w:r>
    </w:p>
    <w:p w14:paraId="5A50037B" w14:textId="77777777" w:rsidR="00FB2345" w:rsidRPr="00FB2345" w:rsidRDefault="00FB2345" w:rsidP="00FB2345">
      <w:pPr>
        <w:tabs>
          <w:tab w:val="center" w:pos="3330"/>
          <w:tab w:val="center" w:pos="5040"/>
          <w:tab w:val="center" w:pos="6750"/>
          <w:tab w:val="center" w:pos="8640"/>
        </w:tabs>
        <w:spacing w:after="0"/>
        <w:rPr>
          <w:rFonts w:eastAsia="Times New Roman" w:cs="Times New Roman"/>
          <w:b/>
          <w:snapToGrid w:val="0"/>
          <w:szCs w:val="24"/>
        </w:rPr>
      </w:pPr>
      <w:r w:rsidRPr="00FB2345">
        <w:rPr>
          <w:rFonts w:eastAsia="Times New Roman" w:cs="Times New Roman"/>
          <w:b/>
          <w:bCs/>
          <w:snapToGrid w:val="0"/>
          <w:szCs w:val="24"/>
        </w:rPr>
        <w:t>Transaction</w:t>
      </w:r>
      <w:r w:rsidRPr="00FB2345">
        <w:rPr>
          <w:rFonts w:eastAsia="Times New Roman" w:cs="Times New Roman"/>
          <w:snapToGrid w:val="0"/>
          <w:szCs w:val="24"/>
        </w:rPr>
        <w:tab/>
      </w:r>
      <w:r w:rsidRPr="00FB2345">
        <w:rPr>
          <w:rFonts w:eastAsia="Times New Roman" w:cs="Times New Roman"/>
          <w:b/>
          <w:snapToGrid w:val="0"/>
          <w:szCs w:val="24"/>
        </w:rPr>
        <w:t>Number of</w:t>
      </w:r>
      <w:r w:rsidRPr="00FB2345">
        <w:rPr>
          <w:rFonts w:eastAsia="Times New Roman" w:cs="Times New Roman"/>
          <w:b/>
          <w:snapToGrid w:val="0"/>
          <w:szCs w:val="24"/>
        </w:rPr>
        <w:tab/>
        <w:t>Transaction</w:t>
      </w:r>
      <w:r w:rsidRPr="00FB2345">
        <w:rPr>
          <w:rFonts w:eastAsia="Times New Roman" w:cs="Times New Roman"/>
          <w:b/>
          <w:snapToGrid w:val="0"/>
          <w:szCs w:val="24"/>
        </w:rPr>
        <w:tab/>
        <w:t>Dollar</w:t>
      </w:r>
      <w:r w:rsidRPr="00FB2345">
        <w:rPr>
          <w:rFonts w:eastAsia="Times New Roman" w:cs="Times New Roman"/>
          <w:b/>
          <w:snapToGrid w:val="0"/>
          <w:szCs w:val="24"/>
        </w:rPr>
        <w:tab/>
        <w:t>Dollar</w:t>
      </w:r>
    </w:p>
    <w:p w14:paraId="4AA26837" w14:textId="77777777" w:rsidR="00FB2345" w:rsidRPr="00FB2345" w:rsidRDefault="00FB2345" w:rsidP="00FB2345">
      <w:pPr>
        <w:tabs>
          <w:tab w:val="center" w:pos="3330"/>
          <w:tab w:val="center" w:pos="5040"/>
          <w:tab w:val="center" w:pos="6750"/>
          <w:tab w:val="center" w:pos="8640"/>
        </w:tabs>
        <w:rPr>
          <w:rFonts w:eastAsia="Times New Roman" w:cs="Times New Roman"/>
          <w:b/>
          <w:snapToGrid w:val="0"/>
          <w:szCs w:val="24"/>
          <w:u w:val="single"/>
        </w:rPr>
      </w:pPr>
      <w:r w:rsidRPr="00FB2345">
        <w:rPr>
          <w:rFonts w:eastAsia="Times New Roman" w:cs="Times New Roman"/>
          <w:b/>
          <w:snapToGrid w:val="0"/>
          <w:szCs w:val="24"/>
        </w:rPr>
        <w:t xml:space="preserve">      </w:t>
      </w:r>
      <w:r w:rsidRPr="00FB2345">
        <w:rPr>
          <w:rFonts w:eastAsia="Times New Roman" w:cs="Times New Roman"/>
          <w:b/>
          <w:snapToGrid w:val="0"/>
          <w:szCs w:val="24"/>
          <w:u w:val="single"/>
        </w:rPr>
        <w:t>Type</w:t>
      </w:r>
      <w:r w:rsidRPr="00FB2345">
        <w:rPr>
          <w:rFonts w:eastAsia="Times New Roman" w:cs="Times New Roman"/>
          <w:b/>
          <w:snapToGrid w:val="0"/>
          <w:szCs w:val="24"/>
        </w:rPr>
        <w:tab/>
      </w:r>
      <w:r w:rsidRPr="00FB2345">
        <w:rPr>
          <w:rFonts w:eastAsia="Times New Roman" w:cs="Times New Roman"/>
          <w:b/>
          <w:snapToGrid w:val="0"/>
          <w:szCs w:val="24"/>
          <w:u w:val="single"/>
        </w:rPr>
        <w:t>Transactions</w:t>
      </w:r>
      <w:r w:rsidRPr="00FB2345">
        <w:rPr>
          <w:rFonts w:eastAsia="Times New Roman" w:cs="Times New Roman"/>
          <w:b/>
          <w:snapToGrid w:val="0"/>
          <w:szCs w:val="24"/>
        </w:rPr>
        <w:tab/>
      </w:r>
      <w:r w:rsidRPr="00FB2345">
        <w:rPr>
          <w:rFonts w:eastAsia="Times New Roman" w:cs="Times New Roman"/>
          <w:b/>
          <w:snapToGrid w:val="0"/>
          <w:szCs w:val="24"/>
          <w:u w:val="single"/>
        </w:rPr>
        <w:t>Percentage</w:t>
      </w:r>
      <w:r w:rsidRPr="00FB2345">
        <w:rPr>
          <w:rFonts w:eastAsia="Times New Roman" w:cs="Times New Roman"/>
          <w:b/>
          <w:snapToGrid w:val="0"/>
          <w:szCs w:val="24"/>
        </w:rPr>
        <w:tab/>
      </w:r>
      <w:r w:rsidRPr="00FB2345">
        <w:rPr>
          <w:rFonts w:eastAsia="Times New Roman" w:cs="Times New Roman"/>
          <w:b/>
          <w:snapToGrid w:val="0"/>
          <w:szCs w:val="24"/>
          <w:u w:val="single"/>
        </w:rPr>
        <w:t>Volume</w:t>
      </w:r>
      <w:r w:rsidRPr="00FB2345">
        <w:rPr>
          <w:rFonts w:eastAsia="Times New Roman" w:cs="Times New Roman"/>
          <w:b/>
          <w:snapToGrid w:val="0"/>
          <w:szCs w:val="24"/>
        </w:rPr>
        <w:tab/>
      </w:r>
      <w:r w:rsidRPr="00FB2345">
        <w:rPr>
          <w:rFonts w:eastAsia="Times New Roman" w:cs="Times New Roman"/>
          <w:b/>
          <w:snapToGrid w:val="0"/>
          <w:szCs w:val="24"/>
          <w:u w:val="single"/>
        </w:rPr>
        <w:t>Percentage</w:t>
      </w:r>
    </w:p>
    <w:p w14:paraId="5384DA59" w14:textId="77777777" w:rsidR="00FB2345" w:rsidRPr="00FB2345" w:rsidRDefault="00FB2345" w:rsidP="00FB2345">
      <w:pPr>
        <w:tabs>
          <w:tab w:val="center" w:pos="3330"/>
          <w:tab w:val="center" w:pos="5040"/>
          <w:tab w:val="center" w:pos="6750"/>
          <w:tab w:val="center" w:pos="8640"/>
        </w:tabs>
        <w:rPr>
          <w:rFonts w:eastAsia="Times New Roman" w:cs="Times New Roman"/>
          <w:bCs/>
          <w:snapToGrid w:val="0"/>
          <w:szCs w:val="24"/>
        </w:rPr>
      </w:pPr>
      <w:r w:rsidRPr="00FB2345">
        <w:rPr>
          <w:rFonts w:eastAsia="Times New Roman" w:cs="Times New Roman"/>
          <w:b/>
          <w:snapToGrid w:val="0"/>
          <w:szCs w:val="24"/>
        </w:rPr>
        <w:t xml:space="preserve">Surplus Real Property: </w:t>
      </w:r>
      <w:r w:rsidRPr="00FB2345">
        <w:rPr>
          <w:rFonts w:eastAsia="Times New Roman" w:cs="Times New Roman"/>
          <w:bCs/>
          <w:snapToGrid w:val="0"/>
          <w:szCs w:val="24"/>
        </w:rPr>
        <w:t>No sale/disposal transactions were executed in FY24.</w:t>
      </w:r>
    </w:p>
    <w:p w14:paraId="2AB97667" w14:textId="77777777" w:rsidR="00FB2345" w:rsidRPr="00FB2345" w:rsidRDefault="00FB2345" w:rsidP="00FB2345">
      <w:pPr>
        <w:tabs>
          <w:tab w:val="center" w:pos="3330"/>
          <w:tab w:val="center" w:pos="5040"/>
          <w:tab w:val="center" w:pos="6750"/>
          <w:tab w:val="center" w:pos="8640"/>
        </w:tabs>
        <w:spacing w:after="0"/>
        <w:rPr>
          <w:rFonts w:eastAsia="Times New Roman" w:cs="Times New Roman"/>
          <w:snapToGrid w:val="0"/>
          <w:szCs w:val="24"/>
        </w:rPr>
      </w:pPr>
      <w:r w:rsidRPr="00FB2345">
        <w:rPr>
          <w:rFonts w:eastAsia="Times New Roman" w:cs="Times New Roman"/>
          <w:b/>
          <w:snapToGrid w:val="0"/>
          <w:szCs w:val="24"/>
        </w:rPr>
        <w:t xml:space="preserve">In-leases (NIU as lessee): </w:t>
      </w:r>
      <w:r w:rsidRPr="00FB2345">
        <w:rPr>
          <w:rFonts w:eastAsia="Times New Roman" w:cs="Times New Roman"/>
          <w:snapToGrid w:val="0"/>
          <w:szCs w:val="24"/>
        </w:rPr>
        <w:t>Includes support for academic activities (e.g. steel drum workshop, law clinics), and outreach activities (e.g. NPR towers, downtown Chicago offices).</w:t>
      </w:r>
    </w:p>
    <w:p w14:paraId="280020BD" w14:textId="77777777" w:rsidR="00FB2345" w:rsidRPr="00FB2345" w:rsidRDefault="00FB2345" w:rsidP="00FB2345">
      <w:pPr>
        <w:tabs>
          <w:tab w:val="left" w:pos="360"/>
          <w:tab w:val="left" w:pos="720"/>
          <w:tab w:val="right" w:pos="3420"/>
          <w:tab w:val="center" w:pos="4680"/>
          <w:tab w:val="right" w:pos="5220"/>
          <w:tab w:val="right" w:pos="7290"/>
          <w:tab w:val="right" w:pos="8910"/>
          <w:tab w:val="right" w:pos="9360"/>
        </w:tabs>
        <w:spacing w:after="0"/>
        <w:jc w:val="left"/>
        <w:rPr>
          <w:rFonts w:cs="Times New Roman"/>
          <w:szCs w:val="24"/>
        </w:rPr>
      </w:pPr>
      <w:r w:rsidRPr="00FB2345">
        <w:rPr>
          <w:rFonts w:cs="Times New Roman"/>
          <w:szCs w:val="24"/>
        </w:rPr>
        <w:tab/>
        <w:t>Under $100K</w:t>
      </w:r>
      <w:r w:rsidRPr="00FB2345">
        <w:rPr>
          <w:rFonts w:cs="Times New Roman"/>
          <w:szCs w:val="24"/>
        </w:rPr>
        <w:tab/>
        <w:t>15</w:t>
      </w:r>
      <w:r w:rsidRPr="00FB2345">
        <w:rPr>
          <w:rFonts w:cs="Times New Roman"/>
          <w:szCs w:val="24"/>
        </w:rPr>
        <w:tab/>
      </w:r>
      <w:r w:rsidRPr="00FB2345">
        <w:rPr>
          <w:rFonts w:cs="Times New Roman"/>
          <w:szCs w:val="24"/>
        </w:rPr>
        <w:tab/>
        <w:t>100%</w:t>
      </w:r>
      <w:r w:rsidRPr="00FB2345">
        <w:rPr>
          <w:rFonts w:cs="Times New Roman"/>
          <w:szCs w:val="24"/>
        </w:rPr>
        <w:tab/>
        <w:t>$333,192</w:t>
      </w:r>
      <w:r w:rsidRPr="00FB2345">
        <w:rPr>
          <w:rFonts w:cs="Times New Roman"/>
          <w:szCs w:val="24"/>
        </w:rPr>
        <w:tab/>
        <w:t>100%</w:t>
      </w:r>
    </w:p>
    <w:p w14:paraId="27F4CBE7" w14:textId="77777777" w:rsidR="00FB2345" w:rsidRPr="00FB2345" w:rsidRDefault="00FB2345" w:rsidP="00FB2345">
      <w:pPr>
        <w:tabs>
          <w:tab w:val="left" w:pos="360"/>
          <w:tab w:val="left" w:pos="720"/>
          <w:tab w:val="right" w:pos="3420"/>
          <w:tab w:val="center" w:pos="4680"/>
          <w:tab w:val="right" w:pos="5220"/>
          <w:tab w:val="right" w:pos="7290"/>
          <w:tab w:val="right" w:pos="8910"/>
          <w:tab w:val="right" w:pos="9360"/>
        </w:tabs>
        <w:spacing w:after="0"/>
        <w:jc w:val="left"/>
        <w:rPr>
          <w:rFonts w:cs="Times New Roman"/>
          <w:szCs w:val="24"/>
        </w:rPr>
      </w:pPr>
      <w:r w:rsidRPr="00FB2345">
        <w:rPr>
          <w:rFonts w:cs="Times New Roman"/>
          <w:szCs w:val="24"/>
        </w:rPr>
        <w:tab/>
        <w:t>Over $100K</w:t>
      </w:r>
      <w:r w:rsidRPr="00FB2345">
        <w:rPr>
          <w:rFonts w:cs="Times New Roman"/>
          <w:szCs w:val="24"/>
        </w:rPr>
        <w:tab/>
        <w:t>0</w:t>
      </w:r>
      <w:r w:rsidRPr="00FB2345">
        <w:rPr>
          <w:rFonts w:cs="Times New Roman"/>
          <w:szCs w:val="24"/>
        </w:rPr>
        <w:tab/>
      </w:r>
      <w:r w:rsidRPr="00FB2345">
        <w:rPr>
          <w:rFonts w:cs="Times New Roman"/>
          <w:szCs w:val="24"/>
        </w:rPr>
        <w:tab/>
        <w:t>0%</w:t>
      </w:r>
      <w:r w:rsidRPr="00FB2345">
        <w:rPr>
          <w:rFonts w:cs="Times New Roman"/>
          <w:szCs w:val="24"/>
        </w:rPr>
        <w:tab/>
        <w:t>0</w:t>
      </w:r>
      <w:r w:rsidRPr="00FB2345">
        <w:rPr>
          <w:rFonts w:cs="Times New Roman"/>
          <w:szCs w:val="24"/>
        </w:rPr>
        <w:tab/>
        <w:t>0%</w:t>
      </w:r>
    </w:p>
    <w:p w14:paraId="753F1D34" w14:textId="77777777" w:rsidR="00FB2345" w:rsidRPr="00FB2345" w:rsidRDefault="00FB2345" w:rsidP="00B27C3C">
      <w:pPr>
        <w:keepNext/>
        <w:widowControl w:val="0"/>
        <w:tabs>
          <w:tab w:val="left" w:pos="360"/>
          <w:tab w:val="right" w:pos="3420"/>
          <w:tab w:val="right" w:pos="5220"/>
          <w:tab w:val="right" w:pos="7290"/>
          <w:tab w:val="right" w:pos="8910"/>
        </w:tabs>
        <w:spacing w:after="200" w:line="276" w:lineRule="auto"/>
        <w:jc w:val="left"/>
        <w:outlineLvl w:val="0"/>
        <w:rPr>
          <w:rFonts w:eastAsia="Times New Roman" w:cs="Times New Roman"/>
          <w:b/>
          <w:snapToGrid w:val="0"/>
          <w:kern w:val="28"/>
          <w:szCs w:val="24"/>
        </w:rPr>
      </w:pPr>
      <w:r w:rsidRPr="00FB2345">
        <w:rPr>
          <w:rFonts w:eastAsia="Times New Roman" w:cs="Times New Roman"/>
          <w:b/>
          <w:snapToGrid w:val="0"/>
          <w:kern w:val="28"/>
          <w:szCs w:val="24"/>
        </w:rPr>
        <w:tab/>
        <w:t>Total</w:t>
      </w:r>
      <w:r w:rsidRPr="00FB2345">
        <w:rPr>
          <w:rFonts w:eastAsia="Times New Roman" w:cs="Times New Roman"/>
          <w:b/>
          <w:snapToGrid w:val="0"/>
          <w:kern w:val="28"/>
          <w:szCs w:val="24"/>
        </w:rPr>
        <w:tab/>
        <w:t>15</w:t>
      </w:r>
      <w:r w:rsidRPr="00FB2345">
        <w:rPr>
          <w:rFonts w:eastAsia="Times New Roman" w:cs="Times New Roman"/>
          <w:b/>
          <w:snapToGrid w:val="0"/>
          <w:kern w:val="28"/>
          <w:szCs w:val="24"/>
        </w:rPr>
        <w:tab/>
        <w:t>100%</w:t>
      </w:r>
      <w:r w:rsidRPr="00FB2345">
        <w:rPr>
          <w:rFonts w:eastAsia="Times New Roman" w:cs="Times New Roman"/>
          <w:b/>
          <w:snapToGrid w:val="0"/>
          <w:kern w:val="28"/>
          <w:szCs w:val="24"/>
        </w:rPr>
        <w:tab/>
        <w:t>$333,192</w:t>
      </w:r>
      <w:r w:rsidRPr="00FB2345">
        <w:rPr>
          <w:rFonts w:eastAsia="Times New Roman" w:cs="Times New Roman"/>
          <w:b/>
          <w:snapToGrid w:val="0"/>
          <w:kern w:val="28"/>
          <w:szCs w:val="24"/>
        </w:rPr>
        <w:tab/>
        <w:t>100%</w:t>
      </w:r>
    </w:p>
    <w:p w14:paraId="11504E40" w14:textId="77777777" w:rsidR="00FB2345" w:rsidRPr="00FB2345" w:rsidRDefault="00FB2345" w:rsidP="00FB2345">
      <w:pPr>
        <w:spacing w:after="0"/>
        <w:rPr>
          <w:rFonts w:cs="Times New Roman"/>
          <w:szCs w:val="24"/>
        </w:rPr>
      </w:pPr>
      <w:r w:rsidRPr="00FB2345">
        <w:rPr>
          <w:rFonts w:cs="Times New Roman"/>
          <w:b/>
          <w:szCs w:val="24"/>
        </w:rPr>
        <w:t xml:space="preserve">Out-leases (NIU as lessor): </w:t>
      </w:r>
      <w:r w:rsidRPr="00FB2345">
        <w:rPr>
          <w:rFonts w:cs="Times New Roman"/>
          <w:szCs w:val="24"/>
        </w:rPr>
        <w:t>Includes support for government organizations (e.g. IL Board of Examiners, IL Dept. of Agriculture, State University Retirement System), commercial operations (e.g. HSC bookstore, farmland, Northwestern Medicine clinic), and research.</w:t>
      </w:r>
    </w:p>
    <w:p w14:paraId="50D6B88D" w14:textId="77777777" w:rsidR="00FB2345" w:rsidRPr="00FB2345" w:rsidRDefault="00FB2345" w:rsidP="00FB2345">
      <w:pPr>
        <w:tabs>
          <w:tab w:val="left" w:pos="360"/>
          <w:tab w:val="left" w:pos="720"/>
          <w:tab w:val="right" w:pos="3420"/>
          <w:tab w:val="center" w:pos="4680"/>
          <w:tab w:val="right" w:pos="5220"/>
          <w:tab w:val="right" w:pos="7290"/>
          <w:tab w:val="right" w:pos="8910"/>
          <w:tab w:val="right" w:pos="9360"/>
        </w:tabs>
        <w:spacing w:after="0"/>
        <w:jc w:val="left"/>
        <w:rPr>
          <w:rFonts w:cs="Times New Roman"/>
          <w:szCs w:val="24"/>
        </w:rPr>
      </w:pPr>
      <w:r w:rsidRPr="00FB2345">
        <w:rPr>
          <w:rFonts w:cs="Times New Roman"/>
          <w:szCs w:val="24"/>
        </w:rPr>
        <w:tab/>
        <w:t>Under $100K</w:t>
      </w:r>
      <w:r w:rsidRPr="00FB2345">
        <w:rPr>
          <w:rFonts w:cs="Times New Roman"/>
          <w:szCs w:val="24"/>
        </w:rPr>
        <w:tab/>
        <w:t>14</w:t>
      </w:r>
      <w:r w:rsidRPr="00FB2345">
        <w:rPr>
          <w:rFonts w:cs="Times New Roman"/>
          <w:szCs w:val="24"/>
        </w:rPr>
        <w:tab/>
      </w:r>
      <w:r w:rsidRPr="00FB2345">
        <w:rPr>
          <w:rFonts w:cs="Times New Roman"/>
          <w:szCs w:val="24"/>
        </w:rPr>
        <w:tab/>
        <w:t>88%</w:t>
      </w:r>
      <w:r w:rsidRPr="00FB2345">
        <w:rPr>
          <w:rFonts w:cs="Times New Roman"/>
          <w:szCs w:val="24"/>
        </w:rPr>
        <w:tab/>
        <w:t>$   411,716</w:t>
      </w:r>
      <w:r w:rsidRPr="00FB2345">
        <w:rPr>
          <w:rFonts w:cs="Times New Roman"/>
          <w:szCs w:val="24"/>
        </w:rPr>
        <w:tab/>
        <w:t>40%</w:t>
      </w:r>
    </w:p>
    <w:p w14:paraId="5872E81E" w14:textId="77777777" w:rsidR="00FB2345" w:rsidRPr="00FB2345" w:rsidRDefault="00FB2345" w:rsidP="00FB2345">
      <w:pPr>
        <w:tabs>
          <w:tab w:val="left" w:pos="360"/>
          <w:tab w:val="left" w:pos="720"/>
          <w:tab w:val="right" w:pos="3420"/>
          <w:tab w:val="center" w:pos="4680"/>
          <w:tab w:val="right" w:pos="5220"/>
          <w:tab w:val="right" w:pos="7290"/>
          <w:tab w:val="right" w:pos="8910"/>
          <w:tab w:val="right" w:pos="9360"/>
        </w:tabs>
        <w:spacing w:after="0"/>
        <w:jc w:val="left"/>
        <w:rPr>
          <w:rFonts w:cs="Times New Roman"/>
          <w:szCs w:val="24"/>
        </w:rPr>
      </w:pPr>
      <w:r w:rsidRPr="00FB2345">
        <w:rPr>
          <w:rFonts w:cs="Times New Roman"/>
          <w:szCs w:val="24"/>
        </w:rPr>
        <w:tab/>
        <w:t>$100K to $250K</w:t>
      </w:r>
      <w:r w:rsidRPr="00FB2345">
        <w:rPr>
          <w:rFonts w:cs="Times New Roman"/>
          <w:szCs w:val="24"/>
        </w:rPr>
        <w:tab/>
        <w:t>1</w:t>
      </w:r>
      <w:r w:rsidRPr="00FB2345">
        <w:rPr>
          <w:rFonts w:cs="Times New Roman"/>
          <w:szCs w:val="24"/>
        </w:rPr>
        <w:tab/>
      </w:r>
      <w:r w:rsidRPr="00FB2345">
        <w:rPr>
          <w:rFonts w:cs="Times New Roman"/>
          <w:szCs w:val="24"/>
        </w:rPr>
        <w:tab/>
        <w:t>6%</w:t>
      </w:r>
      <w:r w:rsidRPr="00FB2345">
        <w:rPr>
          <w:rFonts w:cs="Times New Roman"/>
          <w:szCs w:val="24"/>
        </w:rPr>
        <w:tab/>
        <w:t>138,314</w:t>
      </w:r>
      <w:r w:rsidRPr="00FB2345">
        <w:rPr>
          <w:rFonts w:cs="Times New Roman"/>
          <w:szCs w:val="24"/>
        </w:rPr>
        <w:tab/>
        <w:t>13%</w:t>
      </w:r>
    </w:p>
    <w:p w14:paraId="4B3F9A25" w14:textId="77777777" w:rsidR="00FB2345" w:rsidRPr="00FB2345" w:rsidRDefault="00FB2345" w:rsidP="00FB2345">
      <w:pPr>
        <w:tabs>
          <w:tab w:val="left" w:pos="360"/>
          <w:tab w:val="left" w:pos="720"/>
          <w:tab w:val="right" w:pos="3420"/>
          <w:tab w:val="center" w:pos="4680"/>
          <w:tab w:val="right" w:pos="5220"/>
          <w:tab w:val="right" w:pos="7290"/>
          <w:tab w:val="right" w:pos="8910"/>
          <w:tab w:val="right" w:pos="9360"/>
        </w:tabs>
        <w:spacing w:after="0"/>
        <w:jc w:val="left"/>
        <w:rPr>
          <w:rFonts w:cs="Times New Roman"/>
          <w:szCs w:val="24"/>
        </w:rPr>
      </w:pPr>
      <w:r w:rsidRPr="00FB2345">
        <w:rPr>
          <w:rFonts w:cs="Times New Roman"/>
          <w:szCs w:val="24"/>
        </w:rPr>
        <w:tab/>
        <w:t>Over $250K</w:t>
      </w:r>
      <w:r w:rsidRPr="00FB2345">
        <w:rPr>
          <w:rFonts w:cs="Times New Roman"/>
          <w:szCs w:val="24"/>
        </w:rPr>
        <w:tab/>
        <w:t>1</w:t>
      </w:r>
      <w:r w:rsidRPr="00FB2345">
        <w:rPr>
          <w:rFonts w:cs="Times New Roman"/>
          <w:szCs w:val="24"/>
        </w:rPr>
        <w:tab/>
      </w:r>
      <w:r w:rsidRPr="00FB2345">
        <w:rPr>
          <w:rFonts w:cs="Times New Roman"/>
          <w:szCs w:val="24"/>
        </w:rPr>
        <w:tab/>
        <w:t>6%</w:t>
      </w:r>
      <w:r w:rsidRPr="00FB2345">
        <w:rPr>
          <w:rFonts w:cs="Times New Roman"/>
          <w:szCs w:val="24"/>
        </w:rPr>
        <w:tab/>
        <w:t>480,873</w:t>
      </w:r>
      <w:r w:rsidRPr="00FB2345">
        <w:rPr>
          <w:rFonts w:cs="Times New Roman"/>
          <w:szCs w:val="24"/>
        </w:rPr>
        <w:tab/>
        <w:t>47%</w:t>
      </w:r>
    </w:p>
    <w:p w14:paraId="62094FB6" w14:textId="77777777" w:rsidR="00FB2345" w:rsidRPr="00FB2345" w:rsidRDefault="00FB2345" w:rsidP="00FB2345">
      <w:pPr>
        <w:tabs>
          <w:tab w:val="left" w:pos="360"/>
          <w:tab w:val="left" w:pos="720"/>
          <w:tab w:val="right" w:pos="3420"/>
          <w:tab w:val="center" w:pos="4680"/>
          <w:tab w:val="right" w:pos="5220"/>
          <w:tab w:val="right" w:pos="7290"/>
          <w:tab w:val="right" w:pos="8910"/>
          <w:tab w:val="right" w:pos="9360"/>
        </w:tabs>
        <w:jc w:val="left"/>
        <w:rPr>
          <w:rFonts w:cs="Times New Roman"/>
          <w:b/>
          <w:bCs/>
          <w:szCs w:val="24"/>
        </w:rPr>
      </w:pPr>
      <w:r w:rsidRPr="00FB2345">
        <w:rPr>
          <w:rFonts w:cs="Times New Roman"/>
          <w:b/>
          <w:bCs/>
          <w:szCs w:val="24"/>
        </w:rPr>
        <w:tab/>
        <w:t>Total</w:t>
      </w:r>
      <w:r w:rsidRPr="00FB2345">
        <w:rPr>
          <w:rFonts w:cs="Times New Roman"/>
          <w:b/>
          <w:bCs/>
          <w:szCs w:val="24"/>
        </w:rPr>
        <w:tab/>
        <w:t>16</w:t>
      </w:r>
      <w:r w:rsidRPr="00FB2345">
        <w:rPr>
          <w:rFonts w:cs="Times New Roman"/>
          <w:b/>
          <w:bCs/>
          <w:szCs w:val="24"/>
        </w:rPr>
        <w:tab/>
      </w:r>
      <w:r w:rsidRPr="00FB2345">
        <w:rPr>
          <w:rFonts w:cs="Times New Roman"/>
          <w:b/>
          <w:bCs/>
          <w:szCs w:val="24"/>
        </w:rPr>
        <w:tab/>
        <w:t>100%</w:t>
      </w:r>
      <w:r w:rsidRPr="00FB2345">
        <w:rPr>
          <w:rFonts w:cs="Times New Roman"/>
          <w:b/>
          <w:bCs/>
          <w:szCs w:val="24"/>
        </w:rPr>
        <w:tab/>
        <w:t>$1,030,903</w:t>
      </w:r>
      <w:r w:rsidRPr="00FB2345">
        <w:rPr>
          <w:rFonts w:cs="Times New Roman"/>
          <w:b/>
          <w:bCs/>
          <w:szCs w:val="24"/>
        </w:rPr>
        <w:tab/>
        <w:t>100%</w:t>
      </w:r>
    </w:p>
    <w:p w14:paraId="1A43E3E5" w14:textId="77777777" w:rsidR="00FB2345" w:rsidRPr="00FB2345" w:rsidRDefault="00FB2345" w:rsidP="00FB2345">
      <w:pPr>
        <w:rPr>
          <w:rFonts w:cs="Times New Roman"/>
          <w:szCs w:val="24"/>
        </w:rPr>
      </w:pPr>
      <w:r w:rsidRPr="00FB2345">
        <w:rPr>
          <w:rFonts w:cs="Times New Roman"/>
          <w:b/>
          <w:szCs w:val="24"/>
        </w:rPr>
        <w:t xml:space="preserve">Facility purchasing arrangements: </w:t>
      </w:r>
      <w:r w:rsidRPr="00FB2345">
        <w:rPr>
          <w:rFonts w:cs="Times New Roman"/>
          <w:szCs w:val="24"/>
        </w:rPr>
        <w:t>Includes the annual payments for the Illinois Association of School Business Officials (IASBO) Building. This arrangement ended in FY24 and transitioned to an out-lease agreement with IASBO.</w:t>
      </w:r>
    </w:p>
    <w:p w14:paraId="398A7573" w14:textId="77777777" w:rsidR="00FB2345" w:rsidRPr="00FB2345" w:rsidRDefault="00FB2345" w:rsidP="00FB2345">
      <w:pPr>
        <w:widowControl w:val="0"/>
        <w:tabs>
          <w:tab w:val="left" w:pos="360"/>
          <w:tab w:val="left" w:pos="1260"/>
          <w:tab w:val="right" w:pos="3420"/>
          <w:tab w:val="right" w:pos="5220"/>
          <w:tab w:val="right" w:pos="7290"/>
          <w:tab w:val="right" w:pos="8910"/>
        </w:tabs>
        <w:spacing w:after="0"/>
        <w:ind w:left="1440"/>
        <w:jc w:val="left"/>
        <w:rPr>
          <w:rFonts w:cs="Times New Roman"/>
          <w:szCs w:val="24"/>
        </w:rPr>
      </w:pPr>
      <w:r w:rsidRPr="00FB2345">
        <w:rPr>
          <w:rFonts w:cs="Times New Roman"/>
          <w:szCs w:val="24"/>
        </w:rPr>
        <w:tab/>
        <w:t>Payments made in FY24</w:t>
      </w:r>
      <w:r w:rsidRPr="00FB2345">
        <w:rPr>
          <w:rFonts w:cs="Times New Roman"/>
          <w:szCs w:val="24"/>
        </w:rPr>
        <w:tab/>
        <w:t>$64,099</w:t>
      </w:r>
    </w:p>
    <w:p w14:paraId="0FC88B88" w14:textId="77777777" w:rsidR="00FB2345" w:rsidRPr="00FB2345" w:rsidRDefault="00FB2345" w:rsidP="00FB2345">
      <w:pPr>
        <w:widowControl w:val="0"/>
        <w:tabs>
          <w:tab w:val="left" w:pos="360"/>
          <w:tab w:val="left" w:pos="1260"/>
          <w:tab w:val="right" w:pos="3420"/>
          <w:tab w:val="right" w:pos="5220"/>
          <w:tab w:val="right" w:pos="7290"/>
          <w:tab w:val="right" w:pos="8910"/>
        </w:tabs>
        <w:spacing w:after="0"/>
        <w:ind w:left="1440"/>
        <w:jc w:val="left"/>
        <w:rPr>
          <w:rFonts w:cs="Times New Roman"/>
          <w:szCs w:val="24"/>
        </w:rPr>
      </w:pPr>
      <w:r w:rsidRPr="00FB2345">
        <w:rPr>
          <w:rFonts w:cs="Times New Roman"/>
          <w:szCs w:val="24"/>
        </w:rPr>
        <w:t>Payments to date</w:t>
      </w:r>
      <w:r w:rsidRPr="00FB2345">
        <w:rPr>
          <w:rFonts w:cs="Times New Roman"/>
          <w:szCs w:val="24"/>
        </w:rPr>
        <w:tab/>
      </w:r>
      <w:r w:rsidRPr="00FB2345">
        <w:rPr>
          <w:rFonts w:cs="Times New Roman"/>
          <w:szCs w:val="24"/>
        </w:rPr>
        <w:tab/>
        <w:t>$1,748,163</w:t>
      </w:r>
    </w:p>
    <w:p w14:paraId="1B9D9037" w14:textId="77777777" w:rsidR="00FB2345" w:rsidRPr="00FB2345" w:rsidRDefault="00FB2345" w:rsidP="00FB2345">
      <w:pPr>
        <w:widowControl w:val="0"/>
        <w:tabs>
          <w:tab w:val="left" w:pos="360"/>
          <w:tab w:val="left" w:pos="1260"/>
          <w:tab w:val="right" w:pos="3420"/>
          <w:tab w:val="right" w:pos="5220"/>
          <w:tab w:val="right" w:pos="7290"/>
          <w:tab w:val="right" w:pos="8910"/>
        </w:tabs>
        <w:spacing w:after="0"/>
        <w:ind w:left="1440"/>
        <w:jc w:val="left"/>
        <w:rPr>
          <w:rFonts w:cs="Times New Roman"/>
          <w:szCs w:val="24"/>
        </w:rPr>
      </w:pPr>
      <w:r w:rsidRPr="00FB2345">
        <w:rPr>
          <w:rFonts w:cs="Times New Roman"/>
          <w:szCs w:val="24"/>
        </w:rPr>
        <w:t>Remaining debt</w:t>
      </w:r>
      <w:r w:rsidRPr="00FB2345">
        <w:rPr>
          <w:rFonts w:cs="Times New Roman"/>
          <w:szCs w:val="24"/>
        </w:rPr>
        <w:tab/>
      </w:r>
      <w:r w:rsidRPr="00FB2345">
        <w:rPr>
          <w:rFonts w:cs="Times New Roman"/>
          <w:szCs w:val="24"/>
        </w:rPr>
        <w:tab/>
        <w:t>$0</w:t>
      </w:r>
    </w:p>
    <w:p w14:paraId="06B23D1D" w14:textId="77777777" w:rsidR="00FB2345" w:rsidRPr="00FB2345" w:rsidRDefault="00FB2345" w:rsidP="00FB2345">
      <w:pPr>
        <w:widowControl w:val="0"/>
        <w:tabs>
          <w:tab w:val="left" w:pos="360"/>
          <w:tab w:val="left" w:pos="1260"/>
          <w:tab w:val="right" w:pos="3420"/>
          <w:tab w:val="right" w:pos="5220"/>
          <w:tab w:val="right" w:pos="7290"/>
          <w:tab w:val="right" w:pos="8910"/>
        </w:tabs>
        <w:spacing w:after="0"/>
        <w:ind w:left="1440"/>
        <w:jc w:val="left"/>
        <w:rPr>
          <w:rFonts w:cs="Times New Roman"/>
          <w:szCs w:val="24"/>
        </w:rPr>
      </w:pPr>
      <w:r w:rsidRPr="00FB2345">
        <w:rPr>
          <w:rFonts w:cs="Times New Roman"/>
          <w:szCs w:val="24"/>
        </w:rPr>
        <w:t>Ending date of term</w:t>
      </w:r>
      <w:r w:rsidRPr="00FB2345">
        <w:rPr>
          <w:rFonts w:cs="Times New Roman"/>
          <w:szCs w:val="24"/>
        </w:rPr>
        <w:tab/>
      </w:r>
      <w:r w:rsidRPr="00FB2345">
        <w:rPr>
          <w:rFonts w:cs="Times New Roman"/>
          <w:szCs w:val="24"/>
        </w:rPr>
        <w:tab/>
        <w:t>May 2024</w:t>
      </w:r>
    </w:p>
    <w:p w14:paraId="07A8B044" w14:textId="41F883FD" w:rsidR="008C284D" w:rsidRDefault="008C284D">
      <w:pPr>
        <w:spacing w:after="200" w:line="276" w:lineRule="auto"/>
        <w:jc w:val="left"/>
        <w:rPr>
          <w:rFonts w:eastAsia="Times New Roman" w:cs="Times New Roman"/>
          <w:b/>
          <w:bCs/>
          <w:szCs w:val="24"/>
        </w:rPr>
      </w:pPr>
      <w:r>
        <w:rPr>
          <w:rFonts w:eastAsia="Times New Roman" w:cs="Times New Roman"/>
          <w:b/>
          <w:bCs/>
          <w:szCs w:val="24"/>
        </w:rPr>
        <w:br w:type="page"/>
      </w:r>
    </w:p>
    <w:p w14:paraId="1DBBA11A" w14:textId="77777777" w:rsidR="008C284D" w:rsidRDefault="008C284D" w:rsidP="001E7808">
      <w:pPr>
        <w:spacing w:after="0"/>
        <w:rPr>
          <w:rFonts w:eastAsia="Times New Roman" w:cs="Times New Roman"/>
          <w:b/>
          <w:bCs/>
          <w:szCs w:val="24"/>
        </w:rPr>
        <w:sectPr w:rsidR="008C284D" w:rsidSect="00FB2345">
          <w:pgSz w:w="12240" w:h="15840"/>
          <w:pgMar w:top="720" w:right="1440" w:bottom="720" w:left="1440" w:header="720" w:footer="720" w:gutter="0"/>
          <w:cols w:space="720"/>
          <w:docGrid w:linePitch="360"/>
        </w:sectPr>
      </w:pPr>
    </w:p>
    <w:p w14:paraId="3A3971CA" w14:textId="46611068" w:rsidR="006973A6" w:rsidRPr="004B4247" w:rsidRDefault="006973A6" w:rsidP="006973A6">
      <w:pPr>
        <w:tabs>
          <w:tab w:val="right" w:pos="9360"/>
        </w:tabs>
        <w:spacing w:after="0"/>
        <w:jc w:val="left"/>
        <w:rPr>
          <w:rFonts w:cs="Times New Roman"/>
          <w:b/>
        </w:rPr>
      </w:pPr>
      <w:bookmarkStart w:id="30" w:name="item7b10"/>
      <w:bookmarkEnd w:id="30"/>
      <w:r w:rsidRPr="004B4247">
        <w:rPr>
          <w:rFonts w:cs="Times New Roman"/>
          <w:b/>
        </w:rPr>
        <w:lastRenderedPageBreak/>
        <w:t xml:space="preserve">Agenda Item </w:t>
      </w:r>
      <w:r w:rsidR="00421CB0">
        <w:rPr>
          <w:rFonts w:cs="Times New Roman"/>
          <w:b/>
        </w:rPr>
        <w:t>7</w:t>
      </w:r>
      <w:r w:rsidRPr="004B4247">
        <w:rPr>
          <w:rFonts w:cs="Times New Roman"/>
          <w:b/>
        </w:rPr>
        <w:t>.b.</w:t>
      </w:r>
      <w:r w:rsidR="00600930" w:rsidRPr="004B4247">
        <w:rPr>
          <w:rFonts w:cs="Times New Roman"/>
          <w:b/>
        </w:rPr>
        <w:t>10.</w:t>
      </w:r>
      <w:r w:rsidRPr="004B4247">
        <w:rPr>
          <w:rFonts w:cs="Times New Roman"/>
          <w:b/>
        </w:rPr>
        <w:tab/>
      </w:r>
      <w:r w:rsidRPr="004B4247">
        <w:rPr>
          <w:rFonts w:cs="Times New Roman"/>
          <w:b/>
          <w:i/>
        </w:rPr>
        <w:t>Information</w:t>
      </w:r>
    </w:p>
    <w:p w14:paraId="04B804B1"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4B226CD3" w14:textId="77777777" w:rsidR="00FB2345" w:rsidRPr="000301FC" w:rsidRDefault="00FB2345" w:rsidP="00FB2345">
      <w:pPr>
        <w:pStyle w:val="NoSpacing"/>
        <w:spacing w:after="240"/>
        <w:jc w:val="center"/>
        <w:rPr>
          <w:rFonts w:ascii="Times New Roman" w:eastAsia="Times New Roman" w:hAnsi="Times New Roman" w:cs="Times New Roman"/>
          <w:b/>
          <w:caps/>
          <w:snapToGrid w:val="0"/>
          <w:sz w:val="28"/>
          <w:szCs w:val="28"/>
        </w:rPr>
      </w:pPr>
      <w:r w:rsidRPr="000301FC">
        <w:rPr>
          <w:rFonts w:ascii="Times New Roman" w:eastAsia="Times New Roman" w:hAnsi="Times New Roman" w:cs="Times New Roman"/>
          <w:b/>
          <w:caps/>
          <w:snapToGrid w:val="0"/>
          <w:sz w:val="28"/>
          <w:szCs w:val="28"/>
        </w:rPr>
        <w:t>fiscal year 202</w:t>
      </w:r>
      <w:r>
        <w:rPr>
          <w:rFonts w:ascii="Times New Roman" w:eastAsia="Times New Roman" w:hAnsi="Times New Roman" w:cs="Times New Roman"/>
          <w:b/>
          <w:caps/>
          <w:snapToGrid w:val="0"/>
          <w:sz w:val="28"/>
          <w:szCs w:val="28"/>
        </w:rPr>
        <w:t>4</w:t>
      </w:r>
      <w:r w:rsidRPr="000301FC">
        <w:rPr>
          <w:rFonts w:ascii="Times New Roman" w:eastAsia="Times New Roman" w:hAnsi="Times New Roman" w:cs="Times New Roman"/>
          <w:b/>
          <w:caps/>
          <w:snapToGrid w:val="0"/>
          <w:sz w:val="28"/>
          <w:szCs w:val="28"/>
        </w:rPr>
        <w:t xml:space="preserve"> report </w:t>
      </w:r>
      <w:r>
        <w:rPr>
          <w:rFonts w:ascii="Times New Roman" w:eastAsia="Times New Roman" w:hAnsi="Times New Roman" w:cs="Times New Roman"/>
          <w:b/>
          <w:caps/>
          <w:snapToGrid w:val="0"/>
          <w:sz w:val="28"/>
          <w:szCs w:val="28"/>
        </w:rPr>
        <w:t xml:space="preserve">on </w:t>
      </w:r>
      <w:r w:rsidRPr="000301FC">
        <w:rPr>
          <w:rFonts w:ascii="Times New Roman" w:eastAsia="Times New Roman" w:hAnsi="Times New Roman" w:cs="Times New Roman"/>
          <w:b/>
          <w:caps/>
          <w:snapToGrid w:val="0"/>
          <w:sz w:val="28"/>
          <w:szCs w:val="28"/>
        </w:rPr>
        <w:t>tuition and fee waivers</w:t>
      </w:r>
    </w:p>
    <w:p w14:paraId="02B5C88A" w14:textId="77777777" w:rsidR="00FB2345" w:rsidRPr="000301FC" w:rsidRDefault="00FB2345" w:rsidP="00FB2345">
      <w:pPr>
        <w:pStyle w:val="AgendaItemBodyText"/>
        <w:rPr>
          <w:rFonts w:ascii="Times New Roman" w:hAnsi="Times New Roman"/>
          <w:sz w:val="24"/>
          <w:szCs w:val="24"/>
        </w:rPr>
      </w:pPr>
      <w:r w:rsidRPr="000301FC">
        <w:rPr>
          <w:rFonts w:ascii="Times New Roman" w:hAnsi="Times New Roman"/>
          <w:sz w:val="24"/>
          <w:szCs w:val="24"/>
        </w:rPr>
        <w:t>The Illinois Board of Higher Education issued Tuition and Fee Waiver Guidelines for Illinois Public Universities in June 1999, which was amended in February 2000. These guidelines include the requirement that tuition and fee waivers granted during the fiscal year be reported to each university’s Board of Trustees. Pursuant to that requirement, the university has prepared the following report. The FY2</w:t>
      </w:r>
      <w:r>
        <w:rPr>
          <w:rFonts w:ascii="Times New Roman" w:hAnsi="Times New Roman"/>
          <w:sz w:val="24"/>
          <w:szCs w:val="24"/>
        </w:rPr>
        <w:t>3</w:t>
      </w:r>
      <w:r w:rsidRPr="000301FC">
        <w:rPr>
          <w:rFonts w:ascii="Times New Roman" w:hAnsi="Times New Roman"/>
          <w:sz w:val="24"/>
          <w:szCs w:val="24"/>
        </w:rPr>
        <w:t xml:space="preserve"> report, approved in September 202</w:t>
      </w:r>
      <w:r>
        <w:rPr>
          <w:rFonts w:ascii="Times New Roman" w:hAnsi="Times New Roman"/>
          <w:sz w:val="24"/>
          <w:szCs w:val="24"/>
        </w:rPr>
        <w:t>3</w:t>
      </w:r>
      <w:r w:rsidRPr="000301FC">
        <w:rPr>
          <w:rFonts w:ascii="Times New Roman" w:hAnsi="Times New Roman"/>
          <w:sz w:val="24"/>
          <w:szCs w:val="24"/>
        </w:rPr>
        <w:t>, is included for reference.</w:t>
      </w:r>
    </w:p>
    <w:p w14:paraId="031740A4" w14:textId="05ED97CC" w:rsidR="00FB2345" w:rsidRDefault="00FB2345">
      <w:pPr>
        <w:spacing w:after="200" w:line="276" w:lineRule="auto"/>
        <w:jc w:val="left"/>
        <w:rPr>
          <w:rFonts w:eastAsia="Times New Roman" w:cs="Times New Roman"/>
          <w:b/>
          <w:bCs/>
          <w:szCs w:val="24"/>
        </w:rPr>
      </w:pPr>
      <w:r>
        <w:rPr>
          <w:rFonts w:eastAsia="Times New Roman" w:cs="Times New Roman"/>
          <w:b/>
          <w:bCs/>
          <w:szCs w:val="24"/>
        </w:rPr>
        <w:br w:type="page"/>
      </w:r>
    </w:p>
    <w:p w14:paraId="7E02AE27" w14:textId="6C844442" w:rsidR="00FB2345" w:rsidRDefault="00FB2345">
      <w:pPr>
        <w:spacing w:after="200" w:line="276" w:lineRule="auto"/>
        <w:jc w:val="left"/>
        <w:rPr>
          <w:rFonts w:eastAsia="Times New Roman" w:cs="Times New Roman"/>
          <w:b/>
          <w:bCs/>
          <w:szCs w:val="24"/>
        </w:rPr>
      </w:pPr>
      <w:r w:rsidRPr="001608A3">
        <w:rPr>
          <w:rFonts w:ascii="Tahoma" w:hAnsi="Tahoma" w:cs="Tahoma"/>
          <w:noProof/>
          <w:sz w:val="16"/>
          <w:szCs w:val="16"/>
        </w:rPr>
        <w:lastRenderedPageBreak/>
        <w:drawing>
          <wp:inline distT="0" distB="0" distL="0" distR="0" wp14:anchorId="427823D7" wp14:editId="744037D3">
            <wp:extent cx="5943600" cy="7600950"/>
            <wp:effectExtent l="0" t="0" r="0" b="0"/>
            <wp:docPr id="200040826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08264" name="Picture 1" descr="A screenshot of a documen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7600950"/>
                    </a:xfrm>
                    <a:prstGeom prst="rect">
                      <a:avLst/>
                    </a:prstGeom>
                  </pic:spPr>
                </pic:pic>
              </a:graphicData>
            </a:graphic>
          </wp:inline>
        </w:drawing>
      </w:r>
    </w:p>
    <w:p w14:paraId="293B9808" w14:textId="77777777" w:rsidR="00FB2345" w:rsidRDefault="00FB2345">
      <w:pPr>
        <w:spacing w:after="200" w:line="276" w:lineRule="auto"/>
        <w:jc w:val="left"/>
        <w:rPr>
          <w:rFonts w:eastAsia="Times New Roman" w:cs="Times New Roman"/>
          <w:b/>
          <w:bCs/>
          <w:szCs w:val="24"/>
        </w:rPr>
      </w:pPr>
      <w:r>
        <w:rPr>
          <w:rFonts w:eastAsia="Times New Roman" w:cs="Times New Roman"/>
          <w:b/>
          <w:bCs/>
          <w:szCs w:val="24"/>
        </w:rPr>
        <w:br w:type="page"/>
      </w:r>
    </w:p>
    <w:p w14:paraId="4D9BC93F" w14:textId="6CBDFB97" w:rsidR="00A15EE9" w:rsidRDefault="00FB2345">
      <w:pPr>
        <w:spacing w:after="200" w:line="276" w:lineRule="auto"/>
        <w:jc w:val="left"/>
        <w:rPr>
          <w:rFonts w:eastAsia="Times New Roman" w:cs="Times New Roman"/>
          <w:b/>
          <w:bCs/>
          <w:szCs w:val="24"/>
        </w:rPr>
      </w:pPr>
      <w:r>
        <w:rPr>
          <w:rFonts w:ascii="Tahoma" w:hAnsi="Tahoma" w:cs="Tahoma"/>
          <w:noProof/>
          <w:sz w:val="16"/>
          <w:szCs w:val="16"/>
        </w:rPr>
        <w:lastRenderedPageBreak/>
        <w:drawing>
          <wp:inline distT="0" distB="0" distL="0" distR="0" wp14:anchorId="4F69C258" wp14:editId="57ACD434">
            <wp:extent cx="5943600" cy="7770495"/>
            <wp:effectExtent l="0" t="0" r="0" b="1905"/>
            <wp:docPr id="119985646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3873" name="Picture 1" descr="A screenshot of a documen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770495"/>
                    </a:xfrm>
                    <a:prstGeom prst="rect">
                      <a:avLst/>
                    </a:prstGeom>
                    <a:noFill/>
                  </pic:spPr>
                </pic:pic>
              </a:graphicData>
            </a:graphic>
          </wp:inline>
        </w:drawing>
      </w:r>
    </w:p>
    <w:p w14:paraId="1C95E6DA" w14:textId="77777777" w:rsidR="00FB2345" w:rsidRDefault="00FB2345">
      <w:pPr>
        <w:spacing w:after="200" w:line="276" w:lineRule="auto"/>
        <w:jc w:val="left"/>
        <w:rPr>
          <w:rFonts w:eastAsia="Times New Roman" w:cs="Times New Roman"/>
          <w:b/>
          <w:bCs/>
          <w:szCs w:val="24"/>
          <w:highlight w:val="yellow"/>
        </w:rPr>
      </w:pPr>
      <w:r>
        <w:rPr>
          <w:rFonts w:eastAsia="Times New Roman" w:cs="Times New Roman"/>
          <w:b/>
          <w:bCs/>
          <w:szCs w:val="24"/>
          <w:highlight w:val="yellow"/>
        </w:rPr>
        <w:br w:type="page"/>
      </w:r>
    </w:p>
    <w:p w14:paraId="63C06E39" w14:textId="09AA94E9" w:rsidR="001E7808" w:rsidRPr="004B4247" w:rsidRDefault="001E7808" w:rsidP="001E7808">
      <w:pPr>
        <w:spacing w:after="0"/>
        <w:rPr>
          <w:rFonts w:eastAsia="Times New Roman" w:cs="Times New Roman"/>
          <w:b/>
          <w:bCs/>
          <w:i/>
          <w:iCs/>
          <w:szCs w:val="24"/>
        </w:rPr>
      </w:pPr>
      <w:bookmarkStart w:id="31" w:name="item7b11"/>
      <w:bookmarkEnd w:id="31"/>
      <w:r w:rsidRPr="004B4247">
        <w:rPr>
          <w:rFonts w:eastAsia="Times New Roman" w:cs="Times New Roman"/>
          <w:b/>
          <w:bCs/>
          <w:szCs w:val="24"/>
        </w:rPr>
        <w:lastRenderedPageBreak/>
        <w:t xml:space="preserve">Agenda Item </w:t>
      </w:r>
      <w:r w:rsidR="00421CB0">
        <w:rPr>
          <w:rFonts w:eastAsia="Times New Roman" w:cs="Times New Roman"/>
          <w:b/>
          <w:bCs/>
          <w:szCs w:val="24"/>
        </w:rPr>
        <w:t>7</w:t>
      </w:r>
      <w:r w:rsidRPr="004B4247">
        <w:rPr>
          <w:rFonts w:eastAsia="Times New Roman" w:cs="Times New Roman"/>
          <w:b/>
          <w:bCs/>
          <w:szCs w:val="24"/>
        </w:rPr>
        <w:t>.</w:t>
      </w:r>
      <w:r w:rsidR="000621D2" w:rsidRPr="004B4247">
        <w:rPr>
          <w:rFonts w:eastAsia="Times New Roman" w:cs="Times New Roman"/>
          <w:b/>
          <w:bCs/>
          <w:szCs w:val="24"/>
        </w:rPr>
        <w:t>b</w:t>
      </w:r>
      <w:r w:rsidRPr="004B4247">
        <w:rPr>
          <w:rFonts w:eastAsia="Times New Roman" w:cs="Times New Roman"/>
          <w:b/>
          <w:bCs/>
          <w:szCs w:val="24"/>
        </w:rPr>
        <w:t>.</w:t>
      </w:r>
      <w:r w:rsidR="00600930" w:rsidRPr="004B4247">
        <w:rPr>
          <w:rFonts w:eastAsia="Times New Roman" w:cs="Times New Roman"/>
          <w:b/>
          <w:bCs/>
          <w:szCs w:val="24"/>
        </w:rPr>
        <w:t>11</w:t>
      </w:r>
      <w:r w:rsidR="000621D2" w:rsidRPr="004B4247">
        <w:rPr>
          <w:rFonts w:eastAsia="Times New Roman" w:cs="Times New Roman"/>
          <w:b/>
          <w:bCs/>
          <w:szCs w:val="24"/>
        </w:rPr>
        <w:t>.</w:t>
      </w:r>
      <w:r w:rsidRPr="004B4247">
        <w:rPr>
          <w:rFonts w:eastAsia="Times New Roman" w:cs="Times New Roman"/>
          <w:b/>
          <w:bCs/>
          <w:szCs w:val="24"/>
        </w:rPr>
        <w:t xml:space="preserve">                                                                                                                           </w:t>
      </w:r>
      <w:r w:rsidRPr="004B4247">
        <w:rPr>
          <w:rFonts w:eastAsia="Times New Roman" w:cs="Times New Roman"/>
          <w:b/>
          <w:bCs/>
          <w:i/>
          <w:iCs/>
          <w:szCs w:val="24"/>
        </w:rPr>
        <w:t>Information</w:t>
      </w:r>
    </w:p>
    <w:p w14:paraId="3415C6A0"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3DCDC073" w14:textId="77777777" w:rsidR="00FB2345" w:rsidRPr="00FB2345" w:rsidRDefault="00FB2345" w:rsidP="00FB2345">
      <w:pPr>
        <w:jc w:val="center"/>
        <w:rPr>
          <w:rFonts w:eastAsia="Calibri" w:cs="Times New Roman"/>
          <w:b/>
          <w:caps/>
          <w:sz w:val="28"/>
        </w:rPr>
      </w:pPr>
      <w:r w:rsidRPr="00FB2345">
        <w:rPr>
          <w:rFonts w:eastAsia="Calibri" w:cs="Times New Roman"/>
          <w:b/>
          <w:caps/>
          <w:sz w:val="28"/>
        </w:rPr>
        <w:t>annual summary report on obligations of financial resources for year ended june 30, 2024</w:t>
      </w:r>
    </w:p>
    <w:p w14:paraId="195CC1D7" w14:textId="77777777" w:rsidR="00FB2345" w:rsidRPr="00FB2345" w:rsidRDefault="00FB2345" w:rsidP="00FB2345">
      <w:pPr>
        <w:spacing w:after="0"/>
        <w:jc w:val="left"/>
        <w:rPr>
          <w:rFonts w:cs="Times New Roman"/>
          <w:b/>
          <w:bCs/>
          <w:szCs w:val="24"/>
        </w:rPr>
      </w:pPr>
      <w:r w:rsidRPr="00FB2345">
        <w:rPr>
          <w:rFonts w:cs="Times New Roman"/>
          <w:b/>
          <w:bCs/>
          <w:szCs w:val="24"/>
        </w:rPr>
        <w:t>____________________________________________________________________________</w:t>
      </w:r>
    </w:p>
    <w:p w14:paraId="16850237" w14:textId="77777777" w:rsidR="00FB2345" w:rsidRPr="00FB2345" w:rsidRDefault="00FB2345" w:rsidP="00FB2345">
      <w:pPr>
        <w:tabs>
          <w:tab w:val="left" w:pos="3240"/>
        </w:tabs>
        <w:spacing w:after="0"/>
        <w:jc w:val="left"/>
        <w:rPr>
          <w:rFonts w:cs="Times New Roman"/>
          <w:b/>
          <w:bCs/>
          <w:szCs w:val="24"/>
        </w:rPr>
      </w:pPr>
      <w:r w:rsidRPr="00FB2345">
        <w:rPr>
          <w:rFonts w:cs="Times New Roman"/>
          <w:b/>
          <w:bCs/>
          <w:szCs w:val="24"/>
        </w:rPr>
        <w:tab/>
        <w:t xml:space="preserve">  Number of</w:t>
      </w:r>
      <w:r w:rsidRPr="00FB2345">
        <w:rPr>
          <w:rFonts w:cs="Times New Roman"/>
          <w:b/>
          <w:bCs/>
          <w:szCs w:val="24"/>
        </w:rPr>
        <w:br/>
      </w:r>
      <w:r w:rsidRPr="00FB2345">
        <w:rPr>
          <w:rFonts w:cs="Times New Roman"/>
          <w:b/>
          <w:bCs/>
          <w:szCs w:val="24"/>
        </w:rPr>
        <w:tab/>
        <w:t xml:space="preserve">   Purchase</w:t>
      </w:r>
      <w:r w:rsidRPr="00FB2345">
        <w:rPr>
          <w:rFonts w:cs="Times New Roman"/>
          <w:b/>
          <w:bCs/>
          <w:szCs w:val="24"/>
        </w:rPr>
        <w:tab/>
      </w:r>
      <w:r w:rsidRPr="00FB2345">
        <w:rPr>
          <w:rFonts w:cs="Times New Roman"/>
          <w:b/>
          <w:bCs/>
          <w:szCs w:val="24"/>
        </w:rPr>
        <w:tab/>
      </w:r>
      <w:r w:rsidRPr="00FB2345">
        <w:rPr>
          <w:rFonts w:cs="Times New Roman"/>
          <w:b/>
          <w:bCs/>
          <w:szCs w:val="24"/>
        </w:rPr>
        <w:tab/>
        <w:t xml:space="preserve">      Dollar</w:t>
      </w:r>
    </w:p>
    <w:p w14:paraId="07B2B8CC" w14:textId="77777777" w:rsidR="00FB2345" w:rsidRPr="00FB2345" w:rsidRDefault="00FB2345" w:rsidP="00FB2345">
      <w:pPr>
        <w:widowControl w:val="0"/>
        <w:tabs>
          <w:tab w:val="left" w:pos="3240"/>
          <w:tab w:val="left" w:pos="4860"/>
          <w:tab w:val="left" w:pos="6480"/>
          <w:tab w:val="left" w:pos="8100"/>
        </w:tabs>
        <w:spacing w:after="0"/>
        <w:jc w:val="left"/>
        <w:outlineLvl w:val="1"/>
        <w:rPr>
          <w:rFonts w:eastAsia="Tahoma"/>
          <w:b/>
          <w:bCs/>
          <w:szCs w:val="23"/>
          <w:u w:val="single"/>
        </w:rPr>
      </w:pPr>
      <w:r w:rsidRPr="00FB2345">
        <w:rPr>
          <w:rFonts w:eastAsia="Tahoma"/>
          <w:b/>
          <w:bCs/>
          <w:szCs w:val="23"/>
          <w:u w:val="single"/>
        </w:rPr>
        <w:t xml:space="preserve">Category </w:t>
      </w:r>
      <w:r w:rsidRPr="00FB2345">
        <w:rPr>
          <w:rFonts w:eastAsia="Tahoma"/>
          <w:b/>
          <w:bCs/>
          <w:szCs w:val="23"/>
          <w:u w:val="single"/>
        </w:rPr>
        <w:tab/>
        <w:t xml:space="preserve">Transactions    </w:t>
      </w:r>
      <w:r w:rsidRPr="00FB2345">
        <w:rPr>
          <w:rFonts w:eastAsia="Tahoma"/>
          <w:b/>
          <w:bCs/>
          <w:szCs w:val="23"/>
          <w:u w:val="single"/>
        </w:rPr>
        <w:tab/>
        <w:t>Percentage             Volume</w:t>
      </w:r>
      <w:r w:rsidRPr="00FB2345">
        <w:rPr>
          <w:rFonts w:eastAsia="Tahoma"/>
          <w:b/>
          <w:bCs/>
          <w:szCs w:val="23"/>
          <w:u w:val="single"/>
        </w:rPr>
        <w:tab/>
        <w:t>Percentage</w:t>
      </w:r>
    </w:p>
    <w:p w14:paraId="6E682227" w14:textId="77777777" w:rsidR="00FB2345" w:rsidRPr="00FB2345" w:rsidRDefault="00FB2345" w:rsidP="00FB2345">
      <w:pPr>
        <w:spacing w:after="0"/>
        <w:jc w:val="left"/>
        <w:rPr>
          <w:rFonts w:cs="Times New Roman"/>
          <w:szCs w:val="24"/>
        </w:rPr>
      </w:pPr>
    </w:p>
    <w:p w14:paraId="2BF32D47" w14:textId="77777777" w:rsidR="00FB2345" w:rsidRPr="00FB2345" w:rsidRDefault="00FB2345" w:rsidP="00FB2345">
      <w:pPr>
        <w:tabs>
          <w:tab w:val="right" w:pos="4140"/>
          <w:tab w:val="right" w:pos="5580"/>
          <w:tab w:val="right" w:pos="7740"/>
          <w:tab w:val="right" w:pos="8820"/>
        </w:tabs>
        <w:spacing w:after="0"/>
        <w:jc w:val="left"/>
        <w:rPr>
          <w:rFonts w:cs="Times New Roman"/>
          <w:szCs w:val="24"/>
        </w:rPr>
      </w:pPr>
      <w:r w:rsidRPr="00FB2345">
        <w:rPr>
          <w:rFonts w:cs="Times New Roman"/>
          <w:szCs w:val="24"/>
        </w:rPr>
        <w:t>$0 to $25,000</w:t>
      </w:r>
      <w:r w:rsidRPr="00FB2345">
        <w:rPr>
          <w:rFonts w:cs="Times New Roman"/>
          <w:szCs w:val="24"/>
          <w:vertAlign w:val="superscript"/>
        </w:rPr>
        <w:footnoteReference w:id="1"/>
      </w:r>
      <w:r w:rsidRPr="00FB2345">
        <w:rPr>
          <w:rFonts w:cs="Times New Roman"/>
          <w:szCs w:val="24"/>
        </w:rPr>
        <w:tab/>
        <w:t>1867</w:t>
      </w:r>
      <w:r w:rsidRPr="00FB2345">
        <w:rPr>
          <w:rFonts w:cs="Times New Roman"/>
          <w:szCs w:val="24"/>
        </w:rPr>
        <w:tab/>
        <w:t>75.71</w:t>
      </w:r>
      <w:r w:rsidRPr="00FB2345">
        <w:rPr>
          <w:rFonts w:cs="Times New Roman"/>
          <w:szCs w:val="24"/>
        </w:rPr>
        <w:tab/>
        <w:t>$ 11,517,484</w:t>
      </w:r>
      <w:r w:rsidRPr="00FB2345">
        <w:rPr>
          <w:rFonts w:cs="Times New Roman"/>
          <w:szCs w:val="24"/>
        </w:rPr>
        <w:tab/>
        <w:t xml:space="preserve">11.61  </w:t>
      </w:r>
    </w:p>
    <w:p w14:paraId="2B1CC10E" w14:textId="77777777" w:rsidR="00FB2345" w:rsidRPr="00FB2345" w:rsidRDefault="00FB2345" w:rsidP="00FB2345">
      <w:pPr>
        <w:spacing w:after="0"/>
        <w:jc w:val="left"/>
        <w:rPr>
          <w:rFonts w:cs="Times New Roman"/>
          <w:szCs w:val="24"/>
        </w:rPr>
      </w:pPr>
    </w:p>
    <w:p w14:paraId="0926FBC6" w14:textId="77777777" w:rsidR="00FB2345" w:rsidRPr="00FB2345" w:rsidRDefault="00FB2345" w:rsidP="00FB2345">
      <w:pPr>
        <w:tabs>
          <w:tab w:val="right" w:pos="4140"/>
          <w:tab w:val="right" w:pos="5580"/>
          <w:tab w:val="right" w:pos="7740"/>
          <w:tab w:val="right" w:pos="8820"/>
        </w:tabs>
        <w:spacing w:after="0"/>
        <w:jc w:val="left"/>
        <w:rPr>
          <w:rFonts w:cs="Times New Roman"/>
          <w:szCs w:val="24"/>
        </w:rPr>
      </w:pPr>
      <w:r w:rsidRPr="00FB2345">
        <w:rPr>
          <w:rFonts w:cs="Times New Roman"/>
          <w:szCs w:val="24"/>
        </w:rPr>
        <w:t>$25,001 to $100,000</w:t>
      </w:r>
      <w:r w:rsidRPr="00FB2345">
        <w:rPr>
          <w:rFonts w:cs="Times New Roman"/>
          <w:szCs w:val="24"/>
          <w:vertAlign w:val="superscript"/>
        </w:rPr>
        <w:t>1</w:t>
      </w:r>
      <w:r w:rsidRPr="00FB2345">
        <w:rPr>
          <w:rFonts w:cs="Times New Roman"/>
          <w:szCs w:val="24"/>
        </w:rPr>
        <w:tab/>
        <w:t>423</w:t>
      </w:r>
      <w:r w:rsidRPr="00FB2345">
        <w:rPr>
          <w:rFonts w:cs="Times New Roman"/>
          <w:szCs w:val="24"/>
        </w:rPr>
        <w:tab/>
        <w:t>17.15</w:t>
      </w:r>
      <w:r w:rsidRPr="00FB2345">
        <w:rPr>
          <w:rFonts w:cs="Times New Roman"/>
          <w:szCs w:val="24"/>
        </w:rPr>
        <w:tab/>
        <w:t>18,120,022</w:t>
      </w:r>
      <w:r w:rsidRPr="00FB2345">
        <w:rPr>
          <w:rFonts w:cs="Times New Roman"/>
          <w:szCs w:val="24"/>
        </w:rPr>
        <w:tab/>
        <w:t xml:space="preserve">18.27 </w:t>
      </w:r>
    </w:p>
    <w:p w14:paraId="37958B8F" w14:textId="77777777" w:rsidR="00FB2345" w:rsidRPr="00FB2345" w:rsidRDefault="00FB2345" w:rsidP="00FB2345">
      <w:pPr>
        <w:spacing w:after="0"/>
        <w:jc w:val="left"/>
        <w:rPr>
          <w:rFonts w:cs="Times New Roman"/>
          <w:szCs w:val="24"/>
        </w:rPr>
      </w:pPr>
    </w:p>
    <w:p w14:paraId="7F17C25D" w14:textId="77777777" w:rsidR="00FB2345" w:rsidRPr="00FB2345" w:rsidRDefault="00FB2345" w:rsidP="00FB2345">
      <w:pPr>
        <w:tabs>
          <w:tab w:val="right" w:pos="4140"/>
          <w:tab w:val="right" w:pos="5580"/>
          <w:tab w:val="right" w:pos="7740"/>
          <w:tab w:val="right" w:pos="8820"/>
        </w:tabs>
        <w:spacing w:after="0"/>
        <w:jc w:val="left"/>
        <w:rPr>
          <w:rFonts w:cs="Times New Roman"/>
          <w:szCs w:val="24"/>
        </w:rPr>
      </w:pPr>
      <w:r w:rsidRPr="00FB2345">
        <w:rPr>
          <w:rFonts w:cs="Times New Roman"/>
          <w:szCs w:val="24"/>
        </w:rPr>
        <w:t>$100,001 to $250,000</w:t>
      </w:r>
      <w:r w:rsidRPr="00FB2345">
        <w:rPr>
          <w:rFonts w:cs="Times New Roman"/>
          <w:szCs w:val="24"/>
          <w:vertAlign w:val="superscript"/>
        </w:rPr>
        <w:footnoteReference w:id="2"/>
      </w:r>
      <w:r w:rsidRPr="00FB2345">
        <w:rPr>
          <w:rFonts w:cs="Times New Roman"/>
          <w:szCs w:val="24"/>
        </w:rPr>
        <w:tab/>
        <w:t xml:space="preserve"> 104</w:t>
      </w:r>
      <w:r w:rsidRPr="00FB2345">
        <w:rPr>
          <w:rFonts w:cs="Times New Roman"/>
          <w:szCs w:val="24"/>
        </w:rPr>
        <w:tab/>
        <w:t>4.22</w:t>
      </w:r>
      <w:r w:rsidRPr="00FB2345">
        <w:rPr>
          <w:rFonts w:cs="Times New Roman"/>
          <w:szCs w:val="24"/>
        </w:rPr>
        <w:tab/>
        <w:t>13,862,927</w:t>
      </w:r>
      <w:r w:rsidRPr="00FB2345">
        <w:rPr>
          <w:rFonts w:cs="Times New Roman"/>
          <w:szCs w:val="24"/>
        </w:rPr>
        <w:tab/>
        <w:t>13.98</w:t>
      </w:r>
    </w:p>
    <w:p w14:paraId="4D886CAF" w14:textId="77777777" w:rsidR="00FB2345" w:rsidRPr="00FB2345" w:rsidRDefault="00FB2345" w:rsidP="00FB2345">
      <w:pPr>
        <w:tabs>
          <w:tab w:val="right" w:pos="4140"/>
          <w:tab w:val="right" w:pos="5580"/>
          <w:tab w:val="right" w:pos="7740"/>
          <w:tab w:val="right" w:pos="8820"/>
        </w:tabs>
        <w:spacing w:after="0"/>
        <w:jc w:val="left"/>
        <w:rPr>
          <w:rFonts w:cs="Times New Roman"/>
          <w:szCs w:val="24"/>
        </w:rPr>
      </w:pPr>
    </w:p>
    <w:p w14:paraId="05BE5C01" w14:textId="77777777" w:rsidR="00FB2345" w:rsidRPr="00FB2345" w:rsidRDefault="00FB2345" w:rsidP="00FB2345">
      <w:pPr>
        <w:tabs>
          <w:tab w:val="right" w:pos="4140"/>
          <w:tab w:val="right" w:pos="5580"/>
          <w:tab w:val="right" w:pos="7740"/>
          <w:tab w:val="right" w:pos="8820"/>
        </w:tabs>
        <w:spacing w:after="0"/>
        <w:jc w:val="left"/>
        <w:rPr>
          <w:rFonts w:cs="Times New Roman"/>
          <w:szCs w:val="24"/>
        </w:rPr>
      </w:pPr>
      <w:r w:rsidRPr="00FB2345">
        <w:rPr>
          <w:rFonts w:cs="Times New Roman"/>
          <w:szCs w:val="24"/>
        </w:rPr>
        <w:t>$250,001 to $500,000</w:t>
      </w:r>
      <w:r w:rsidRPr="00FB2345">
        <w:rPr>
          <w:rFonts w:cs="Times New Roman"/>
          <w:szCs w:val="24"/>
          <w:vertAlign w:val="superscript"/>
        </w:rPr>
        <w:footnoteReference w:id="3"/>
      </w:r>
      <w:r w:rsidRPr="00FB2345">
        <w:rPr>
          <w:rFonts w:cs="Times New Roman"/>
          <w:szCs w:val="24"/>
        </w:rPr>
        <w:tab/>
        <w:t>35</w:t>
      </w:r>
      <w:r w:rsidRPr="00FB2345">
        <w:rPr>
          <w:rFonts w:cs="Times New Roman"/>
          <w:szCs w:val="24"/>
        </w:rPr>
        <w:tab/>
        <w:t>1.42</w:t>
      </w:r>
      <w:r w:rsidRPr="00FB2345">
        <w:rPr>
          <w:rFonts w:cs="Times New Roman"/>
          <w:szCs w:val="24"/>
        </w:rPr>
        <w:tab/>
        <w:t xml:space="preserve"> 10,499,727</w:t>
      </w:r>
      <w:r w:rsidRPr="00FB2345">
        <w:rPr>
          <w:rFonts w:cs="Times New Roman"/>
          <w:szCs w:val="24"/>
        </w:rPr>
        <w:tab/>
        <w:t xml:space="preserve">10.58 </w:t>
      </w:r>
    </w:p>
    <w:p w14:paraId="72DC5173" w14:textId="77777777" w:rsidR="00FB2345" w:rsidRPr="00FB2345" w:rsidRDefault="00FB2345" w:rsidP="00FB2345">
      <w:pPr>
        <w:spacing w:after="0"/>
        <w:jc w:val="left"/>
        <w:rPr>
          <w:rFonts w:cs="Times New Roman"/>
          <w:szCs w:val="24"/>
        </w:rPr>
      </w:pPr>
    </w:p>
    <w:p w14:paraId="092DA6BC" w14:textId="77777777" w:rsidR="00FB2345" w:rsidRPr="00FB2345" w:rsidRDefault="00FB2345" w:rsidP="00FB2345">
      <w:pPr>
        <w:tabs>
          <w:tab w:val="right" w:pos="4140"/>
          <w:tab w:val="right" w:pos="5580"/>
          <w:tab w:val="right" w:pos="7740"/>
          <w:tab w:val="right" w:pos="8820"/>
        </w:tabs>
        <w:spacing w:after="0"/>
        <w:jc w:val="left"/>
        <w:rPr>
          <w:rFonts w:cs="Times New Roman"/>
          <w:szCs w:val="24"/>
        </w:rPr>
      </w:pPr>
      <w:r w:rsidRPr="00FB2345">
        <w:rPr>
          <w:rFonts w:cs="Times New Roman"/>
          <w:szCs w:val="24"/>
          <w:u w:val="single"/>
        </w:rPr>
        <w:t>Over $500,000</w:t>
      </w:r>
      <w:r w:rsidRPr="00FB2345">
        <w:rPr>
          <w:rFonts w:cs="Times New Roman"/>
          <w:szCs w:val="24"/>
          <w:u w:val="single"/>
          <w:vertAlign w:val="superscript"/>
        </w:rPr>
        <w:footnoteReference w:customMarkFollows="1" w:id="4"/>
        <w:t>3</w:t>
      </w:r>
      <w:r w:rsidRPr="00FB2345">
        <w:rPr>
          <w:rFonts w:cs="Times New Roman"/>
          <w:szCs w:val="24"/>
          <w:u w:val="single"/>
        </w:rPr>
        <w:tab/>
        <w:t>37</w:t>
      </w:r>
      <w:r w:rsidRPr="00FB2345">
        <w:rPr>
          <w:rFonts w:cs="Times New Roman"/>
          <w:szCs w:val="24"/>
          <w:u w:val="single"/>
        </w:rPr>
        <w:tab/>
        <w:t>1.50</w:t>
      </w:r>
      <w:r w:rsidRPr="00FB2345">
        <w:rPr>
          <w:rFonts w:cs="Times New Roman"/>
          <w:szCs w:val="24"/>
          <w:u w:val="single"/>
        </w:rPr>
        <w:tab/>
        <w:t>45,197,653</w:t>
      </w:r>
      <w:r w:rsidRPr="00FB2345">
        <w:rPr>
          <w:rFonts w:cs="Times New Roman"/>
          <w:szCs w:val="24"/>
          <w:u w:val="single"/>
        </w:rPr>
        <w:tab/>
        <w:t xml:space="preserve">45.56 </w:t>
      </w:r>
    </w:p>
    <w:p w14:paraId="37623AD0" w14:textId="77777777" w:rsidR="00FB2345" w:rsidRPr="00FB2345" w:rsidRDefault="00FB2345" w:rsidP="00FB2345">
      <w:pPr>
        <w:tabs>
          <w:tab w:val="right" w:pos="4140"/>
          <w:tab w:val="right" w:pos="5580"/>
          <w:tab w:val="right" w:pos="7740"/>
          <w:tab w:val="right" w:pos="8820"/>
        </w:tabs>
        <w:spacing w:after="0"/>
        <w:jc w:val="left"/>
        <w:rPr>
          <w:rFonts w:cs="Times New Roman"/>
          <w:szCs w:val="24"/>
        </w:rPr>
      </w:pPr>
    </w:p>
    <w:p w14:paraId="4E770019" w14:textId="77777777" w:rsidR="00FB2345" w:rsidRPr="00FB2345" w:rsidRDefault="00FB2345" w:rsidP="00FB2345">
      <w:pPr>
        <w:tabs>
          <w:tab w:val="right" w:pos="4140"/>
          <w:tab w:val="right" w:pos="5580"/>
          <w:tab w:val="left" w:pos="5990"/>
          <w:tab w:val="right" w:pos="7740"/>
          <w:tab w:val="right" w:pos="8820"/>
        </w:tabs>
        <w:spacing w:after="240"/>
        <w:jc w:val="left"/>
        <w:rPr>
          <w:rFonts w:cs="Times New Roman"/>
          <w:b/>
          <w:bCs/>
          <w:szCs w:val="24"/>
        </w:rPr>
      </w:pPr>
      <w:r w:rsidRPr="00FB2345">
        <w:rPr>
          <w:rFonts w:cs="Times New Roman"/>
          <w:b/>
          <w:bCs/>
          <w:szCs w:val="24"/>
        </w:rPr>
        <w:t>TOTAL</w:t>
      </w:r>
      <w:r w:rsidRPr="00FB2345">
        <w:rPr>
          <w:rFonts w:cs="Times New Roman"/>
          <w:b/>
          <w:bCs/>
          <w:szCs w:val="24"/>
        </w:rPr>
        <w:tab/>
        <w:t>2,466</w:t>
      </w:r>
      <w:r w:rsidRPr="00FB2345">
        <w:rPr>
          <w:rFonts w:cs="Times New Roman"/>
          <w:b/>
          <w:bCs/>
          <w:szCs w:val="24"/>
        </w:rPr>
        <w:tab/>
        <w:t>100%</w:t>
      </w:r>
      <w:r w:rsidRPr="00FB2345">
        <w:rPr>
          <w:rFonts w:cs="Times New Roman"/>
          <w:b/>
          <w:bCs/>
          <w:szCs w:val="24"/>
        </w:rPr>
        <w:tab/>
        <w:t xml:space="preserve">   </w:t>
      </w:r>
      <w:r w:rsidRPr="00FB2345">
        <w:rPr>
          <w:rFonts w:cs="Times New Roman"/>
          <w:b/>
          <w:bCs/>
          <w:szCs w:val="24"/>
        </w:rPr>
        <w:tab/>
        <w:t>$ 99,197,813</w:t>
      </w:r>
      <w:r w:rsidRPr="00FB2345">
        <w:rPr>
          <w:rFonts w:cs="Times New Roman"/>
          <w:b/>
          <w:bCs/>
          <w:szCs w:val="24"/>
        </w:rPr>
        <w:tab/>
        <w:t xml:space="preserve">       100%</w:t>
      </w:r>
    </w:p>
    <w:p w14:paraId="464BA44F" w14:textId="77777777" w:rsidR="00FB2345" w:rsidRPr="00FB2345" w:rsidRDefault="00FB2345" w:rsidP="00FB2345">
      <w:pPr>
        <w:rPr>
          <w:rFonts w:cs="Times New Roman"/>
          <w:szCs w:val="24"/>
        </w:rPr>
      </w:pPr>
      <w:r w:rsidRPr="00FB2345">
        <w:t xml:space="preserve">The Annual Summary Report on Obligations of Financial Resources is required by the </w:t>
      </w:r>
      <w:r w:rsidRPr="00FB2345">
        <w:rPr>
          <w:i/>
          <w:iCs/>
        </w:rPr>
        <w:t>Board of Trustees Regulations, (Section V, Subsection B.5)</w:t>
      </w:r>
      <w:r w:rsidRPr="00FB2345">
        <w:t xml:space="preserve"> and supplements the “Periodic Summary Report of Transactions” which is presented on a quarterly basis.</w:t>
      </w:r>
    </w:p>
    <w:p w14:paraId="5EEB53BF" w14:textId="77777777" w:rsidR="00FB2345" w:rsidRPr="00FB2345" w:rsidRDefault="00FB2345" w:rsidP="00FB2345">
      <w:pPr>
        <w:rPr>
          <w:rFonts w:cs="Times New Roman"/>
          <w:szCs w:val="24"/>
        </w:rPr>
      </w:pPr>
      <w:r w:rsidRPr="00FB2345">
        <w:t>Transactions reported to and/or approved by the Board of Trustees throughout the fiscal year and those included in the Quarterly Summary Report of Transactions reflect the maximum approved amount that orders may not exceed. Pursuant to this authority, the Annual Summary Report outlined above reflects orders actually placed, including purchases, change orders, personal and professional services, and capital projects.</w:t>
      </w:r>
    </w:p>
    <w:p w14:paraId="04F8B98E" w14:textId="77777777" w:rsidR="00FB2345" w:rsidRPr="00FB2345" w:rsidRDefault="00FB2345" w:rsidP="00FB2345">
      <w:pPr>
        <w:rPr>
          <w:rFonts w:cs="Times New Roman"/>
          <w:szCs w:val="24"/>
        </w:rPr>
      </w:pPr>
      <w:r w:rsidRPr="00FB2345">
        <w:t>Transactions above do not include purchase card obligations totaling $10,839,407. This report is as of July 17, 2024, and is subject to changes due to fiscal year end close out.</w:t>
      </w:r>
    </w:p>
    <w:p w14:paraId="54F33707" w14:textId="77777777" w:rsidR="00FB2345" w:rsidRPr="00FB2345" w:rsidRDefault="00FB2345" w:rsidP="00FB2345">
      <w:pPr>
        <w:spacing w:after="200" w:line="276" w:lineRule="auto"/>
        <w:jc w:val="left"/>
        <w:rPr>
          <w:rFonts w:eastAsia="Times New Roman" w:cs="Times New Roman"/>
          <w:b/>
          <w:snapToGrid w:val="0"/>
          <w:szCs w:val="24"/>
        </w:rPr>
      </w:pPr>
    </w:p>
    <w:p w14:paraId="297AFCDF" w14:textId="7DAE0052" w:rsidR="00A15EE9" w:rsidRPr="004B4247" w:rsidRDefault="00FB2345" w:rsidP="00FB2345">
      <w:pPr>
        <w:spacing w:after="0"/>
        <w:rPr>
          <w:rFonts w:eastAsia="Times New Roman" w:cs="Times New Roman"/>
          <w:b/>
          <w:bCs/>
          <w:i/>
          <w:iCs/>
          <w:szCs w:val="24"/>
        </w:rPr>
      </w:pPr>
      <w:r w:rsidRPr="00FB2345">
        <w:rPr>
          <w:rFonts w:asciiTheme="minorHAnsi" w:hAnsiTheme="minorHAnsi"/>
          <w:sz w:val="22"/>
        </w:rPr>
        <w:br w:type="page"/>
      </w:r>
      <w:bookmarkStart w:id="32" w:name="item7b12"/>
      <w:bookmarkEnd w:id="32"/>
      <w:r w:rsidR="00A15EE9" w:rsidRPr="004B4247">
        <w:rPr>
          <w:rFonts w:eastAsia="Times New Roman" w:cs="Times New Roman"/>
          <w:b/>
          <w:bCs/>
          <w:szCs w:val="24"/>
        </w:rPr>
        <w:lastRenderedPageBreak/>
        <w:t xml:space="preserve">Agenda Item </w:t>
      </w:r>
      <w:r w:rsidR="00421CB0">
        <w:rPr>
          <w:rFonts w:eastAsia="Times New Roman" w:cs="Times New Roman"/>
          <w:b/>
          <w:bCs/>
          <w:szCs w:val="24"/>
        </w:rPr>
        <w:t>7</w:t>
      </w:r>
      <w:r w:rsidR="00A15EE9" w:rsidRPr="004B4247">
        <w:rPr>
          <w:rFonts w:eastAsia="Times New Roman" w:cs="Times New Roman"/>
          <w:b/>
          <w:bCs/>
          <w:szCs w:val="24"/>
        </w:rPr>
        <w:t xml:space="preserve">.b.12.                                                                                                                           </w:t>
      </w:r>
      <w:r w:rsidR="00A15EE9" w:rsidRPr="004B4247">
        <w:rPr>
          <w:rFonts w:eastAsia="Times New Roman" w:cs="Times New Roman"/>
          <w:b/>
          <w:bCs/>
          <w:i/>
          <w:iCs/>
          <w:szCs w:val="24"/>
        </w:rPr>
        <w:t>Information</w:t>
      </w:r>
    </w:p>
    <w:p w14:paraId="4271BD3E"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2C1696FF" w14:textId="77777777" w:rsidR="00FB2345" w:rsidRPr="00FB2345" w:rsidRDefault="00FB2345" w:rsidP="00FB2345">
      <w:pPr>
        <w:keepNext/>
        <w:keepLines/>
        <w:widowControl w:val="0"/>
        <w:spacing w:after="240"/>
        <w:jc w:val="center"/>
        <w:outlineLvl w:val="1"/>
        <w:rPr>
          <w:rFonts w:eastAsia="Times New Roman" w:cs="Times New Roman"/>
          <w:b/>
          <w:caps/>
          <w:snapToGrid w:val="0"/>
          <w:sz w:val="28"/>
          <w:szCs w:val="28"/>
        </w:rPr>
      </w:pPr>
      <w:r w:rsidRPr="00FB2345">
        <w:rPr>
          <w:rFonts w:eastAsia="Times New Roman" w:cs="Times New Roman"/>
          <w:b/>
          <w:caps/>
          <w:snapToGrid w:val="0"/>
          <w:sz w:val="28"/>
          <w:szCs w:val="28"/>
        </w:rPr>
        <w:t>quarterly summary report of transactions in excess of $250,000 for the period JULY 1, 2024 to SEPTEMBER 30, 2024</w:t>
      </w:r>
    </w:p>
    <w:p w14:paraId="79AB7D64" w14:textId="77777777" w:rsidR="00FB2345" w:rsidRPr="00FB2345" w:rsidRDefault="00FB2345" w:rsidP="00FB2345">
      <w:pPr>
        <w:keepNext/>
        <w:keepLines/>
        <w:widowControl w:val="0"/>
        <w:outlineLvl w:val="1"/>
        <w:rPr>
          <w:rFonts w:eastAsia="Times New Roman" w:cs="Times New Roman"/>
          <w:b/>
          <w:caps/>
          <w:snapToGrid w:val="0"/>
          <w:szCs w:val="24"/>
        </w:rPr>
      </w:pPr>
      <w:r w:rsidRPr="00FB2345">
        <w:rPr>
          <w:rFonts w:cs="Times New Roman"/>
          <w:szCs w:val="24"/>
        </w:rPr>
        <w:t xml:space="preserve">In accordance with </w:t>
      </w:r>
      <w:r w:rsidRPr="00FB2345">
        <w:rPr>
          <w:rFonts w:cs="Times New Roman"/>
          <w:i/>
          <w:iCs/>
          <w:szCs w:val="24"/>
        </w:rPr>
        <w:t>Board of Trustees Regulations (Section V, Subsection B.5)</w:t>
      </w:r>
      <w:r w:rsidRPr="00FB2345">
        <w:rPr>
          <w:rFonts w:cs="Times New Roman"/>
          <w:szCs w:val="24"/>
        </w:rPr>
        <w:t>, this report of all obligations of financial resources greater than $250,000 but less than $500,000 is submitted at the end of each calendar quarter to the Board of Trustees. Transactions included in this quarterly report reflect the maximum approved amount that orders may not exceed and does not include commercial card obligations. Following is a summary of the number of transactions, fund source, and total dollar amount, and transaction details for obligations incurred during the quarter ended September 30, 2024.</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720"/>
        <w:gridCol w:w="1147"/>
        <w:gridCol w:w="1890"/>
        <w:gridCol w:w="1980"/>
        <w:gridCol w:w="1800"/>
        <w:gridCol w:w="810"/>
        <w:gridCol w:w="990"/>
        <w:gridCol w:w="90"/>
        <w:gridCol w:w="1373"/>
      </w:tblGrid>
      <w:tr w:rsidR="00FB2345" w:rsidRPr="00FB2345" w14:paraId="43D18E89" w14:textId="77777777" w:rsidTr="006359FE">
        <w:trPr>
          <w:gridBefore w:val="1"/>
          <w:gridAfter w:val="2"/>
          <w:wBefore w:w="18" w:type="dxa"/>
          <w:wAfter w:w="1463" w:type="dxa"/>
        </w:trPr>
        <w:tc>
          <w:tcPr>
            <w:tcW w:w="1867" w:type="dxa"/>
            <w:gridSpan w:val="2"/>
            <w:shd w:val="clear" w:color="000000" w:fill="FFFFFF"/>
          </w:tcPr>
          <w:p w14:paraId="42F64D7B" w14:textId="77777777" w:rsidR="00FB2345" w:rsidRPr="00FB2345" w:rsidRDefault="00FB2345" w:rsidP="00FB2345">
            <w:pPr>
              <w:tabs>
                <w:tab w:val="right" w:pos="9360"/>
              </w:tabs>
              <w:spacing w:after="0"/>
              <w:jc w:val="center"/>
              <w:rPr>
                <w:rFonts w:eastAsia="Times New Roman" w:cs="Times New Roman"/>
                <w:b/>
                <w:snapToGrid w:val="0"/>
                <w:szCs w:val="24"/>
              </w:rPr>
            </w:pPr>
            <w:r w:rsidRPr="00FB2345">
              <w:rPr>
                <w:rFonts w:eastAsia="Times New Roman" w:cs="Times New Roman"/>
                <w:b/>
                <w:snapToGrid w:val="0"/>
                <w:szCs w:val="24"/>
              </w:rPr>
              <w:t>Purchase</w:t>
            </w:r>
          </w:p>
          <w:p w14:paraId="7E072DBD" w14:textId="77777777" w:rsidR="00FB2345" w:rsidRPr="00FB2345" w:rsidRDefault="00FB2345" w:rsidP="00FB2345">
            <w:pPr>
              <w:tabs>
                <w:tab w:val="right" w:pos="9360"/>
              </w:tabs>
              <w:spacing w:after="0"/>
              <w:jc w:val="center"/>
              <w:rPr>
                <w:rFonts w:eastAsia="Times New Roman" w:cs="Times New Roman"/>
                <w:b/>
                <w:snapToGrid w:val="0"/>
                <w:szCs w:val="24"/>
              </w:rPr>
            </w:pPr>
            <w:r w:rsidRPr="00FB2345">
              <w:rPr>
                <w:rFonts w:eastAsia="Times New Roman" w:cs="Times New Roman"/>
                <w:b/>
                <w:snapToGrid w:val="0"/>
                <w:szCs w:val="24"/>
              </w:rPr>
              <w:t>Amount</w:t>
            </w:r>
          </w:p>
        </w:tc>
        <w:tc>
          <w:tcPr>
            <w:tcW w:w="1890" w:type="dxa"/>
            <w:shd w:val="clear" w:color="000000" w:fill="FFFFFF"/>
          </w:tcPr>
          <w:p w14:paraId="7472A57E" w14:textId="77777777" w:rsidR="00FB2345" w:rsidRPr="00FB2345" w:rsidRDefault="00FB2345" w:rsidP="00FB2345">
            <w:pPr>
              <w:tabs>
                <w:tab w:val="right" w:pos="9360"/>
              </w:tabs>
              <w:spacing w:after="0"/>
              <w:jc w:val="center"/>
              <w:rPr>
                <w:rFonts w:eastAsia="Times New Roman" w:cs="Times New Roman"/>
                <w:b/>
                <w:snapToGrid w:val="0"/>
                <w:szCs w:val="24"/>
              </w:rPr>
            </w:pPr>
            <w:r w:rsidRPr="00FB2345">
              <w:rPr>
                <w:rFonts w:eastAsia="Times New Roman" w:cs="Times New Roman"/>
                <w:b/>
                <w:snapToGrid w:val="0"/>
                <w:szCs w:val="24"/>
              </w:rPr>
              <w:t>No. of</w:t>
            </w:r>
          </w:p>
          <w:p w14:paraId="6D43BA19" w14:textId="77777777" w:rsidR="00FB2345" w:rsidRPr="00FB2345" w:rsidRDefault="00FB2345" w:rsidP="00FB2345">
            <w:pPr>
              <w:tabs>
                <w:tab w:val="right" w:pos="9360"/>
              </w:tabs>
              <w:spacing w:after="0"/>
              <w:jc w:val="center"/>
              <w:rPr>
                <w:rFonts w:eastAsia="Times New Roman" w:cs="Times New Roman"/>
                <w:b/>
                <w:snapToGrid w:val="0"/>
                <w:szCs w:val="24"/>
              </w:rPr>
            </w:pPr>
            <w:r w:rsidRPr="00FB2345">
              <w:rPr>
                <w:rFonts w:eastAsia="Times New Roman" w:cs="Times New Roman"/>
                <w:b/>
                <w:snapToGrid w:val="0"/>
                <w:szCs w:val="24"/>
              </w:rPr>
              <w:t>Transactions</w:t>
            </w:r>
          </w:p>
        </w:tc>
        <w:tc>
          <w:tcPr>
            <w:tcW w:w="1980" w:type="dxa"/>
            <w:shd w:val="clear" w:color="000000" w:fill="FFFFFF"/>
            <w:vAlign w:val="center"/>
          </w:tcPr>
          <w:p w14:paraId="5A473D81" w14:textId="77777777" w:rsidR="00FB2345" w:rsidRPr="00FB2345" w:rsidRDefault="00FB2345" w:rsidP="00FB2345">
            <w:pPr>
              <w:tabs>
                <w:tab w:val="right" w:pos="9360"/>
              </w:tabs>
              <w:spacing w:after="0"/>
              <w:jc w:val="center"/>
              <w:rPr>
                <w:rFonts w:eastAsia="Times New Roman" w:cs="Times New Roman"/>
                <w:b/>
                <w:snapToGrid w:val="0"/>
                <w:szCs w:val="24"/>
              </w:rPr>
            </w:pPr>
            <w:r w:rsidRPr="00FB2345">
              <w:rPr>
                <w:rFonts w:eastAsia="Times New Roman" w:cs="Times New Roman"/>
                <w:b/>
                <w:snapToGrid w:val="0"/>
                <w:szCs w:val="24"/>
              </w:rPr>
              <w:t>Appropriated*</w:t>
            </w:r>
          </w:p>
        </w:tc>
        <w:tc>
          <w:tcPr>
            <w:tcW w:w="1800" w:type="dxa"/>
            <w:shd w:val="clear" w:color="000000" w:fill="FFFFFF"/>
            <w:vAlign w:val="center"/>
          </w:tcPr>
          <w:p w14:paraId="7A0F5168" w14:textId="77777777" w:rsidR="00FB2345" w:rsidRPr="00FB2345" w:rsidRDefault="00FB2345" w:rsidP="00FB2345">
            <w:pPr>
              <w:tabs>
                <w:tab w:val="right" w:pos="9360"/>
              </w:tabs>
              <w:spacing w:after="0"/>
              <w:jc w:val="center"/>
              <w:rPr>
                <w:rFonts w:eastAsia="Times New Roman" w:cs="Times New Roman"/>
                <w:b/>
                <w:snapToGrid w:val="0"/>
                <w:szCs w:val="24"/>
              </w:rPr>
            </w:pPr>
            <w:r w:rsidRPr="00FB2345">
              <w:rPr>
                <w:rFonts w:eastAsia="Times New Roman" w:cs="Times New Roman"/>
                <w:b/>
                <w:snapToGrid w:val="0"/>
                <w:szCs w:val="24"/>
              </w:rPr>
              <w:t>Non-Appropriated</w:t>
            </w:r>
          </w:p>
        </w:tc>
        <w:tc>
          <w:tcPr>
            <w:tcW w:w="1800" w:type="dxa"/>
            <w:gridSpan w:val="2"/>
            <w:shd w:val="clear" w:color="000000" w:fill="FFFFFF"/>
            <w:vAlign w:val="center"/>
          </w:tcPr>
          <w:p w14:paraId="38B2F0ED" w14:textId="77777777" w:rsidR="00FB2345" w:rsidRPr="00FB2345" w:rsidRDefault="00FB2345" w:rsidP="00FB2345">
            <w:pPr>
              <w:tabs>
                <w:tab w:val="right" w:pos="9360"/>
              </w:tabs>
              <w:spacing w:after="0"/>
              <w:jc w:val="center"/>
              <w:rPr>
                <w:rFonts w:eastAsia="Times New Roman" w:cs="Times New Roman"/>
                <w:b/>
                <w:snapToGrid w:val="0"/>
                <w:szCs w:val="24"/>
              </w:rPr>
            </w:pPr>
            <w:r w:rsidRPr="00FB2345">
              <w:rPr>
                <w:rFonts w:eastAsia="Times New Roman" w:cs="Times New Roman"/>
                <w:b/>
                <w:snapToGrid w:val="0"/>
                <w:szCs w:val="24"/>
              </w:rPr>
              <w:t>Total</w:t>
            </w:r>
          </w:p>
        </w:tc>
      </w:tr>
      <w:tr w:rsidR="00FB2345" w:rsidRPr="00FB2345" w14:paraId="00A045F4" w14:textId="77777777" w:rsidTr="006359FE">
        <w:trPr>
          <w:gridBefore w:val="1"/>
          <w:gridAfter w:val="2"/>
          <w:wBefore w:w="18" w:type="dxa"/>
          <w:wAfter w:w="1463" w:type="dxa"/>
        </w:trPr>
        <w:tc>
          <w:tcPr>
            <w:tcW w:w="1867" w:type="dxa"/>
            <w:gridSpan w:val="2"/>
          </w:tcPr>
          <w:p w14:paraId="595600D3" w14:textId="77777777" w:rsidR="00FB2345" w:rsidRPr="00FB2345" w:rsidRDefault="00FB2345" w:rsidP="00FB2345">
            <w:pPr>
              <w:tabs>
                <w:tab w:val="right" w:pos="9360"/>
              </w:tabs>
              <w:spacing w:after="0"/>
              <w:rPr>
                <w:rFonts w:eastAsia="Times New Roman" w:cs="Times New Roman"/>
                <w:snapToGrid w:val="0"/>
                <w:szCs w:val="24"/>
              </w:rPr>
            </w:pPr>
            <w:r w:rsidRPr="00FB2345">
              <w:rPr>
                <w:rFonts w:eastAsia="Times New Roman" w:cs="Times New Roman"/>
                <w:snapToGrid w:val="0"/>
                <w:szCs w:val="24"/>
              </w:rPr>
              <w:t xml:space="preserve">                                </w:t>
            </w:r>
          </w:p>
          <w:p w14:paraId="536A7D70" w14:textId="77777777" w:rsidR="00FB2345" w:rsidRPr="00FB2345" w:rsidRDefault="00FB2345" w:rsidP="00FB2345">
            <w:pPr>
              <w:tabs>
                <w:tab w:val="right" w:pos="9360"/>
              </w:tabs>
              <w:spacing w:after="0"/>
              <w:jc w:val="center"/>
              <w:rPr>
                <w:rFonts w:eastAsia="Times New Roman" w:cs="Times New Roman"/>
                <w:snapToGrid w:val="0"/>
                <w:szCs w:val="24"/>
              </w:rPr>
            </w:pPr>
            <w:r w:rsidRPr="00FB2345">
              <w:rPr>
                <w:rFonts w:eastAsia="Times New Roman" w:cs="Times New Roman"/>
                <w:snapToGrid w:val="0"/>
                <w:szCs w:val="24"/>
              </w:rPr>
              <w:t>Over</w:t>
            </w:r>
          </w:p>
          <w:p w14:paraId="375B02E9" w14:textId="77777777" w:rsidR="00FB2345" w:rsidRPr="00FB2345" w:rsidRDefault="00FB2345" w:rsidP="00FB2345">
            <w:pPr>
              <w:tabs>
                <w:tab w:val="right" w:pos="9360"/>
              </w:tabs>
              <w:spacing w:after="0"/>
              <w:jc w:val="center"/>
              <w:rPr>
                <w:rFonts w:eastAsia="Times New Roman" w:cs="Times New Roman"/>
                <w:snapToGrid w:val="0"/>
                <w:szCs w:val="24"/>
              </w:rPr>
            </w:pPr>
            <w:r w:rsidRPr="00FB2345">
              <w:rPr>
                <w:rFonts w:eastAsia="Times New Roman" w:cs="Times New Roman"/>
                <w:snapToGrid w:val="0"/>
                <w:szCs w:val="24"/>
              </w:rPr>
              <w:t>$250,000</w:t>
            </w:r>
          </w:p>
          <w:p w14:paraId="398B7A97" w14:textId="77777777" w:rsidR="00FB2345" w:rsidRPr="00FB2345" w:rsidRDefault="00FB2345" w:rsidP="00FB2345">
            <w:pPr>
              <w:tabs>
                <w:tab w:val="right" w:pos="9360"/>
              </w:tabs>
              <w:spacing w:after="0"/>
              <w:jc w:val="center"/>
              <w:rPr>
                <w:rFonts w:eastAsia="Times New Roman" w:cs="Times New Roman"/>
                <w:snapToGrid w:val="0"/>
                <w:szCs w:val="24"/>
              </w:rPr>
            </w:pPr>
          </w:p>
        </w:tc>
        <w:tc>
          <w:tcPr>
            <w:tcW w:w="1890" w:type="dxa"/>
          </w:tcPr>
          <w:p w14:paraId="36EAB372" w14:textId="77777777" w:rsidR="00FB2345" w:rsidRPr="00FB2345" w:rsidRDefault="00FB2345" w:rsidP="00FB2345">
            <w:pPr>
              <w:tabs>
                <w:tab w:val="right" w:pos="9360"/>
              </w:tabs>
              <w:spacing w:after="0"/>
              <w:rPr>
                <w:rFonts w:eastAsia="Times New Roman" w:cs="Times New Roman"/>
                <w:snapToGrid w:val="0"/>
                <w:szCs w:val="24"/>
              </w:rPr>
            </w:pPr>
            <w:r w:rsidRPr="00FB2345">
              <w:rPr>
                <w:rFonts w:eastAsia="Times New Roman" w:cs="Times New Roman"/>
                <w:snapToGrid w:val="0"/>
                <w:szCs w:val="24"/>
              </w:rPr>
              <w:t xml:space="preserve">                                                              </w:t>
            </w:r>
          </w:p>
          <w:p w14:paraId="64F2E5EB" w14:textId="77777777" w:rsidR="00FB2345" w:rsidRPr="00FB2345" w:rsidRDefault="00FB2345" w:rsidP="00FB2345">
            <w:pPr>
              <w:tabs>
                <w:tab w:val="right" w:pos="9360"/>
              </w:tabs>
              <w:spacing w:after="0"/>
              <w:jc w:val="center"/>
              <w:rPr>
                <w:rFonts w:eastAsia="Times New Roman" w:cs="Times New Roman"/>
                <w:snapToGrid w:val="0"/>
                <w:szCs w:val="24"/>
              </w:rPr>
            </w:pPr>
            <w:r w:rsidRPr="00FB2345">
              <w:rPr>
                <w:rFonts w:eastAsia="Times New Roman" w:cs="Times New Roman"/>
                <w:snapToGrid w:val="0"/>
                <w:szCs w:val="24"/>
              </w:rPr>
              <w:t>2</w:t>
            </w:r>
          </w:p>
        </w:tc>
        <w:tc>
          <w:tcPr>
            <w:tcW w:w="1980" w:type="dxa"/>
          </w:tcPr>
          <w:p w14:paraId="556B497A" w14:textId="77777777" w:rsidR="00FB2345" w:rsidRPr="00FB2345" w:rsidRDefault="00FB2345" w:rsidP="00FB2345">
            <w:pPr>
              <w:tabs>
                <w:tab w:val="right" w:pos="9360"/>
              </w:tabs>
              <w:spacing w:after="0"/>
              <w:rPr>
                <w:rFonts w:eastAsia="Times New Roman" w:cs="Times New Roman"/>
                <w:snapToGrid w:val="0"/>
                <w:szCs w:val="24"/>
              </w:rPr>
            </w:pPr>
            <w:r w:rsidRPr="00FB2345">
              <w:rPr>
                <w:rFonts w:eastAsia="Times New Roman" w:cs="Times New Roman"/>
                <w:snapToGrid w:val="0"/>
                <w:szCs w:val="24"/>
              </w:rPr>
              <w:t xml:space="preserve">                                 </w:t>
            </w:r>
          </w:p>
          <w:p w14:paraId="0FEEB6BF" w14:textId="77777777" w:rsidR="00FB2345" w:rsidRPr="00FB2345" w:rsidRDefault="00FB2345" w:rsidP="00FB2345">
            <w:pPr>
              <w:tabs>
                <w:tab w:val="right" w:pos="9360"/>
              </w:tabs>
              <w:spacing w:after="0"/>
              <w:jc w:val="center"/>
              <w:rPr>
                <w:rFonts w:eastAsia="Times New Roman" w:cs="Times New Roman"/>
                <w:snapToGrid w:val="0"/>
                <w:szCs w:val="24"/>
              </w:rPr>
            </w:pPr>
            <w:r w:rsidRPr="00FB2345">
              <w:rPr>
                <w:rFonts w:eastAsia="Times New Roman" w:cs="Times New Roman"/>
                <w:snapToGrid w:val="0"/>
                <w:szCs w:val="24"/>
              </w:rPr>
              <w:t>$0.00</w:t>
            </w:r>
          </w:p>
          <w:p w14:paraId="53E586AA" w14:textId="77777777" w:rsidR="00FB2345" w:rsidRPr="00FB2345" w:rsidRDefault="00FB2345" w:rsidP="00FB2345">
            <w:pPr>
              <w:tabs>
                <w:tab w:val="right" w:pos="9360"/>
              </w:tabs>
              <w:spacing w:after="0"/>
              <w:jc w:val="center"/>
              <w:rPr>
                <w:rFonts w:eastAsia="Times New Roman" w:cs="Times New Roman"/>
                <w:snapToGrid w:val="0"/>
                <w:szCs w:val="24"/>
              </w:rPr>
            </w:pPr>
          </w:p>
          <w:p w14:paraId="276C1A53" w14:textId="77777777" w:rsidR="00FB2345" w:rsidRPr="00FB2345" w:rsidRDefault="00FB2345" w:rsidP="00FB2345">
            <w:pPr>
              <w:tabs>
                <w:tab w:val="right" w:pos="9360"/>
              </w:tabs>
              <w:spacing w:after="0"/>
              <w:jc w:val="center"/>
              <w:rPr>
                <w:rFonts w:eastAsia="Times New Roman" w:cs="Times New Roman"/>
                <w:snapToGrid w:val="0"/>
                <w:szCs w:val="24"/>
              </w:rPr>
            </w:pPr>
          </w:p>
        </w:tc>
        <w:tc>
          <w:tcPr>
            <w:tcW w:w="1800" w:type="dxa"/>
          </w:tcPr>
          <w:p w14:paraId="793AB193" w14:textId="77777777" w:rsidR="00FB2345" w:rsidRPr="00FB2345" w:rsidRDefault="00FB2345" w:rsidP="00FB2345">
            <w:pPr>
              <w:tabs>
                <w:tab w:val="right" w:pos="9360"/>
              </w:tabs>
              <w:spacing w:after="0"/>
              <w:jc w:val="center"/>
              <w:rPr>
                <w:rFonts w:eastAsia="Times New Roman" w:cs="Times New Roman"/>
                <w:snapToGrid w:val="0"/>
                <w:szCs w:val="24"/>
              </w:rPr>
            </w:pPr>
          </w:p>
          <w:p w14:paraId="5BBB42EC" w14:textId="77777777" w:rsidR="00FB2345" w:rsidRPr="00FB2345" w:rsidRDefault="00FB2345" w:rsidP="00FB2345">
            <w:pPr>
              <w:tabs>
                <w:tab w:val="right" w:pos="9360"/>
              </w:tabs>
              <w:spacing w:after="0"/>
              <w:jc w:val="center"/>
              <w:rPr>
                <w:rFonts w:eastAsia="Times New Roman" w:cs="Times New Roman"/>
                <w:snapToGrid w:val="0"/>
                <w:szCs w:val="24"/>
              </w:rPr>
            </w:pPr>
            <w:r w:rsidRPr="00FB2345">
              <w:rPr>
                <w:rFonts w:eastAsia="Times New Roman" w:cs="Times New Roman"/>
                <w:snapToGrid w:val="0"/>
                <w:szCs w:val="24"/>
              </w:rPr>
              <w:t>$875,000</w:t>
            </w:r>
          </w:p>
          <w:p w14:paraId="3A032E94" w14:textId="77777777" w:rsidR="00FB2345" w:rsidRPr="00FB2345" w:rsidRDefault="00FB2345" w:rsidP="00FB2345">
            <w:pPr>
              <w:tabs>
                <w:tab w:val="right" w:pos="9360"/>
              </w:tabs>
              <w:spacing w:after="0"/>
              <w:jc w:val="center"/>
              <w:rPr>
                <w:rFonts w:eastAsia="Times New Roman" w:cs="Times New Roman"/>
                <w:snapToGrid w:val="0"/>
                <w:szCs w:val="24"/>
              </w:rPr>
            </w:pPr>
          </w:p>
        </w:tc>
        <w:tc>
          <w:tcPr>
            <w:tcW w:w="1800" w:type="dxa"/>
            <w:gridSpan w:val="2"/>
          </w:tcPr>
          <w:p w14:paraId="271EAB40" w14:textId="77777777" w:rsidR="00FB2345" w:rsidRPr="00FB2345" w:rsidRDefault="00FB2345" w:rsidP="00FB2345">
            <w:pPr>
              <w:tabs>
                <w:tab w:val="right" w:pos="9360"/>
              </w:tabs>
              <w:spacing w:after="0"/>
              <w:jc w:val="center"/>
              <w:rPr>
                <w:rFonts w:eastAsia="Times New Roman" w:cs="Times New Roman"/>
                <w:snapToGrid w:val="0"/>
                <w:szCs w:val="24"/>
              </w:rPr>
            </w:pPr>
          </w:p>
          <w:p w14:paraId="5E9C74AA" w14:textId="77777777" w:rsidR="00FB2345" w:rsidRPr="00FB2345" w:rsidRDefault="00FB2345" w:rsidP="00FB2345">
            <w:pPr>
              <w:tabs>
                <w:tab w:val="right" w:pos="9360"/>
              </w:tabs>
              <w:spacing w:after="0"/>
              <w:jc w:val="center"/>
              <w:rPr>
                <w:rFonts w:eastAsia="Times New Roman" w:cs="Times New Roman"/>
                <w:snapToGrid w:val="0"/>
                <w:szCs w:val="24"/>
              </w:rPr>
            </w:pPr>
            <w:r w:rsidRPr="00FB2345">
              <w:rPr>
                <w:rFonts w:eastAsia="Times New Roman" w:cs="Times New Roman"/>
                <w:snapToGrid w:val="0"/>
                <w:szCs w:val="24"/>
              </w:rPr>
              <w:t>$875,000</w:t>
            </w:r>
          </w:p>
          <w:p w14:paraId="3334835D" w14:textId="77777777" w:rsidR="00FB2345" w:rsidRPr="00FB2345" w:rsidRDefault="00FB2345" w:rsidP="00FB2345">
            <w:pPr>
              <w:tabs>
                <w:tab w:val="right" w:pos="9360"/>
              </w:tabs>
              <w:spacing w:after="0"/>
              <w:jc w:val="center"/>
              <w:rPr>
                <w:rFonts w:eastAsia="Times New Roman" w:cs="Times New Roman"/>
                <w:snapToGrid w:val="0"/>
                <w:szCs w:val="24"/>
              </w:rPr>
            </w:pPr>
          </w:p>
        </w:tc>
      </w:tr>
      <w:tr w:rsidR="00FB2345" w:rsidRPr="00FB2345" w14:paraId="188B496D" w14:textId="77777777" w:rsidTr="00635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0818" w:type="dxa"/>
            <w:gridSpan w:val="10"/>
          </w:tcPr>
          <w:p w14:paraId="1FA859D7" w14:textId="77777777" w:rsidR="00FB2345" w:rsidRPr="00FB2345" w:rsidRDefault="00FB2345" w:rsidP="00FB2345">
            <w:pPr>
              <w:tabs>
                <w:tab w:val="right" w:pos="9360"/>
              </w:tabs>
              <w:spacing w:before="120"/>
              <w:rPr>
                <w:rFonts w:eastAsia="Times New Roman" w:cs="Times New Roman"/>
                <w:snapToGrid w:val="0"/>
                <w:szCs w:val="24"/>
              </w:rPr>
            </w:pPr>
            <w:r w:rsidRPr="00FB2345">
              <w:rPr>
                <w:rFonts w:eastAsia="Times New Roman" w:cs="Times New Roman"/>
                <w:snapToGrid w:val="0"/>
                <w:szCs w:val="24"/>
              </w:rPr>
              <w:t>TRANSACTIONS DETAIL</w:t>
            </w:r>
          </w:p>
        </w:tc>
      </w:tr>
      <w:tr w:rsidR="00FB2345" w:rsidRPr="00FB2345" w14:paraId="58314E1C" w14:textId="77777777" w:rsidTr="00635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0818" w:type="dxa"/>
            <w:gridSpan w:val="10"/>
          </w:tcPr>
          <w:p w14:paraId="328CA20B" w14:textId="77777777" w:rsidR="00FB2345" w:rsidRPr="00FB2345" w:rsidRDefault="00FB2345" w:rsidP="00FB2345">
            <w:pPr>
              <w:tabs>
                <w:tab w:val="right" w:pos="9360"/>
              </w:tabs>
              <w:rPr>
                <w:rFonts w:eastAsia="Times New Roman" w:cs="Times New Roman"/>
                <w:snapToGrid w:val="0"/>
                <w:szCs w:val="24"/>
              </w:rPr>
            </w:pPr>
            <w:r w:rsidRPr="00FB2345">
              <w:rPr>
                <w:rFonts w:eastAsia="Times New Roman" w:cs="Times New Roman"/>
                <w:iCs/>
                <w:snapToGrid w:val="0"/>
                <w:szCs w:val="24"/>
                <w:u w:val="single"/>
              </w:rPr>
              <w:t>Purchases</w:t>
            </w:r>
            <w:r w:rsidRPr="00FB2345">
              <w:rPr>
                <w:rFonts w:eastAsia="Times New Roman" w:cs="Times New Roman"/>
                <w:iCs/>
                <w:snapToGrid w:val="0"/>
                <w:szCs w:val="24"/>
              </w:rPr>
              <w:t>:</w:t>
            </w:r>
          </w:p>
        </w:tc>
      </w:tr>
      <w:tr w:rsidR="00FB2345" w:rsidRPr="00FB2345" w14:paraId="224F3951" w14:textId="77777777" w:rsidTr="00635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38" w:type="dxa"/>
            <w:gridSpan w:val="2"/>
            <w:tcMar>
              <w:left w:w="0" w:type="dxa"/>
              <w:right w:w="0" w:type="dxa"/>
            </w:tcMar>
          </w:tcPr>
          <w:p w14:paraId="768E5CA7" w14:textId="77777777" w:rsidR="00FB2345" w:rsidRPr="00FB2345" w:rsidRDefault="00FB2345" w:rsidP="00FB2345">
            <w:pPr>
              <w:tabs>
                <w:tab w:val="right" w:pos="9360"/>
              </w:tabs>
              <w:spacing w:after="0"/>
              <w:jc w:val="right"/>
              <w:rPr>
                <w:rFonts w:eastAsia="Times New Roman" w:cs="Times New Roman"/>
                <w:iCs/>
                <w:snapToGrid w:val="0"/>
                <w:szCs w:val="24"/>
              </w:rPr>
            </w:pPr>
            <w:r w:rsidRPr="00FB2345">
              <w:rPr>
                <w:rFonts w:eastAsia="Times New Roman" w:cs="Times New Roman"/>
                <w:iCs/>
                <w:snapToGrid w:val="0"/>
                <w:szCs w:val="24"/>
              </w:rPr>
              <w:t>1.</w:t>
            </w:r>
          </w:p>
        </w:tc>
        <w:tc>
          <w:tcPr>
            <w:tcW w:w="7627" w:type="dxa"/>
            <w:gridSpan w:val="5"/>
          </w:tcPr>
          <w:p w14:paraId="4E8557F8" w14:textId="77777777" w:rsidR="00FB2345" w:rsidRPr="00FB2345" w:rsidRDefault="00FB2345" w:rsidP="00FB2345">
            <w:pPr>
              <w:rPr>
                <w:rFonts w:cs="Times New Roman"/>
                <w:szCs w:val="24"/>
              </w:rPr>
            </w:pPr>
            <w:r w:rsidRPr="00FB2345">
              <w:rPr>
                <w:rFonts w:cs="Times New Roman"/>
                <w:szCs w:val="24"/>
              </w:rPr>
              <w:t>Continues contractual support with The Management Authority (TMA) for software relating to work task and asset management related to facilities and infrastructure maintenance and operations. System provides support for extensive data management for work control, accounting, billing, and project management. Transaction provides for 10-year agreement extension from August 2024 to July 2034. (TMS Systems LLC, Oklahoma City, OK)</w:t>
            </w:r>
          </w:p>
        </w:tc>
        <w:tc>
          <w:tcPr>
            <w:tcW w:w="1080" w:type="dxa"/>
            <w:gridSpan w:val="2"/>
            <w:tcMar>
              <w:left w:w="0" w:type="dxa"/>
              <w:right w:w="0" w:type="dxa"/>
            </w:tcMar>
          </w:tcPr>
          <w:p w14:paraId="6C8CB51C" w14:textId="77777777" w:rsidR="00FB2345" w:rsidRPr="00FB2345" w:rsidRDefault="00FB2345" w:rsidP="00FB2345">
            <w:pPr>
              <w:tabs>
                <w:tab w:val="right" w:pos="9360"/>
              </w:tabs>
              <w:spacing w:after="0"/>
              <w:jc w:val="right"/>
              <w:rPr>
                <w:rFonts w:eastAsia="Times New Roman" w:cs="Times New Roman"/>
                <w:snapToGrid w:val="0"/>
                <w:szCs w:val="24"/>
              </w:rPr>
            </w:pPr>
            <w:r w:rsidRPr="00FB2345">
              <w:rPr>
                <w:rFonts w:eastAsia="Times New Roman" w:cs="Times New Roman"/>
                <w:snapToGrid w:val="0"/>
                <w:szCs w:val="24"/>
              </w:rPr>
              <w:t>$400,000</w:t>
            </w:r>
          </w:p>
        </w:tc>
        <w:tc>
          <w:tcPr>
            <w:tcW w:w="1373" w:type="dxa"/>
            <w:tcMar>
              <w:left w:w="0" w:type="dxa"/>
              <w:right w:w="0" w:type="dxa"/>
            </w:tcMar>
          </w:tcPr>
          <w:p w14:paraId="6D0CE237" w14:textId="77777777" w:rsidR="00FB2345" w:rsidRPr="00FB2345" w:rsidRDefault="00FB2345" w:rsidP="00FB2345">
            <w:pPr>
              <w:tabs>
                <w:tab w:val="right" w:pos="9360"/>
              </w:tabs>
              <w:spacing w:after="0"/>
              <w:jc w:val="left"/>
              <w:rPr>
                <w:rFonts w:eastAsia="Times New Roman" w:cs="Times New Roman"/>
                <w:snapToGrid w:val="0"/>
                <w:szCs w:val="24"/>
              </w:rPr>
            </w:pPr>
          </w:p>
        </w:tc>
      </w:tr>
      <w:tr w:rsidR="00FB2345" w:rsidRPr="00FB2345" w14:paraId="4692466F" w14:textId="77777777" w:rsidTr="00635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38" w:type="dxa"/>
            <w:gridSpan w:val="2"/>
            <w:tcMar>
              <w:left w:w="0" w:type="dxa"/>
              <w:right w:w="0" w:type="dxa"/>
            </w:tcMar>
          </w:tcPr>
          <w:p w14:paraId="54568A1A" w14:textId="77777777" w:rsidR="00FB2345" w:rsidRPr="00FB2345" w:rsidRDefault="00FB2345" w:rsidP="00FB2345">
            <w:pPr>
              <w:tabs>
                <w:tab w:val="right" w:pos="9360"/>
              </w:tabs>
              <w:spacing w:after="0"/>
              <w:jc w:val="right"/>
              <w:rPr>
                <w:rFonts w:eastAsia="Times New Roman" w:cs="Times New Roman"/>
                <w:iCs/>
                <w:snapToGrid w:val="0"/>
                <w:szCs w:val="24"/>
              </w:rPr>
            </w:pPr>
            <w:r w:rsidRPr="00FB2345">
              <w:rPr>
                <w:rFonts w:eastAsia="Times New Roman" w:cs="Times New Roman"/>
                <w:iCs/>
                <w:snapToGrid w:val="0"/>
                <w:szCs w:val="24"/>
              </w:rPr>
              <w:t>2.</w:t>
            </w:r>
          </w:p>
        </w:tc>
        <w:tc>
          <w:tcPr>
            <w:tcW w:w="7627" w:type="dxa"/>
            <w:gridSpan w:val="5"/>
          </w:tcPr>
          <w:p w14:paraId="16FCF1B2" w14:textId="77777777" w:rsidR="00FB2345" w:rsidRPr="00FB2345" w:rsidRDefault="00FB2345" w:rsidP="00FB2345">
            <w:pPr>
              <w:rPr>
                <w:rFonts w:cs="Times New Roman"/>
                <w:szCs w:val="24"/>
              </w:rPr>
            </w:pPr>
            <w:r w:rsidRPr="00FB2345">
              <w:rPr>
                <w:rFonts w:eastAsia="Calibri" w:cs="Times New Roman"/>
                <w:szCs w:val="24"/>
              </w:rPr>
              <w:t>Housing and Residential Services sought approval to authorize an FY25 open order for overnight security in the residence halls, covering the period from August 1, 2024, to May 15, 2025. (Securitas Security, Rockford, IL)</w:t>
            </w:r>
          </w:p>
        </w:tc>
        <w:tc>
          <w:tcPr>
            <w:tcW w:w="1080" w:type="dxa"/>
            <w:gridSpan w:val="2"/>
            <w:tcMar>
              <w:left w:w="0" w:type="dxa"/>
              <w:right w:w="0" w:type="dxa"/>
            </w:tcMar>
          </w:tcPr>
          <w:p w14:paraId="00D102E0" w14:textId="77777777" w:rsidR="00FB2345" w:rsidRPr="00FB2345" w:rsidRDefault="00FB2345" w:rsidP="00FB2345">
            <w:pPr>
              <w:tabs>
                <w:tab w:val="right" w:pos="9360"/>
              </w:tabs>
              <w:spacing w:after="0"/>
              <w:jc w:val="right"/>
              <w:rPr>
                <w:rFonts w:eastAsia="Times New Roman" w:cs="Times New Roman"/>
                <w:snapToGrid w:val="0"/>
                <w:szCs w:val="24"/>
              </w:rPr>
            </w:pPr>
            <w:r w:rsidRPr="00FB2345">
              <w:rPr>
                <w:rFonts w:eastAsia="Times New Roman" w:cs="Times New Roman"/>
                <w:snapToGrid w:val="0"/>
                <w:szCs w:val="24"/>
              </w:rPr>
              <w:t>$475,000</w:t>
            </w:r>
          </w:p>
        </w:tc>
        <w:tc>
          <w:tcPr>
            <w:tcW w:w="1373" w:type="dxa"/>
            <w:tcMar>
              <w:left w:w="0" w:type="dxa"/>
              <w:right w:w="0" w:type="dxa"/>
            </w:tcMar>
          </w:tcPr>
          <w:p w14:paraId="6D67EA3E" w14:textId="77777777" w:rsidR="00FB2345" w:rsidRPr="00FB2345" w:rsidRDefault="00FB2345" w:rsidP="00FB2345">
            <w:pPr>
              <w:tabs>
                <w:tab w:val="right" w:pos="9360"/>
              </w:tabs>
              <w:spacing w:after="0"/>
              <w:jc w:val="left"/>
              <w:rPr>
                <w:rFonts w:eastAsia="Times New Roman" w:cs="Times New Roman"/>
                <w:snapToGrid w:val="0"/>
                <w:szCs w:val="24"/>
              </w:rPr>
            </w:pPr>
          </w:p>
        </w:tc>
      </w:tr>
    </w:tbl>
    <w:p w14:paraId="74A4E3B7" w14:textId="77777777" w:rsidR="00FB2345" w:rsidRPr="00FB2345" w:rsidRDefault="00FB2345" w:rsidP="00FB2345">
      <w:pPr>
        <w:spacing w:after="0"/>
        <w:jc w:val="left"/>
        <w:rPr>
          <w:rFonts w:cs="Times New Roman"/>
          <w:szCs w:val="24"/>
        </w:rPr>
      </w:pPr>
      <w:r w:rsidRPr="00FB2345">
        <w:rPr>
          <w:rFonts w:cs="Times New Roman"/>
          <w:szCs w:val="24"/>
        </w:rPr>
        <w:t>*Appropriated/Income Funds</w:t>
      </w:r>
    </w:p>
    <w:p w14:paraId="002942C4" w14:textId="77777777" w:rsidR="009F5ABD" w:rsidRDefault="009F5ABD" w:rsidP="001E7808">
      <w:pPr>
        <w:spacing w:after="0"/>
        <w:rPr>
          <w:rFonts w:eastAsia="Times New Roman" w:cs="Times New Roman"/>
          <w:b/>
          <w:bCs/>
          <w:szCs w:val="24"/>
          <w:highlight w:val="yellow"/>
        </w:rPr>
        <w:sectPr w:rsidR="009F5ABD" w:rsidSect="00FB2345">
          <w:headerReference w:type="even" r:id="rId33"/>
          <w:headerReference w:type="default" r:id="rId34"/>
          <w:footerReference w:type="default" r:id="rId35"/>
          <w:headerReference w:type="first" r:id="rId36"/>
          <w:pgSz w:w="12240" w:h="15840"/>
          <w:pgMar w:top="720" w:right="1440" w:bottom="720" w:left="1440" w:header="720" w:footer="720" w:gutter="0"/>
          <w:cols w:space="720"/>
          <w:docGrid w:linePitch="360"/>
        </w:sectPr>
      </w:pPr>
    </w:p>
    <w:p w14:paraId="28F3D3BD" w14:textId="5688F605" w:rsidR="001E7808" w:rsidRPr="004B4247" w:rsidRDefault="001E7808" w:rsidP="001E7808">
      <w:pPr>
        <w:spacing w:after="0"/>
        <w:rPr>
          <w:rFonts w:eastAsia="Times New Roman" w:cs="Times New Roman"/>
          <w:b/>
          <w:bCs/>
          <w:i/>
          <w:iCs/>
          <w:szCs w:val="24"/>
        </w:rPr>
      </w:pPr>
      <w:bookmarkStart w:id="33" w:name="item7c1"/>
      <w:bookmarkEnd w:id="33"/>
      <w:r w:rsidRPr="004B4247">
        <w:rPr>
          <w:rFonts w:eastAsia="Times New Roman" w:cs="Times New Roman"/>
          <w:b/>
          <w:bCs/>
          <w:szCs w:val="24"/>
        </w:rPr>
        <w:lastRenderedPageBreak/>
        <w:t xml:space="preserve">Agenda Item </w:t>
      </w:r>
      <w:r w:rsidR="00421CB0">
        <w:rPr>
          <w:rFonts w:eastAsia="Times New Roman" w:cs="Times New Roman"/>
          <w:b/>
          <w:bCs/>
          <w:szCs w:val="24"/>
        </w:rPr>
        <w:t>7</w:t>
      </w:r>
      <w:r w:rsidRPr="004B4247">
        <w:rPr>
          <w:rFonts w:eastAsia="Times New Roman" w:cs="Times New Roman"/>
          <w:b/>
          <w:bCs/>
          <w:szCs w:val="24"/>
        </w:rPr>
        <w:t>.</w:t>
      </w:r>
      <w:r w:rsidR="004B4247" w:rsidRPr="004B4247">
        <w:rPr>
          <w:rFonts w:eastAsia="Times New Roman" w:cs="Times New Roman"/>
          <w:b/>
          <w:bCs/>
          <w:szCs w:val="24"/>
        </w:rPr>
        <w:t>c</w:t>
      </w:r>
      <w:r w:rsidRPr="004B4247">
        <w:rPr>
          <w:rFonts w:eastAsia="Times New Roman" w:cs="Times New Roman"/>
          <w:b/>
          <w:bCs/>
          <w:szCs w:val="24"/>
        </w:rPr>
        <w:t>.</w:t>
      </w:r>
      <w:r w:rsidR="00600930" w:rsidRPr="004B4247">
        <w:rPr>
          <w:rFonts w:eastAsia="Times New Roman" w:cs="Times New Roman"/>
          <w:b/>
          <w:bCs/>
          <w:szCs w:val="24"/>
        </w:rPr>
        <w:t>1</w:t>
      </w:r>
      <w:r w:rsidR="000621D2" w:rsidRPr="004B4247">
        <w:rPr>
          <w:rFonts w:eastAsia="Times New Roman" w:cs="Times New Roman"/>
          <w:b/>
          <w:bCs/>
          <w:szCs w:val="24"/>
        </w:rPr>
        <w:t>.</w:t>
      </w:r>
      <w:r w:rsidRPr="004B4247">
        <w:rPr>
          <w:rFonts w:eastAsia="Times New Roman" w:cs="Times New Roman"/>
          <w:b/>
          <w:bCs/>
          <w:szCs w:val="24"/>
        </w:rPr>
        <w:t xml:space="preserve">                                                                                                                           </w:t>
      </w:r>
      <w:r w:rsidR="00FB2345" w:rsidRPr="004B4247">
        <w:rPr>
          <w:rFonts w:eastAsia="Times New Roman" w:cs="Times New Roman"/>
          <w:b/>
          <w:bCs/>
          <w:i/>
          <w:iCs/>
          <w:szCs w:val="24"/>
        </w:rPr>
        <w:t>Action</w:t>
      </w:r>
    </w:p>
    <w:p w14:paraId="2075DA8D"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21B49027" w14:textId="5B5F4488" w:rsidR="009F5ABD" w:rsidRDefault="00FB2345" w:rsidP="009F5ABD">
      <w:pPr>
        <w:jc w:val="center"/>
        <w:rPr>
          <w:rFonts w:eastAsia="Calibri"/>
          <w:b/>
          <w:bCs/>
          <w:caps/>
          <w:sz w:val="28"/>
        </w:rPr>
      </w:pPr>
      <w:r>
        <w:rPr>
          <w:rFonts w:eastAsia="Calibri"/>
          <w:b/>
          <w:bCs/>
          <w:caps/>
          <w:sz w:val="28"/>
        </w:rPr>
        <w:t>2025 University Goals</w:t>
      </w:r>
    </w:p>
    <w:p w14:paraId="44734FD5" w14:textId="77777777" w:rsidR="00AD737E" w:rsidRDefault="00AD737E" w:rsidP="001E7808">
      <w:pPr>
        <w:rPr>
          <w:rFonts w:eastAsia="Times New Roman" w:cs="Times New Roman"/>
          <w:b/>
          <w:bCs/>
          <w:color w:val="000000" w:themeColor="text1"/>
          <w:szCs w:val="24"/>
          <w:u w:val="single"/>
        </w:rPr>
      </w:pPr>
    </w:p>
    <w:p w14:paraId="71A3804E" w14:textId="77777777" w:rsidR="00AD737E" w:rsidRDefault="00AD737E" w:rsidP="001E7808">
      <w:pPr>
        <w:rPr>
          <w:rFonts w:eastAsia="Times New Roman" w:cs="Times New Roman"/>
          <w:b/>
          <w:bCs/>
          <w:color w:val="000000" w:themeColor="text1"/>
          <w:szCs w:val="24"/>
          <w:u w:val="single"/>
        </w:rPr>
      </w:pPr>
    </w:p>
    <w:p w14:paraId="612DA5C5" w14:textId="77777777" w:rsidR="0019305B" w:rsidRDefault="0019305B" w:rsidP="001E7808">
      <w:pPr>
        <w:rPr>
          <w:rFonts w:eastAsia="Times New Roman" w:cs="Times New Roman"/>
          <w:b/>
          <w:bCs/>
          <w:color w:val="000000" w:themeColor="text1"/>
          <w:szCs w:val="24"/>
          <w:u w:val="single"/>
        </w:rPr>
      </w:pPr>
    </w:p>
    <w:p w14:paraId="629C21CC" w14:textId="77777777" w:rsidR="0019305B" w:rsidRPr="0019305B" w:rsidRDefault="0019305B" w:rsidP="0019305B">
      <w:pPr>
        <w:widowControl w:val="0"/>
        <w:autoSpaceDE w:val="0"/>
        <w:autoSpaceDN w:val="0"/>
        <w:spacing w:after="0"/>
        <w:ind w:left="100"/>
        <w:jc w:val="left"/>
        <w:outlineLvl w:val="0"/>
        <w:rPr>
          <w:rFonts w:eastAsia="Tahoma" w:cs="Times New Roman"/>
          <w:b/>
          <w:bCs/>
          <w:sz w:val="42"/>
          <w:szCs w:val="42"/>
        </w:rPr>
      </w:pPr>
      <w:r w:rsidRPr="0019305B">
        <w:rPr>
          <w:rFonts w:eastAsia="Tahoma" w:cs="Times New Roman"/>
          <w:b/>
          <w:bCs/>
          <w:w w:val="105"/>
          <w:sz w:val="42"/>
          <w:szCs w:val="42"/>
        </w:rPr>
        <w:t>NORTHERN</w:t>
      </w:r>
      <w:r w:rsidRPr="0019305B">
        <w:rPr>
          <w:rFonts w:eastAsia="Tahoma" w:cs="Times New Roman"/>
          <w:b/>
          <w:bCs/>
          <w:spacing w:val="-16"/>
          <w:w w:val="105"/>
          <w:sz w:val="42"/>
          <w:szCs w:val="42"/>
        </w:rPr>
        <w:t xml:space="preserve"> </w:t>
      </w:r>
      <w:r w:rsidRPr="0019305B">
        <w:rPr>
          <w:rFonts w:eastAsia="Tahoma" w:cs="Times New Roman"/>
          <w:b/>
          <w:bCs/>
          <w:w w:val="105"/>
          <w:sz w:val="42"/>
          <w:szCs w:val="42"/>
        </w:rPr>
        <w:t>ILLINOIS</w:t>
      </w:r>
      <w:r w:rsidRPr="0019305B">
        <w:rPr>
          <w:rFonts w:eastAsia="Tahoma" w:cs="Times New Roman"/>
          <w:b/>
          <w:bCs/>
          <w:spacing w:val="-15"/>
          <w:w w:val="105"/>
          <w:sz w:val="42"/>
          <w:szCs w:val="42"/>
        </w:rPr>
        <w:t xml:space="preserve"> </w:t>
      </w:r>
      <w:r w:rsidRPr="0019305B">
        <w:rPr>
          <w:rFonts w:eastAsia="Tahoma" w:cs="Times New Roman"/>
          <w:b/>
          <w:bCs/>
          <w:w w:val="105"/>
          <w:sz w:val="42"/>
          <w:szCs w:val="42"/>
        </w:rPr>
        <w:t>UNIVERSITY</w:t>
      </w:r>
    </w:p>
    <w:p w14:paraId="1AC976F7" w14:textId="77777777" w:rsidR="0019305B" w:rsidRPr="0019305B" w:rsidRDefault="0019305B" w:rsidP="0019305B">
      <w:pPr>
        <w:widowControl w:val="0"/>
        <w:autoSpaceDE w:val="0"/>
        <w:autoSpaceDN w:val="0"/>
        <w:spacing w:after="0"/>
        <w:ind w:left="100"/>
        <w:jc w:val="left"/>
        <w:outlineLvl w:val="0"/>
        <w:rPr>
          <w:rFonts w:ascii="Tahoma" w:eastAsia="Tahoma" w:hAnsi="Tahoma" w:cs="Tahoma"/>
          <w:b/>
          <w:bCs/>
          <w:sz w:val="74"/>
          <w:szCs w:val="24"/>
        </w:rPr>
      </w:pPr>
    </w:p>
    <w:p w14:paraId="3DE5A2C5" w14:textId="77777777" w:rsidR="0019305B" w:rsidRPr="0019305B" w:rsidRDefault="0019305B" w:rsidP="0019305B">
      <w:pPr>
        <w:widowControl w:val="0"/>
        <w:autoSpaceDE w:val="0"/>
        <w:autoSpaceDN w:val="0"/>
        <w:spacing w:after="0"/>
        <w:ind w:left="100"/>
        <w:jc w:val="left"/>
        <w:outlineLvl w:val="0"/>
        <w:rPr>
          <w:rFonts w:ascii="Tahoma" w:eastAsia="Tahoma" w:hAnsi="Tahoma" w:cs="Tahoma"/>
          <w:b/>
          <w:bCs/>
          <w:color w:val="231F20"/>
          <w:sz w:val="96"/>
          <w:szCs w:val="96"/>
        </w:rPr>
      </w:pPr>
      <w:r w:rsidRPr="0019305B">
        <w:rPr>
          <w:rFonts w:ascii="Tahoma" w:eastAsia="Tahoma" w:hAnsi="Tahoma" w:cs="Tahoma"/>
          <w:b/>
          <w:bCs/>
          <w:color w:val="231F20"/>
          <w:sz w:val="96"/>
          <w:szCs w:val="96"/>
        </w:rPr>
        <w:t>2025</w:t>
      </w:r>
    </w:p>
    <w:p w14:paraId="2DA22C85" w14:textId="77777777" w:rsidR="0019305B" w:rsidRPr="0019305B" w:rsidRDefault="0019305B" w:rsidP="0019305B">
      <w:pPr>
        <w:widowControl w:val="0"/>
        <w:autoSpaceDE w:val="0"/>
        <w:autoSpaceDN w:val="0"/>
        <w:spacing w:after="0"/>
        <w:ind w:left="100"/>
        <w:jc w:val="left"/>
        <w:outlineLvl w:val="0"/>
        <w:rPr>
          <w:rFonts w:ascii="Tahoma" w:eastAsia="Tahoma" w:hAnsi="Tahoma" w:cs="Tahoma"/>
          <w:b/>
          <w:bCs/>
          <w:sz w:val="110"/>
          <w:szCs w:val="110"/>
        </w:rPr>
      </w:pPr>
      <w:r w:rsidRPr="0019305B">
        <w:rPr>
          <w:rFonts w:ascii="Tahoma" w:eastAsia="Tahoma" w:hAnsi="Tahoma" w:cs="Tahoma"/>
          <w:b/>
          <w:bCs/>
          <w:color w:val="231F20"/>
          <w:w w:val="95"/>
          <w:sz w:val="110"/>
          <w:szCs w:val="110"/>
        </w:rPr>
        <w:t>UNIVERSITY</w:t>
      </w:r>
      <w:r w:rsidRPr="0019305B">
        <w:rPr>
          <w:rFonts w:ascii="Tahoma" w:eastAsia="Tahoma" w:hAnsi="Tahoma" w:cs="Tahoma"/>
          <w:b/>
          <w:bCs/>
          <w:color w:val="231F20"/>
          <w:spacing w:val="1"/>
          <w:w w:val="95"/>
          <w:sz w:val="110"/>
          <w:szCs w:val="110"/>
        </w:rPr>
        <w:t xml:space="preserve"> </w:t>
      </w:r>
      <w:r w:rsidRPr="0019305B">
        <w:rPr>
          <w:rFonts w:ascii="Tahoma" w:eastAsia="Tahoma" w:hAnsi="Tahoma" w:cs="Tahoma"/>
          <w:b/>
          <w:bCs/>
          <w:color w:val="231F20"/>
          <w:w w:val="105"/>
          <w:sz w:val="110"/>
          <w:szCs w:val="110"/>
        </w:rPr>
        <w:t>GOALS</w:t>
      </w:r>
    </w:p>
    <w:p w14:paraId="4192B2B3" w14:textId="77777777" w:rsidR="0019305B" w:rsidRPr="0019305B" w:rsidRDefault="0019305B" w:rsidP="0019305B">
      <w:pPr>
        <w:widowControl w:val="0"/>
        <w:tabs>
          <w:tab w:val="left" w:pos="7152"/>
        </w:tabs>
        <w:autoSpaceDE w:val="0"/>
        <w:autoSpaceDN w:val="0"/>
        <w:spacing w:after="240"/>
        <w:jc w:val="left"/>
        <w:rPr>
          <w:rFonts w:ascii="Tahoma" w:eastAsia="Palatino Linotype" w:hAnsi="Palatino Linotype" w:cs="Palatino Linotype"/>
          <w:b/>
          <w:sz w:val="20"/>
        </w:rPr>
      </w:pPr>
      <w:r w:rsidRPr="0019305B">
        <w:rPr>
          <w:rFonts w:ascii="Tahoma" w:eastAsia="Palatino Linotype" w:hAnsi="Palatino Linotype" w:cs="Palatino Linotype"/>
          <w:b/>
          <w:sz w:val="20"/>
        </w:rPr>
        <w:tab/>
      </w:r>
    </w:p>
    <w:p w14:paraId="09CE8A44" w14:textId="77777777" w:rsidR="00AD737E" w:rsidRDefault="00AD737E" w:rsidP="001E7808">
      <w:pPr>
        <w:rPr>
          <w:rFonts w:eastAsia="Times New Roman" w:cs="Times New Roman"/>
          <w:b/>
          <w:bCs/>
          <w:color w:val="000000" w:themeColor="text1"/>
          <w:szCs w:val="24"/>
          <w:u w:val="single"/>
        </w:rPr>
      </w:pPr>
    </w:p>
    <w:p w14:paraId="62C043B9" w14:textId="77777777" w:rsidR="0019305B" w:rsidRDefault="0019305B">
      <w:pPr>
        <w:spacing w:after="200" w:line="276" w:lineRule="auto"/>
        <w:jc w:val="left"/>
        <w:rPr>
          <w:rFonts w:cs="Times New Roman"/>
          <w:b/>
        </w:rPr>
      </w:pPr>
      <w:r>
        <w:rPr>
          <w:rFonts w:cs="Times New Roman"/>
          <w:b/>
        </w:rPr>
        <w:br w:type="page"/>
      </w:r>
    </w:p>
    <w:p w14:paraId="1DD0BF6B" w14:textId="77777777" w:rsidR="00325AB9" w:rsidRPr="00325AB9" w:rsidRDefault="00325AB9" w:rsidP="00325AB9">
      <w:pPr>
        <w:keepNext/>
        <w:keepLines/>
        <w:widowControl w:val="0"/>
        <w:autoSpaceDE w:val="0"/>
        <w:autoSpaceDN w:val="0"/>
        <w:spacing w:after="240"/>
        <w:jc w:val="left"/>
        <w:outlineLvl w:val="1"/>
        <w:rPr>
          <w:rFonts w:ascii="Tahoma" w:eastAsia="MS Gothic" w:hAnsi="Tahoma" w:cs="Times New Roman"/>
          <w:b/>
          <w:color w:val="C8102E"/>
          <w:szCs w:val="26"/>
        </w:rPr>
      </w:pPr>
      <w:bookmarkStart w:id="34" w:name="_Hlk184382099"/>
      <w:r w:rsidRPr="00325AB9">
        <w:rPr>
          <w:rFonts w:ascii="Tahoma" w:eastAsia="MS Gothic" w:hAnsi="Tahoma" w:cs="Times New Roman"/>
          <w:b/>
          <w:color w:val="C8102E"/>
          <w:szCs w:val="26"/>
        </w:rPr>
        <w:lastRenderedPageBreak/>
        <w:t>Background/Introduction</w:t>
      </w:r>
    </w:p>
    <w:p w14:paraId="6C4C28B6" w14:textId="77777777" w:rsidR="00325AB9" w:rsidRPr="00325AB9" w:rsidRDefault="00325AB9" w:rsidP="00325AB9">
      <w:pPr>
        <w:widowControl w:val="0"/>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NIU’s 2025 University Goals codify the university’s strategic priorities. Accordingly, these annual and multiyear goals are guided by our </w:t>
      </w:r>
      <w:hyperlink r:id="rId37" w:history="1">
        <w:r w:rsidRPr="00325AB9">
          <w:rPr>
            <w:rFonts w:ascii="Calibri" w:eastAsia="Palatino Linotype" w:hAnsi="Calibri" w:cs="Calibri"/>
            <w:color w:val="0000FF"/>
            <w:sz w:val="22"/>
            <w:u w:val="single"/>
          </w:rPr>
          <w:t>Strategic Action Planning Framework</w:t>
        </w:r>
      </w:hyperlink>
      <w:r w:rsidRPr="00325AB9">
        <w:rPr>
          <w:rFonts w:ascii="Calibri" w:eastAsia="Palatino Linotype" w:hAnsi="Calibri" w:cs="Calibri"/>
          <w:sz w:val="22"/>
        </w:rPr>
        <w:t>. In no particular order of importance, the themes associated with our planning framework are: 1) Empowerment and Shared Responsibility; 2) Student Recruitment, Student Success and Student Experience; 3)</w:t>
      </w:r>
      <w:r w:rsidRPr="00325AB9">
        <w:rPr>
          <w:rFonts w:ascii="Palatino Linotype" w:eastAsia="Palatino Linotype" w:hAnsi="Palatino Linotype" w:cs="Palatino Linotype"/>
          <w:sz w:val="22"/>
        </w:rPr>
        <w:t xml:space="preserve"> </w:t>
      </w:r>
      <w:r w:rsidRPr="00325AB9">
        <w:rPr>
          <w:rFonts w:ascii="Calibri" w:eastAsia="Palatino Linotype" w:hAnsi="Calibri" w:cs="Calibri"/>
          <w:sz w:val="22"/>
        </w:rPr>
        <w:t>Academic Excellence and Curriculum Innovation; 4) Diversity, Equity, Inclusion and Belonging; 5) Research, Scholarship, Artistry and Engagement; and 6)</w:t>
      </w:r>
      <w:r w:rsidRPr="00325AB9">
        <w:rPr>
          <w:rFonts w:ascii="Palatino Linotype" w:eastAsia="Palatino Linotype" w:hAnsi="Palatino Linotype" w:cs="Palatino Linotype"/>
          <w:sz w:val="22"/>
        </w:rPr>
        <w:t xml:space="preserve"> </w:t>
      </w:r>
      <w:r w:rsidRPr="00325AB9">
        <w:rPr>
          <w:rFonts w:ascii="Calibri" w:eastAsia="Palatino Linotype" w:hAnsi="Calibri" w:cs="Calibri"/>
          <w:sz w:val="22"/>
        </w:rPr>
        <w:t xml:space="preserve">Resource Development and Fiscal Responsibility. The themes help not only to connect the goals to our university to mission, vision and values, but also to ensure that they reflect our priorities and highlight opportunities for synergy and coordinated effort. </w:t>
      </w:r>
    </w:p>
    <w:p w14:paraId="40C2BAD7" w14:textId="77777777" w:rsidR="00325AB9" w:rsidRPr="00325AB9" w:rsidRDefault="00325AB9" w:rsidP="00325AB9">
      <w:pPr>
        <w:widowControl w:val="0"/>
        <w:autoSpaceDE w:val="0"/>
        <w:autoSpaceDN w:val="0"/>
        <w:jc w:val="left"/>
        <w:rPr>
          <w:rFonts w:ascii="Calibri" w:eastAsia="Palatino Linotype" w:hAnsi="Calibri" w:cs="Calibri"/>
          <w:sz w:val="22"/>
        </w:rPr>
      </w:pPr>
      <w:r w:rsidRPr="00325AB9">
        <w:rPr>
          <w:rFonts w:ascii="Calibri" w:eastAsia="Palatino Linotype" w:hAnsi="Calibri" w:cs="Calibri"/>
          <w:sz w:val="22"/>
        </w:rPr>
        <w:t>General goals and specific objectives related to resource development and fiscal sustainability are included under each theme. It is imperative that the university community work together to achieve a balanced budget in FY26 by eliminating the existing structural budget deficit. In doing this, we will recognize that the value of our teaching, scholarship and engagement cannot be described simply in financial terms, but we will also acknowledge that our limited resources must be directed to meet the most critical needs of our students and pressing demands of our society. The status quo is not an option. Our Huskie community must commit to change.</w:t>
      </w:r>
    </w:p>
    <w:p w14:paraId="0986932A" w14:textId="77777777" w:rsidR="00325AB9" w:rsidRPr="00325AB9" w:rsidRDefault="00325AB9" w:rsidP="00325AB9">
      <w:pPr>
        <w:keepNext/>
        <w:keepLines/>
        <w:widowControl w:val="0"/>
        <w:autoSpaceDE w:val="0"/>
        <w:autoSpaceDN w:val="0"/>
        <w:jc w:val="left"/>
        <w:outlineLvl w:val="1"/>
        <w:rPr>
          <w:rFonts w:ascii="Tahoma" w:eastAsia="MS Gothic" w:hAnsi="Tahoma" w:cs="Times New Roman"/>
          <w:b/>
          <w:color w:val="C8102E"/>
          <w:szCs w:val="26"/>
        </w:rPr>
      </w:pPr>
      <w:r w:rsidRPr="00325AB9">
        <w:rPr>
          <w:rFonts w:ascii="Calibri" w:eastAsia="Calibri" w:hAnsi="Calibri" w:cs="Times New Roman"/>
          <w:b/>
          <w:noProof/>
          <w:color w:val="C8102E"/>
          <w:szCs w:val="26"/>
        </w:rPr>
        <w:drawing>
          <wp:anchor distT="0" distB="0" distL="114300" distR="114300" simplePos="0" relativeHeight="251700224" behindDoc="1" locked="0" layoutInCell="1" allowOverlap="1" wp14:anchorId="46FE31B3" wp14:editId="20C56F9A">
            <wp:simplePos x="0" y="0"/>
            <wp:positionH relativeFrom="page">
              <wp:posOffset>4489182</wp:posOffset>
            </wp:positionH>
            <wp:positionV relativeFrom="paragraph">
              <wp:posOffset>-939</wp:posOffset>
            </wp:positionV>
            <wp:extent cx="2988860" cy="2986624"/>
            <wp:effectExtent l="0" t="0" r="2540" b="4445"/>
            <wp:wrapTight wrapText="bothSides">
              <wp:wrapPolygon edited="0">
                <wp:start x="0" y="0"/>
                <wp:lineTo x="0" y="21494"/>
                <wp:lineTo x="21481" y="21494"/>
                <wp:lineTo x="21481" y="0"/>
                <wp:lineTo x="0" y="0"/>
              </wp:wrapPolygon>
            </wp:wrapTight>
            <wp:docPr id="917646629" name="Picture 9176466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8860" cy="2986624"/>
                    </a:xfrm>
                    <a:prstGeom prst="rect">
                      <a:avLst/>
                    </a:prstGeom>
                    <a:noFill/>
                    <a:ln>
                      <a:noFill/>
                    </a:ln>
                  </pic:spPr>
                </pic:pic>
              </a:graphicData>
            </a:graphic>
          </wp:anchor>
        </w:drawing>
      </w:r>
      <w:r w:rsidRPr="00325AB9">
        <w:rPr>
          <w:rFonts w:ascii="Tahoma" w:eastAsia="MS Gothic" w:hAnsi="Tahoma" w:cs="Times New Roman"/>
          <w:b/>
          <w:color w:val="C8102E"/>
          <w:szCs w:val="26"/>
        </w:rPr>
        <w:t>Theme 1: Empowerment</w:t>
      </w:r>
      <w:r w:rsidRPr="00325AB9">
        <w:rPr>
          <w:rFonts w:ascii="Tahoma" w:eastAsia="MS Gothic" w:hAnsi="Tahoma" w:cs="Times New Roman"/>
          <w:b/>
          <w:color w:val="C8102E"/>
          <w:spacing w:val="13"/>
          <w:szCs w:val="26"/>
        </w:rPr>
        <w:t xml:space="preserve"> </w:t>
      </w:r>
      <w:r w:rsidRPr="00325AB9">
        <w:rPr>
          <w:rFonts w:ascii="Tahoma" w:eastAsia="MS Gothic" w:hAnsi="Tahoma" w:cs="Times New Roman"/>
          <w:b/>
          <w:color w:val="C8102E"/>
          <w:szCs w:val="26"/>
        </w:rPr>
        <w:t>and</w:t>
      </w:r>
      <w:r w:rsidRPr="00325AB9">
        <w:rPr>
          <w:rFonts w:ascii="Tahoma" w:eastAsia="MS Gothic" w:hAnsi="Tahoma" w:cs="Times New Roman"/>
          <w:b/>
          <w:color w:val="C8102E"/>
          <w:spacing w:val="14"/>
          <w:szCs w:val="26"/>
        </w:rPr>
        <w:t xml:space="preserve"> </w:t>
      </w:r>
      <w:r w:rsidRPr="00325AB9">
        <w:rPr>
          <w:rFonts w:ascii="Tahoma" w:eastAsia="MS Gothic" w:hAnsi="Tahoma" w:cs="Times New Roman"/>
          <w:b/>
          <w:color w:val="C8102E"/>
          <w:szCs w:val="26"/>
        </w:rPr>
        <w:t>Shared</w:t>
      </w:r>
      <w:r w:rsidRPr="00325AB9">
        <w:rPr>
          <w:rFonts w:ascii="Tahoma" w:eastAsia="MS Gothic" w:hAnsi="Tahoma" w:cs="Times New Roman"/>
          <w:b/>
          <w:color w:val="C8102E"/>
          <w:spacing w:val="14"/>
          <w:szCs w:val="26"/>
        </w:rPr>
        <w:t xml:space="preserve"> </w:t>
      </w:r>
      <w:r w:rsidRPr="00325AB9">
        <w:rPr>
          <w:rFonts w:ascii="Tahoma" w:eastAsia="MS Gothic" w:hAnsi="Tahoma" w:cs="Times New Roman"/>
          <w:b/>
          <w:color w:val="C8102E"/>
          <w:szCs w:val="26"/>
        </w:rPr>
        <w:t>Responsibility</w:t>
      </w:r>
    </w:p>
    <w:p w14:paraId="0AC8698F" w14:textId="77777777" w:rsidR="00325AB9" w:rsidRPr="00325AB9" w:rsidRDefault="00325AB9" w:rsidP="00325AB9">
      <w:pPr>
        <w:widowControl w:val="0"/>
        <w:autoSpaceDE w:val="0"/>
        <w:autoSpaceDN w:val="0"/>
        <w:jc w:val="left"/>
        <w:rPr>
          <w:rFonts w:ascii="Calibri" w:eastAsia="Palatino Linotype" w:hAnsi="Calibri" w:cs="Calibri"/>
          <w:sz w:val="22"/>
        </w:rPr>
      </w:pPr>
      <w:r w:rsidRPr="00325AB9">
        <w:rPr>
          <w:rFonts w:ascii="Calibri" w:eastAsia="Palatino Linotype" w:hAnsi="Calibri" w:cs="Calibri"/>
          <w:sz w:val="22"/>
        </w:rPr>
        <w:t>NIU’s strategic action planning framework calls on the university to support the development of leaders; communicate transparently and effectively; create a culture of shared responsibility; and inspire actions that drive fiscal and environmental sustainability.</w:t>
      </w:r>
    </w:p>
    <w:p w14:paraId="45864860" w14:textId="77777777" w:rsidR="00325AB9" w:rsidRPr="00325AB9" w:rsidRDefault="00325AB9" w:rsidP="00325AB9">
      <w:pPr>
        <w:widowControl w:val="0"/>
        <w:autoSpaceDE w:val="0"/>
        <w:autoSpaceDN w:val="0"/>
        <w:jc w:val="left"/>
        <w:rPr>
          <w:rFonts w:ascii="Palatino Linotype" w:eastAsia="Palatino Linotype" w:hAnsi="Palatino Linotype" w:cs="Palatino Linotype"/>
          <w:color w:val="C00000"/>
          <w:sz w:val="22"/>
        </w:rPr>
      </w:pPr>
      <w:r w:rsidRPr="00325AB9">
        <w:rPr>
          <w:rFonts w:ascii="Calibri" w:eastAsia="Palatino Linotype" w:hAnsi="Calibri" w:cs="Calibri"/>
          <w:sz w:val="22"/>
        </w:rPr>
        <w:t>Shared leadership offers an encompassing framework to foster co-ownership of goals and adoption of processes that emphasize adaptability, interdependence and collaboration</w:t>
      </w:r>
      <w:r w:rsidRPr="00325AB9">
        <w:rPr>
          <w:rFonts w:ascii="Calibri" w:eastAsia="Palatino Linotype" w:hAnsi="Calibri" w:cs="Calibri"/>
          <w:color w:val="7F7F7F"/>
          <w:sz w:val="22"/>
        </w:rPr>
        <w:t xml:space="preserve">. </w:t>
      </w:r>
      <w:r w:rsidRPr="00325AB9">
        <w:rPr>
          <w:rFonts w:ascii="Calibri" w:eastAsia="Palatino Linotype" w:hAnsi="Calibri" w:cs="Calibri"/>
          <w:sz w:val="22"/>
        </w:rPr>
        <w:t>Since 2023, NIU has been intentional about building capacity for shared leadership by working across our university community to strengthen skills and competencies for creating shared vision and goals; building consensus; generating feedback; navigating difficult conversations; and being self-aware. Last year’s goals focused on advancing a Huskie culture that centers and serves students, and that supports opportunities for university employees to become more empowered, adaptable and resilient. The 2025 goals build on this work.</w:t>
      </w:r>
    </w:p>
    <w:p w14:paraId="4B9351E8" w14:textId="77777777" w:rsidR="00325AB9" w:rsidRPr="00325AB9" w:rsidRDefault="00325AB9" w:rsidP="00325AB9">
      <w:pPr>
        <w:keepNext/>
        <w:keepLines/>
        <w:widowControl w:val="0"/>
        <w:autoSpaceDE w:val="0"/>
        <w:autoSpaceDN w:val="0"/>
        <w:spacing w:before="40"/>
        <w:jc w:val="left"/>
        <w:outlineLvl w:val="2"/>
        <w:rPr>
          <w:rFonts w:ascii="Tahoma" w:eastAsia="MS Gothic" w:hAnsi="Tahoma" w:cs="Times New Roman"/>
          <w:b/>
          <w:color w:val="C00000"/>
          <w:szCs w:val="24"/>
        </w:rPr>
      </w:pPr>
      <w:r w:rsidRPr="00325AB9">
        <w:rPr>
          <w:rFonts w:ascii="Tahoma" w:eastAsia="MS Gothic" w:hAnsi="Tahoma" w:cs="Times New Roman"/>
          <w:b/>
          <w:color w:val="C00000"/>
          <w:szCs w:val="24"/>
        </w:rPr>
        <w:t>Goal</w:t>
      </w:r>
      <w:r w:rsidRPr="00325AB9">
        <w:rPr>
          <w:rFonts w:ascii="Tahoma" w:eastAsia="MS Gothic" w:hAnsi="Tahoma" w:cs="Times New Roman"/>
          <w:b/>
          <w:color w:val="C00000"/>
          <w:spacing w:val="-3"/>
          <w:szCs w:val="24"/>
        </w:rPr>
        <w:t xml:space="preserve"> </w:t>
      </w:r>
      <w:r w:rsidRPr="00325AB9">
        <w:rPr>
          <w:rFonts w:ascii="Tahoma" w:eastAsia="MS Gothic" w:hAnsi="Tahoma" w:cs="Times New Roman"/>
          <w:b/>
          <w:color w:val="C00000"/>
          <w:szCs w:val="24"/>
        </w:rPr>
        <w:t xml:space="preserve">1A- Advance a Huskie culture that truly centers and serves students. </w:t>
      </w:r>
    </w:p>
    <w:p w14:paraId="6DBA129C" w14:textId="77777777" w:rsidR="00325AB9" w:rsidRPr="00325AB9" w:rsidRDefault="00325AB9" w:rsidP="00823BB4">
      <w:pPr>
        <w:widowControl w:val="0"/>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NIU’s mission, strategic action planning framework, strategic enrollment management (SEM) plans and equity statement call upon all employees to work in ways that are student-centric, equity-minded and that empower and recognize our students, talents and strengths. This goal seeks to strengthen our community’s shared understanding of what it means to be student-centric by implementing specific recommendations advanced by shared leadership groups, and introducing new guidance and tools designed to support decision-making.   </w:t>
      </w:r>
    </w:p>
    <w:p w14:paraId="1668E901" w14:textId="77777777" w:rsidR="00325AB9" w:rsidRPr="00325AB9" w:rsidRDefault="00325AB9" w:rsidP="00823BB4">
      <w:pPr>
        <w:widowControl w:val="0"/>
        <w:numPr>
          <w:ilvl w:val="0"/>
          <w:numId w:val="27"/>
        </w:numPr>
        <w:autoSpaceDE w:val="0"/>
        <w:autoSpaceDN w:val="0"/>
        <w:jc w:val="left"/>
        <w:rPr>
          <w:rFonts w:ascii="Calibri" w:eastAsia="Palatino Linotype" w:hAnsi="Calibri" w:cs="Calibri"/>
          <w:sz w:val="22"/>
        </w:rPr>
      </w:pPr>
      <w:r w:rsidRPr="00325AB9">
        <w:rPr>
          <w:rFonts w:ascii="Calibri" w:eastAsia="Palatino Linotype" w:hAnsi="Calibri" w:cs="Calibri"/>
          <w:sz w:val="22"/>
        </w:rPr>
        <w:t>Employee Well-being will develop and offer training programs emphasizing student-centered approaches and fostering a work environment dedicated to student success. Training will illustrate ways to achieve positive outcomes by defining success criteria and providing continuous feedback. (This is a continuation of work initiated under 2024 University Goal 1A; completion expected by March 2025)</w:t>
      </w:r>
    </w:p>
    <w:p w14:paraId="51BF886E" w14:textId="77777777" w:rsidR="00325AB9" w:rsidRPr="00325AB9" w:rsidRDefault="00325AB9" w:rsidP="00823BB4">
      <w:pPr>
        <w:widowControl w:val="0"/>
        <w:numPr>
          <w:ilvl w:val="0"/>
          <w:numId w:val="27"/>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Divisions across campus will collaborate with HRS to create and implement for all staff employees a universal performance factor focused on student-success within their context. This will be accomplished in coordination with the planned implementation of </w:t>
      </w:r>
      <w:proofErr w:type="spellStart"/>
      <w:r w:rsidRPr="00325AB9">
        <w:rPr>
          <w:rFonts w:ascii="Calibri" w:eastAsia="Palatino Linotype" w:hAnsi="Calibri" w:cs="Calibri"/>
          <w:sz w:val="22"/>
        </w:rPr>
        <w:t>ePerformance</w:t>
      </w:r>
      <w:proofErr w:type="spellEnd"/>
      <w:r w:rsidRPr="00325AB9">
        <w:rPr>
          <w:rFonts w:ascii="Calibri" w:eastAsia="Palatino Linotype" w:hAnsi="Calibri" w:cs="Calibri"/>
          <w:sz w:val="22"/>
        </w:rPr>
        <w:t xml:space="preserve"> in the PeopleSoft solution. (This is a continuation of work initiated under 2024 University Goal 1A; completion expected by June 2025)</w:t>
      </w:r>
    </w:p>
    <w:p w14:paraId="3BE1BF39" w14:textId="77777777" w:rsidR="00325AB9" w:rsidRPr="00325AB9" w:rsidRDefault="00325AB9" w:rsidP="00823BB4">
      <w:pPr>
        <w:widowControl w:val="0"/>
        <w:numPr>
          <w:ilvl w:val="0"/>
          <w:numId w:val="27"/>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As part of the process for building FY26 budgets, units will be provided </w:t>
      </w:r>
      <w:bookmarkStart w:id="35" w:name="_Hlk182717455"/>
      <w:r w:rsidRPr="00325AB9">
        <w:rPr>
          <w:rFonts w:ascii="Calibri" w:eastAsia="Palatino Linotype" w:hAnsi="Calibri" w:cs="Calibri"/>
          <w:sz w:val="22"/>
        </w:rPr>
        <w:t>with tools and guidance to support student-centered planning, budgeting and resource prioritization decisions.</w:t>
      </w:r>
      <w:bookmarkEnd w:id="35"/>
      <w:r w:rsidRPr="00325AB9">
        <w:rPr>
          <w:rFonts w:ascii="Calibri" w:eastAsia="Palatino Linotype" w:hAnsi="Calibri" w:cs="Calibri"/>
          <w:sz w:val="22"/>
        </w:rPr>
        <w:t xml:space="preserve"> (This goal is synergistic with objectives under Theme 6A, and aligned with </w:t>
      </w:r>
      <w:hyperlink r:id="rId39" w:history="1">
        <w:r w:rsidRPr="00325AB9">
          <w:rPr>
            <w:rFonts w:ascii="Calibri" w:eastAsia="Palatino Linotype" w:hAnsi="Calibri" w:cs="Calibri"/>
            <w:color w:val="0000FF"/>
            <w:sz w:val="22"/>
            <w:u w:val="single"/>
          </w:rPr>
          <w:t>recommendations</w:t>
        </w:r>
      </w:hyperlink>
      <w:r w:rsidRPr="00325AB9">
        <w:rPr>
          <w:rFonts w:ascii="Calibri" w:eastAsia="Palatino Linotype" w:hAnsi="Calibri" w:cs="Calibri"/>
          <w:sz w:val="22"/>
        </w:rPr>
        <w:t xml:space="preserve"> received from the 2022 Budget Planning Resource Group; the expected timeline is Spring 2025.)</w:t>
      </w:r>
    </w:p>
    <w:p w14:paraId="5E71D0B0" w14:textId="77777777" w:rsidR="00325AB9" w:rsidRPr="00325AB9" w:rsidRDefault="00325AB9" w:rsidP="00823BB4">
      <w:pPr>
        <w:widowControl w:val="0"/>
        <w:autoSpaceDE w:val="0"/>
        <w:autoSpaceDN w:val="0"/>
        <w:jc w:val="left"/>
        <w:rPr>
          <w:rFonts w:ascii="Calibri" w:eastAsia="Calibri" w:hAnsi="Calibri" w:cs="Calibri"/>
          <w:sz w:val="22"/>
          <w14:ligatures w14:val="standardContextual"/>
        </w:rPr>
      </w:pPr>
      <w:r w:rsidRPr="00325AB9">
        <w:rPr>
          <w:rFonts w:ascii="Tahoma" w:eastAsia="Calibri" w:hAnsi="Tahoma" w:cs="Tahoma"/>
          <w:b/>
          <w:bCs/>
          <w:color w:val="C00000"/>
          <w:szCs w:val="24"/>
        </w:rPr>
        <w:t>Goal</w:t>
      </w:r>
      <w:r w:rsidRPr="00325AB9">
        <w:rPr>
          <w:rFonts w:ascii="Tahoma" w:eastAsia="Calibri" w:hAnsi="Tahoma" w:cs="Tahoma"/>
          <w:b/>
          <w:bCs/>
          <w:color w:val="C00000"/>
          <w:spacing w:val="-11"/>
          <w:szCs w:val="24"/>
        </w:rPr>
        <w:t xml:space="preserve"> </w:t>
      </w:r>
      <w:r w:rsidRPr="00325AB9">
        <w:rPr>
          <w:rFonts w:ascii="Tahoma" w:eastAsia="Calibri" w:hAnsi="Tahoma" w:cs="Tahoma"/>
          <w:b/>
          <w:bCs/>
          <w:color w:val="C00000"/>
          <w:szCs w:val="24"/>
        </w:rPr>
        <w:t>1B- Foster an environment of meaningful engagement, mutual respect and Huskie pride.</w:t>
      </w:r>
    </w:p>
    <w:p w14:paraId="4F5FC7C1" w14:textId="77777777" w:rsidR="00325AB9" w:rsidRPr="00325AB9" w:rsidRDefault="00325AB9" w:rsidP="00823BB4">
      <w:pPr>
        <w:jc w:val="left"/>
        <w:rPr>
          <w:rFonts w:ascii="Calibri" w:eastAsia="Calibri" w:hAnsi="Calibri" w:cs="Calibri"/>
          <w:sz w:val="22"/>
        </w:rPr>
      </w:pPr>
      <w:r w:rsidRPr="00325AB9">
        <w:rPr>
          <w:rFonts w:ascii="Calibri" w:eastAsia="Calibri" w:hAnsi="Calibri" w:cs="Calibri"/>
          <w:sz w:val="22"/>
        </w:rPr>
        <w:t xml:space="preserve">NIU recognizes that providing educational excellence for our students also means finding ways to empower, encourage and support our faculty and staff. We want employees to grow, be engaged and feel a strong sense of satisfaction and pride. </w:t>
      </w:r>
    </w:p>
    <w:p w14:paraId="287F0C75" w14:textId="48353C90" w:rsidR="00325AB9" w:rsidRPr="00325AB9" w:rsidRDefault="00325AB9" w:rsidP="00325AB9">
      <w:pPr>
        <w:jc w:val="left"/>
        <w:rPr>
          <w:rFonts w:ascii="Calibri" w:eastAsia="Calibri" w:hAnsi="Calibri" w:cs="Calibri"/>
          <w:sz w:val="22"/>
        </w:rPr>
      </w:pPr>
      <w:r w:rsidRPr="00325AB9">
        <w:rPr>
          <w:rFonts w:ascii="Calibri" w:eastAsia="Calibri" w:hAnsi="Calibri" w:cs="Calibri"/>
          <w:sz w:val="22"/>
        </w:rPr>
        <w:t xml:space="preserve">NIU will continue to foster a culture of cooperation and common purpose across administrative, academic and front-line staff, consistent with NIU’s commitments to shared leadership and shared governance. Efforts to this end will also be informed by the leadership development framework created in 2024 by employee working group (see </w:t>
      </w:r>
      <w:hyperlink w:anchor="AppendixA" w:history="1">
        <w:r w:rsidRPr="00325AB9">
          <w:rPr>
            <w:rFonts w:ascii="Calibri" w:eastAsia="Calibri" w:hAnsi="Calibri" w:cs="Calibri"/>
            <w:color w:val="0000FF"/>
            <w:sz w:val="22"/>
            <w:u w:val="single"/>
          </w:rPr>
          <w:t>App</w:t>
        </w:r>
        <w:r w:rsidRPr="00325AB9">
          <w:rPr>
            <w:rFonts w:ascii="Calibri" w:eastAsia="Calibri" w:hAnsi="Calibri" w:cs="Calibri"/>
            <w:color w:val="0000FF"/>
            <w:sz w:val="22"/>
            <w:u w:val="single"/>
          </w:rPr>
          <w:t>e</w:t>
        </w:r>
        <w:r w:rsidRPr="00325AB9">
          <w:rPr>
            <w:rFonts w:ascii="Calibri" w:eastAsia="Calibri" w:hAnsi="Calibri" w:cs="Calibri"/>
            <w:color w:val="0000FF"/>
            <w:sz w:val="22"/>
            <w:u w:val="single"/>
          </w:rPr>
          <w:t>ndix A</w:t>
        </w:r>
      </w:hyperlink>
      <w:r w:rsidRPr="00325AB9">
        <w:rPr>
          <w:rFonts w:ascii="Calibri" w:eastAsia="Calibri" w:hAnsi="Calibri" w:cs="Calibri"/>
          <w:sz w:val="22"/>
        </w:rPr>
        <w:t xml:space="preserve">). </w:t>
      </w:r>
    </w:p>
    <w:p w14:paraId="2D0DBA13" w14:textId="77777777" w:rsidR="00325AB9" w:rsidRPr="00325AB9" w:rsidRDefault="00325AB9" w:rsidP="00462A8E">
      <w:pPr>
        <w:jc w:val="left"/>
        <w:rPr>
          <w:rFonts w:ascii="Calibri" w:eastAsia="Calibri" w:hAnsi="Calibri" w:cs="Calibri"/>
          <w:sz w:val="22"/>
        </w:rPr>
      </w:pPr>
      <w:r w:rsidRPr="00325AB9">
        <w:rPr>
          <w:rFonts w:ascii="Calibri" w:eastAsia="Calibri" w:hAnsi="Calibri" w:cs="Calibri"/>
          <w:sz w:val="22"/>
        </w:rPr>
        <w:t>Meaningful faculty and staff engagement empowers individuals and teams to act on our university’s priorities; to advance a Huskie culture that truly centers on and serves students; and to achieve a structurally balanced budget in FY26.</w:t>
      </w:r>
      <w:r w:rsidRPr="00325AB9">
        <w:rPr>
          <w:rFonts w:ascii="Palatino Linotype" w:eastAsia="Palatino Linotype" w:hAnsi="Palatino Linotype" w:cs="Palatino Linotype"/>
          <w:sz w:val="22"/>
        </w:rPr>
        <w:t xml:space="preserve"> </w:t>
      </w:r>
      <w:r w:rsidRPr="00325AB9">
        <w:rPr>
          <w:rFonts w:ascii="Calibri" w:eastAsia="Palatino Linotype" w:hAnsi="Calibri" w:cs="Calibri"/>
          <w:sz w:val="22"/>
        </w:rPr>
        <w:t xml:space="preserve">We will achieve these critical outcomes by soliciting the participation, and respecting the expertise, of </w:t>
      </w:r>
      <w:r w:rsidRPr="00325AB9">
        <w:rPr>
          <w:rFonts w:ascii="Calibri" w:eastAsia="Calibri" w:hAnsi="Calibri" w:cs="Calibri"/>
          <w:sz w:val="22"/>
        </w:rPr>
        <w:t>leaders from across the university, including individuals who are not typically considered to hold positions of authority.</w:t>
      </w:r>
    </w:p>
    <w:p w14:paraId="02A82F04" w14:textId="77777777" w:rsidR="00325AB9" w:rsidRPr="00325AB9" w:rsidRDefault="00325AB9" w:rsidP="00462A8E">
      <w:pPr>
        <w:widowControl w:val="0"/>
        <w:numPr>
          <w:ilvl w:val="0"/>
          <w:numId w:val="28"/>
        </w:numPr>
        <w:autoSpaceDE w:val="0"/>
        <w:autoSpaceDN w:val="0"/>
        <w:jc w:val="left"/>
        <w:rPr>
          <w:rFonts w:ascii="Calibri" w:eastAsia="Calibri" w:hAnsi="Calibri" w:cs="Calibri"/>
          <w:sz w:val="22"/>
        </w:rPr>
      </w:pPr>
      <w:r w:rsidRPr="00325AB9">
        <w:rPr>
          <w:rFonts w:ascii="Calibri" w:eastAsia="Calibri" w:hAnsi="Calibri" w:cs="Calibri"/>
          <w:sz w:val="22"/>
        </w:rPr>
        <w:t xml:space="preserve">Employee Well-being will develop supervisor and employee training activities focused on leadership development in the areas the working group identified as crucial. The group created a </w:t>
      </w:r>
      <w:hyperlink w:anchor="AppendixA" w:history="1">
        <w:r w:rsidRPr="00325AB9">
          <w:rPr>
            <w:rFonts w:ascii="Calibri" w:eastAsia="Calibri" w:hAnsi="Calibri" w:cs="Calibri"/>
            <w:color w:val="0000FF"/>
            <w:sz w:val="22"/>
            <w:u w:val="single"/>
          </w:rPr>
          <w:t>fra</w:t>
        </w:r>
        <w:r w:rsidRPr="00325AB9">
          <w:rPr>
            <w:rFonts w:ascii="Calibri" w:eastAsia="Calibri" w:hAnsi="Calibri" w:cs="Calibri"/>
            <w:color w:val="0000FF"/>
            <w:sz w:val="22"/>
            <w:u w:val="single"/>
          </w:rPr>
          <w:t>m</w:t>
        </w:r>
        <w:r w:rsidRPr="00325AB9">
          <w:rPr>
            <w:rFonts w:ascii="Calibri" w:eastAsia="Calibri" w:hAnsi="Calibri" w:cs="Calibri"/>
            <w:color w:val="0000FF"/>
            <w:sz w:val="22"/>
            <w:u w:val="single"/>
          </w:rPr>
          <w:t>ew</w:t>
        </w:r>
        <w:r w:rsidRPr="00325AB9">
          <w:rPr>
            <w:rFonts w:ascii="Calibri" w:eastAsia="Calibri" w:hAnsi="Calibri" w:cs="Calibri"/>
            <w:color w:val="0000FF"/>
            <w:sz w:val="22"/>
            <w:u w:val="single"/>
          </w:rPr>
          <w:t>o</w:t>
        </w:r>
        <w:r w:rsidRPr="00325AB9">
          <w:rPr>
            <w:rFonts w:ascii="Calibri" w:eastAsia="Calibri" w:hAnsi="Calibri" w:cs="Calibri"/>
            <w:color w:val="0000FF"/>
            <w:sz w:val="22"/>
            <w:u w:val="single"/>
          </w:rPr>
          <w:t>rk</w:t>
        </w:r>
      </w:hyperlink>
      <w:r w:rsidRPr="00325AB9">
        <w:rPr>
          <w:rFonts w:ascii="Calibri" w:eastAsia="Calibri" w:hAnsi="Calibri" w:cs="Calibri"/>
          <w:sz w:val="22"/>
        </w:rPr>
        <w:t xml:space="preserve"> by mapping specific characteristics and competencies to five core values associated with effective leaders: mission-focused approach to work; integrity and reliability; emotional intelligence; decision-making; adaptability. (This is a continuation of work initiated under 2024 University Goal 1B.)</w:t>
      </w:r>
    </w:p>
    <w:p w14:paraId="09206434" w14:textId="77777777" w:rsidR="00325AB9" w:rsidRPr="00325AB9" w:rsidRDefault="00325AB9" w:rsidP="00462A8E">
      <w:pPr>
        <w:widowControl w:val="0"/>
        <w:numPr>
          <w:ilvl w:val="0"/>
          <w:numId w:val="28"/>
        </w:numPr>
        <w:autoSpaceDE w:val="0"/>
        <w:autoSpaceDN w:val="0"/>
        <w:jc w:val="left"/>
        <w:rPr>
          <w:rFonts w:ascii="Calibri" w:eastAsia="Calibri" w:hAnsi="Calibri" w:cs="Calibri"/>
          <w:sz w:val="22"/>
        </w:rPr>
      </w:pPr>
      <w:r w:rsidRPr="00325AB9">
        <w:rPr>
          <w:rFonts w:ascii="Calibri" w:eastAsia="Calibri" w:hAnsi="Calibri" w:cs="Calibri"/>
          <w:sz w:val="22"/>
        </w:rPr>
        <w:t xml:space="preserve">NIU will support new and ongoing initiatives designed to involve shared leadership and shared governance groups and principles in conversations and decision-making around resources, space and budget. University leaders will continue to convene the advisory group known as the President’s Budget Roundtable. In addition, the president, provost and vice president of Administration and Finance will support efforts to establish a permanent committee of University Council to engage with resources, space and budget through the shared governance model. </w:t>
      </w:r>
    </w:p>
    <w:p w14:paraId="3AB0D7C4" w14:textId="77777777" w:rsidR="00325AB9" w:rsidRPr="00325AB9" w:rsidRDefault="00325AB9" w:rsidP="00462A8E">
      <w:pPr>
        <w:widowControl w:val="0"/>
        <w:numPr>
          <w:ilvl w:val="0"/>
          <w:numId w:val="28"/>
        </w:numPr>
        <w:autoSpaceDE w:val="0"/>
        <w:autoSpaceDN w:val="0"/>
        <w:jc w:val="left"/>
        <w:rPr>
          <w:rFonts w:ascii="Calibri" w:eastAsia="Calibri" w:hAnsi="Calibri" w:cs="Calibri"/>
          <w:sz w:val="22"/>
        </w:rPr>
      </w:pPr>
      <w:r w:rsidRPr="00325AB9">
        <w:rPr>
          <w:rFonts w:ascii="Calibri" w:eastAsia="Calibri" w:hAnsi="Calibri" w:cs="Calibri"/>
          <w:sz w:val="22"/>
        </w:rPr>
        <w:t>NIU will continue to assess engagement and effectiveness of shared leadership efforts by tracking improvement over time in these categories of the annual Great Colleges survey: Job satisfaction and support; Professional development; Faculty and staff well-being; Collaboration; Mission and pride.</w:t>
      </w:r>
    </w:p>
    <w:p w14:paraId="2D523F81" w14:textId="77777777" w:rsidR="00325AB9" w:rsidRPr="00325AB9" w:rsidRDefault="00325AB9" w:rsidP="00462A8E">
      <w:pPr>
        <w:keepNext/>
        <w:keepLines/>
        <w:widowControl w:val="0"/>
        <w:autoSpaceDE w:val="0"/>
        <w:autoSpaceDN w:val="0"/>
        <w:jc w:val="left"/>
        <w:outlineLvl w:val="1"/>
        <w:rPr>
          <w:rFonts w:ascii="Tahoma" w:eastAsia="MS Gothic" w:hAnsi="Tahoma" w:cs="Times New Roman"/>
          <w:b/>
          <w:color w:val="C8102E"/>
          <w:szCs w:val="26"/>
        </w:rPr>
      </w:pPr>
      <w:r w:rsidRPr="00325AB9">
        <w:rPr>
          <w:rFonts w:ascii="Tahoma" w:eastAsia="MS Gothic" w:hAnsi="Tahoma" w:cs="Times New Roman"/>
          <w:b/>
          <w:color w:val="C8102E"/>
          <w:szCs w:val="26"/>
        </w:rPr>
        <w:t>Theme 2: Student</w:t>
      </w:r>
      <w:r w:rsidRPr="00325AB9">
        <w:rPr>
          <w:rFonts w:ascii="Tahoma" w:eastAsia="MS Gothic" w:hAnsi="Tahoma" w:cs="Times New Roman"/>
          <w:b/>
          <w:color w:val="C8102E"/>
          <w:spacing w:val="9"/>
          <w:szCs w:val="26"/>
        </w:rPr>
        <w:t xml:space="preserve"> </w:t>
      </w:r>
      <w:r w:rsidRPr="00325AB9">
        <w:rPr>
          <w:rFonts w:ascii="Tahoma" w:eastAsia="MS Gothic" w:hAnsi="Tahoma" w:cs="Times New Roman"/>
          <w:b/>
          <w:color w:val="C8102E"/>
          <w:szCs w:val="26"/>
        </w:rPr>
        <w:t>Recruitment,</w:t>
      </w:r>
      <w:r w:rsidRPr="00325AB9">
        <w:rPr>
          <w:rFonts w:ascii="Tahoma" w:eastAsia="MS Gothic" w:hAnsi="Tahoma" w:cs="Times New Roman"/>
          <w:b/>
          <w:color w:val="C8102E"/>
          <w:spacing w:val="9"/>
          <w:szCs w:val="26"/>
        </w:rPr>
        <w:t xml:space="preserve"> </w:t>
      </w:r>
      <w:r w:rsidRPr="00325AB9">
        <w:rPr>
          <w:rFonts w:ascii="Tahoma" w:eastAsia="MS Gothic" w:hAnsi="Tahoma" w:cs="Times New Roman"/>
          <w:b/>
          <w:color w:val="C8102E"/>
          <w:szCs w:val="26"/>
        </w:rPr>
        <w:t>Student</w:t>
      </w:r>
      <w:r w:rsidRPr="00325AB9">
        <w:rPr>
          <w:rFonts w:ascii="Tahoma" w:eastAsia="MS Gothic" w:hAnsi="Tahoma" w:cs="Times New Roman"/>
          <w:b/>
          <w:color w:val="C8102E"/>
          <w:spacing w:val="10"/>
          <w:szCs w:val="26"/>
        </w:rPr>
        <w:t xml:space="preserve"> </w:t>
      </w:r>
      <w:r w:rsidRPr="00325AB9">
        <w:rPr>
          <w:rFonts w:ascii="Tahoma" w:eastAsia="MS Gothic" w:hAnsi="Tahoma" w:cs="Times New Roman"/>
          <w:b/>
          <w:color w:val="C8102E"/>
          <w:szCs w:val="26"/>
        </w:rPr>
        <w:t>Success</w:t>
      </w:r>
      <w:r w:rsidRPr="00325AB9">
        <w:rPr>
          <w:rFonts w:ascii="Tahoma" w:eastAsia="MS Gothic" w:hAnsi="Tahoma" w:cs="Times New Roman"/>
          <w:b/>
          <w:color w:val="C8102E"/>
          <w:spacing w:val="9"/>
          <w:szCs w:val="26"/>
        </w:rPr>
        <w:t xml:space="preserve"> </w:t>
      </w:r>
      <w:r w:rsidRPr="00325AB9">
        <w:rPr>
          <w:rFonts w:ascii="Tahoma" w:eastAsia="MS Gothic" w:hAnsi="Tahoma" w:cs="Times New Roman"/>
          <w:b/>
          <w:color w:val="C8102E"/>
          <w:szCs w:val="26"/>
        </w:rPr>
        <w:t>and</w:t>
      </w:r>
      <w:r w:rsidRPr="00325AB9">
        <w:rPr>
          <w:rFonts w:ascii="Tahoma" w:eastAsia="MS Gothic" w:hAnsi="Tahoma" w:cs="Times New Roman"/>
          <w:b/>
          <w:color w:val="C8102E"/>
          <w:spacing w:val="9"/>
          <w:szCs w:val="26"/>
        </w:rPr>
        <w:t xml:space="preserve"> </w:t>
      </w:r>
      <w:r w:rsidRPr="00325AB9">
        <w:rPr>
          <w:rFonts w:ascii="Tahoma" w:eastAsia="MS Gothic" w:hAnsi="Tahoma" w:cs="Times New Roman"/>
          <w:b/>
          <w:color w:val="C8102E"/>
          <w:szCs w:val="26"/>
        </w:rPr>
        <w:t>Student</w:t>
      </w:r>
      <w:r w:rsidRPr="00325AB9">
        <w:rPr>
          <w:rFonts w:ascii="Tahoma" w:eastAsia="MS Gothic" w:hAnsi="Tahoma" w:cs="Times New Roman"/>
          <w:b/>
          <w:color w:val="C8102E"/>
          <w:spacing w:val="10"/>
          <w:szCs w:val="26"/>
        </w:rPr>
        <w:t xml:space="preserve"> </w:t>
      </w:r>
      <w:r w:rsidRPr="00325AB9">
        <w:rPr>
          <w:rFonts w:ascii="Tahoma" w:eastAsia="MS Gothic" w:hAnsi="Tahoma" w:cs="Times New Roman"/>
          <w:b/>
          <w:color w:val="C8102E"/>
          <w:szCs w:val="26"/>
        </w:rPr>
        <w:t>Experience</w:t>
      </w:r>
    </w:p>
    <w:p w14:paraId="475B0317" w14:textId="77777777" w:rsidR="00325AB9" w:rsidRPr="00325AB9" w:rsidRDefault="00325AB9" w:rsidP="00462A8E">
      <w:pPr>
        <w:spacing w:line="259" w:lineRule="auto"/>
        <w:jc w:val="left"/>
        <w:rPr>
          <w:rFonts w:ascii="Calibri" w:eastAsia="Calibri" w:hAnsi="Calibri" w:cs="Times New Roman"/>
          <w:sz w:val="22"/>
        </w:rPr>
      </w:pPr>
      <w:r w:rsidRPr="00325AB9">
        <w:rPr>
          <w:rFonts w:ascii="Calibri" w:eastAsia="Calibri" w:hAnsi="Calibri" w:cs="Times New Roman"/>
          <w:sz w:val="22"/>
        </w:rPr>
        <w:t>NIU is committed to attracting, retaining and graduating students representing the diversity of our region, nation and world. Our current Strategic Enrollment Management Plan (</w:t>
      </w:r>
      <w:hyperlink r:id="rId40" w:history="1">
        <w:r w:rsidRPr="00325AB9">
          <w:rPr>
            <w:rFonts w:ascii="Calibri" w:eastAsia="Calibri" w:hAnsi="Calibri" w:cs="Times New Roman"/>
            <w:color w:val="0000FF"/>
            <w:sz w:val="22"/>
            <w:u w:val="single"/>
          </w:rPr>
          <w:t>SEM 2.0</w:t>
        </w:r>
      </w:hyperlink>
      <w:r w:rsidRPr="00325AB9">
        <w:rPr>
          <w:rFonts w:ascii="Calibri" w:eastAsia="Calibri" w:hAnsi="Calibri" w:cs="Times New Roman"/>
          <w:sz w:val="22"/>
        </w:rPr>
        <w:t xml:space="preserve">) outlines the goals and supporting strategies that we must act upon to be successful at achieving a total enrollment that reflects our public mission and values, addresses the needs of our region and state and positions NIU for fiscal sustainability. The plan emphasizes promoting the value of an NIU education, improving access and affordability, and supporting students to, through and beyond graduation. </w:t>
      </w:r>
    </w:p>
    <w:p w14:paraId="09927149" w14:textId="77777777" w:rsidR="00325AB9" w:rsidRPr="00325AB9" w:rsidRDefault="00325AB9" w:rsidP="00823BB4">
      <w:pPr>
        <w:jc w:val="left"/>
        <w:rPr>
          <w:rFonts w:ascii="Calibri" w:eastAsia="Calibri" w:hAnsi="Calibri" w:cs="Calibri"/>
          <w:sz w:val="22"/>
        </w:rPr>
      </w:pPr>
      <w:r w:rsidRPr="00325AB9">
        <w:rPr>
          <w:rFonts w:ascii="Calibri" w:eastAsia="Calibri" w:hAnsi="Calibri" w:cs="Calibri"/>
          <w:sz w:val="22"/>
        </w:rPr>
        <w:t>The university’s future depends on our success at recruiting and graduating new students who are completing high school, transferring from community college, re-enrolling after stopping out of higher education, or seeking graduate or law degrees. Accordingly, NIU will continue to strive to grow and stabilize enrollment. Our efforts will be guided by strategies and targets in SEM 2.0 and related plans and informed by the successes and challenges we have experienced working toward the previous years’ enrollment goals. We will continue to endeavor being student-centric in every interaction and transaction, and to cultivate a campus-wide culture focused on student success and “</w:t>
      </w:r>
      <w:proofErr w:type="spellStart"/>
      <w:r w:rsidRPr="00325AB9">
        <w:rPr>
          <w:rFonts w:ascii="Calibri" w:eastAsia="Calibri" w:hAnsi="Calibri" w:cs="Calibri"/>
          <w:sz w:val="22"/>
        </w:rPr>
        <w:t>servingness</w:t>
      </w:r>
      <w:proofErr w:type="spellEnd"/>
      <w:r w:rsidRPr="00325AB9">
        <w:rPr>
          <w:rFonts w:ascii="Calibri" w:eastAsia="Calibri" w:hAnsi="Calibri" w:cs="Calibri"/>
          <w:sz w:val="22"/>
        </w:rPr>
        <w:t xml:space="preserve">.” In this context, it is important to note that the goals reflect student voices, their changing needs and their ideas for the future, while also reflecting the university’s financial imperatives.  </w:t>
      </w:r>
    </w:p>
    <w:p w14:paraId="65041C93" w14:textId="37EC71B3" w:rsidR="00325AB9" w:rsidRPr="00325AB9" w:rsidRDefault="00325AB9" w:rsidP="00823BB4">
      <w:pPr>
        <w:widowControl w:val="0"/>
        <w:autoSpaceDE w:val="0"/>
        <w:autoSpaceDN w:val="0"/>
        <w:jc w:val="left"/>
        <w:rPr>
          <w:rFonts w:ascii="Tahoma" w:eastAsia="Palatino Linotype" w:hAnsi="Tahoma" w:cs="Tahoma"/>
          <w:b/>
          <w:bCs/>
          <w:color w:val="C00000"/>
          <w:w w:val="105"/>
          <w:szCs w:val="24"/>
        </w:rPr>
      </w:pPr>
      <w:r w:rsidRPr="00325AB9">
        <w:rPr>
          <w:rFonts w:ascii="Tahoma" w:eastAsia="Palatino Linotype" w:hAnsi="Tahoma" w:cs="Tahoma"/>
          <w:b/>
          <w:bCs/>
          <w:color w:val="C00000"/>
          <w:w w:val="105"/>
          <w:szCs w:val="24"/>
        </w:rPr>
        <w:t>Goal</w:t>
      </w:r>
      <w:r w:rsidRPr="00325AB9">
        <w:rPr>
          <w:rFonts w:ascii="Tahoma" w:eastAsia="Palatino Linotype" w:hAnsi="Tahoma" w:cs="Tahoma"/>
          <w:b/>
          <w:bCs/>
          <w:color w:val="C00000"/>
          <w:spacing w:val="-4"/>
          <w:w w:val="105"/>
          <w:szCs w:val="24"/>
        </w:rPr>
        <w:t xml:space="preserve"> </w:t>
      </w:r>
      <w:r w:rsidRPr="00325AB9">
        <w:rPr>
          <w:rFonts w:ascii="Tahoma" w:eastAsia="Palatino Linotype" w:hAnsi="Tahoma" w:cs="Tahoma"/>
          <w:b/>
          <w:bCs/>
          <w:color w:val="C00000"/>
          <w:w w:val="105"/>
          <w:szCs w:val="24"/>
        </w:rPr>
        <w:t xml:space="preserve">2A- Increase Enrollment and Enhance Student Success </w:t>
      </w:r>
    </w:p>
    <w:p w14:paraId="69C921B2" w14:textId="77777777" w:rsidR="00325AB9" w:rsidRPr="00325AB9" w:rsidRDefault="00325AB9" w:rsidP="00823BB4">
      <w:pPr>
        <w:widowControl w:val="0"/>
        <w:autoSpaceDE w:val="0"/>
        <w:autoSpaceDN w:val="0"/>
        <w:jc w:val="left"/>
        <w:rPr>
          <w:rFonts w:ascii="Calibri" w:eastAsia="Palatino Linotype" w:hAnsi="Calibri" w:cs="Arial"/>
          <w:sz w:val="22"/>
        </w:rPr>
      </w:pPr>
      <w:r w:rsidRPr="00325AB9">
        <w:rPr>
          <w:rFonts w:ascii="Calibri" w:eastAsia="Palatino Linotype" w:hAnsi="Calibri" w:cs="Arial"/>
          <w:sz w:val="22"/>
        </w:rPr>
        <w:t>With respect to recruitment, we will:</w:t>
      </w:r>
    </w:p>
    <w:p w14:paraId="641E91E3" w14:textId="77777777" w:rsidR="00325AB9" w:rsidRPr="00325AB9" w:rsidRDefault="00325AB9" w:rsidP="00823BB4">
      <w:pPr>
        <w:widowControl w:val="0"/>
        <w:numPr>
          <w:ilvl w:val="0"/>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 xml:space="preserve">Continue to refine strategies and tactics to prioritize student-centric approaches that effectively showcase the exceptional quality of our academic programs. Our actions will include: </w:t>
      </w:r>
    </w:p>
    <w:p w14:paraId="03CFA4B5" w14:textId="77777777" w:rsidR="00325AB9" w:rsidRPr="00325AB9" w:rsidRDefault="00325AB9" w:rsidP="00823BB4">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Developing and implementing tailored recruitment and marketing plans, including strategies for attracting and serving online degree seekers. (This is a multiyear goal that builds on work done in 2024.)</w:t>
      </w:r>
    </w:p>
    <w:p w14:paraId="4FEE752A" w14:textId="77777777" w:rsidR="00325AB9" w:rsidRPr="00325AB9" w:rsidRDefault="00325AB9" w:rsidP="00823BB4">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Further executing the community college strategy developed during 2024.</w:t>
      </w:r>
    </w:p>
    <w:p w14:paraId="0A11BC0E" w14:textId="77777777" w:rsidR="00325AB9" w:rsidRPr="00325AB9" w:rsidRDefault="00325AB9" w:rsidP="00823BB4">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 xml:space="preserve">Continuing to develop marketing materials that showcase NIU’s value proposition and many strengths, including academic excellence, affordability and positive career outcomes. (This is a multiyear goal that builds on work done in 2024.) </w:t>
      </w:r>
    </w:p>
    <w:p w14:paraId="656818DC" w14:textId="77777777" w:rsidR="00325AB9" w:rsidRPr="00325AB9" w:rsidRDefault="00325AB9" w:rsidP="00823BB4">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Strengthening partnerships with school districts by forging deeper connections to high school counselors and creating innovative enrollment opportunities specifically related to college- and career-pathways programs. (This is a multiyear goal that builds on work done in 2024.)</w:t>
      </w:r>
    </w:p>
    <w:p w14:paraId="658E9D77" w14:textId="77777777" w:rsidR="00325AB9" w:rsidRPr="00325AB9" w:rsidRDefault="00325AB9" w:rsidP="00823BB4">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Enhancing graduate student recruitment efforts. (This is a multiyear goal that builds on work done in 2024.)</w:t>
      </w:r>
    </w:p>
    <w:p w14:paraId="2B3BCD80" w14:textId="77777777" w:rsidR="00325AB9" w:rsidRPr="00325AB9" w:rsidRDefault="00325AB9" w:rsidP="00823BB4">
      <w:pPr>
        <w:widowControl w:val="0"/>
        <w:numPr>
          <w:ilvl w:val="0"/>
          <w:numId w:val="29"/>
        </w:numPr>
        <w:autoSpaceDE w:val="0"/>
        <w:autoSpaceDN w:val="0"/>
        <w:jc w:val="left"/>
        <w:rPr>
          <w:rFonts w:ascii="Calibri" w:eastAsia="Calibri" w:hAnsi="Calibri" w:cs="Times New Roman"/>
          <w:color w:val="7F7F7F"/>
          <w:sz w:val="22"/>
        </w:rPr>
      </w:pPr>
      <w:r w:rsidRPr="00325AB9">
        <w:rPr>
          <w:rFonts w:ascii="Calibri" w:eastAsia="Calibri" w:hAnsi="Calibri" w:cs="Times New Roman"/>
          <w:sz w:val="22"/>
        </w:rPr>
        <w:t>Review and revise strategies for awarding financial aid and scholarships to ensure our approaches are effective at attracting students, supporting their success and positioning the university for long-term fiscal sustainability. We will conduct a comprehensive review of NIU scholarship/waiver policies and use multiyear modeling to optimize outcomes associated with the award of institutional aid.</w:t>
      </w:r>
    </w:p>
    <w:p w14:paraId="3047773A" w14:textId="77777777" w:rsidR="00325AB9" w:rsidRPr="00325AB9" w:rsidRDefault="00325AB9" w:rsidP="00823BB4">
      <w:pPr>
        <w:jc w:val="left"/>
        <w:rPr>
          <w:rFonts w:ascii="Calibri" w:eastAsia="Palatino Linotype" w:hAnsi="Calibri" w:cs="Arial"/>
          <w:sz w:val="22"/>
        </w:rPr>
      </w:pPr>
      <w:r w:rsidRPr="00325AB9">
        <w:rPr>
          <w:rFonts w:ascii="Calibri" w:eastAsia="Palatino Linotype" w:hAnsi="Calibri" w:cs="Arial"/>
          <w:sz w:val="22"/>
        </w:rPr>
        <w:t xml:space="preserve">With respect to student academic and career success, we will: </w:t>
      </w:r>
    </w:p>
    <w:p w14:paraId="40B5A9BD" w14:textId="77777777" w:rsidR="00325AB9" w:rsidRPr="00325AB9" w:rsidRDefault="00325AB9" w:rsidP="00823BB4">
      <w:pPr>
        <w:widowControl w:val="0"/>
        <w:numPr>
          <w:ilvl w:val="0"/>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 xml:space="preserve">Continue to reduce organizational barriers to student success, informed by our previous successes and challenges at identifying and expanding institutional practices that support students to achieve their academic goals, improve low success rates and diminish equity gaps in introductory and prerequisite courses. </w:t>
      </w:r>
    </w:p>
    <w:p w14:paraId="143D7DF2" w14:textId="3F25A4DE" w:rsidR="00325AB9" w:rsidRPr="00325AB9" w:rsidRDefault="00325AB9" w:rsidP="00462A8E">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 xml:space="preserve">Deploy and socialize the comprehensive student success model developed by leaders in Academic Affairs, Student Affairs and Academic Diversity, Equity and Inclusion (ADEI) to highlight effective strategies implemented at the levels of the university, colleges, departments/schools and programs. [Figure in </w:t>
      </w:r>
      <w:hyperlink w:anchor="AppendixB" w:history="1">
        <w:r w:rsidRPr="00325AB9">
          <w:rPr>
            <w:rFonts w:ascii="Calibri" w:eastAsia="Calibri" w:hAnsi="Calibri" w:cs="Times New Roman"/>
            <w:color w:val="0000FF"/>
            <w:sz w:val="22"/>
            <w:u w:val="single"/>
          </w:rPr>
          <w:t>Appendix B</w:t>
        </w:r>
      </w:hyperlink>
      <w:r w:rsidRPr="00325AB9">
        <w:rPr>
          <w:rFonts w:ascii="Calibri" w:eastAsia="Calibri" w:hAnsi="Calibri" w:cs="Times New Roman"/>
          <w:sz w:val="22"/>
        </w:rPr>
        <w:t>]</w:t>
      </w:r>
    </w:p>
    <w:p w14:paraId="16156EEE" w14:textId="2BE6E02B" w:rsidR="00325AB9" w:rsidRPr="00325AB9" w:rsidRDefault="00325AB9" w:rsidP="00462A8E">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 xml:space="preserve">Increase retention rates for first-time, full-time students who are first-generation and/or from low-income backgrounds or marginalized communities, taking advantage of resources provided by learning communities such as </w:t>
      </w:r>
      <w:proofErr w:type="spellStart"/>
      <w:r w:rsidRPr="00325AB9">
        <w:rPr>
          <w:rFonts w:ascii="Calibri" w:eastAsia="Calibri" w:hAnsi="Calibri" w:cs="Times New Roman"/>
          <w:sz w:val="22"/>
        </w:rPr>
        <w:t>FirstGen</w:t>
      </w:r>
      <w:proofErr w:type="spellEnd"/>
      <w:r w:rsidRPr="00325AB9">
        <w:rPr>
          <w:rFonts w:ascii="Calibri" w:eastAsia="Calibri" w:hAnsi="Calibri" w:cs="Times New Roman"/>
          <w:sz w:val="22"/>
        </w:rPr>
        <w:t xml:space="preserve"> Forward Network, lessons learned from successful programs such as Rockford Promise and NIU’s Higher Learning Commission Quality Initiative as well as general education initiatives such as the Math Assistance Center, effective pedagogical practices and supplemental instruction. Notably, this objective is supported not only by our commitment to improving academic and non-academic support for all students, but also by the plans to review and revise institutional aid strategies.</w:t>
      </w:r>
    </w:p>
    <w:p w14:paraId="4F4D54E9" w14:textId="77777777" w:rsidR="00325AB9" w:rsidRPr="00325AB9" w:rsidRDefault="00325AB9" w:rsidP="00462A8E">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 xml:space="preserve">Fulfill our potential to be designated as a Hispanic Serving Institution (HSI) that is recognized for serving, supporting and accelerating the success of Latinx students and all students. To this end, NIU will adopt the </w:t>
      </w:r>
      <w:hyperlink r:id="rId41" w:history="1">
        <w:r w:rsidRPr="00325AB9">
          <w:rPr>
            <w:rFonts w:ascii="Calibri" w:eastAsia="Calibri" w:hAnsi="Calibri" w:cs="Times New Roman"/>
            <w:color w:val="0000FF"/>
            <w:sz w:val="22"/>
            <w:u w:val="single"/>
          </w:rPr>
          <w:t xml:space="preserve">Seal of </w:t>
        </w:r>
        <w:proofErr w:type="spellStart"/>
        <w:r w:rsidRPr="00325AB9">
          <w:rPr>
            <w:rFonts w:ascii="Calibri" w:eastAsia="Calibri" w:hAnsi="Calibri" w:cs="Times New Roman"/>
            <w:color w:val="0000FF"/>
            <w:sz w:val="22"/>
            <w:u w:val="single"/>
          </w:rPr>
          <w:t>Excelencia</w:t>
        </w:r>
        <w:proofErr w:type="spellEnd"/>
      </w:hyperlink>
      <w:r w:rsidRPr="00325AB9">
        <w:rPr>
          <w:rFonts w:ascii="Calibri" w:eastAsia="Calibri" w:hAnsi="Calibri" w:cs="Times New Roman"/>
          <w:sz w:val="22"/>
        </w:rPr>
        <w:t xml:space="preserve"> framework to align core components of data (enrollment, retention, transfer, financial support, representation, degree completion), practice (enrollment, retention, transfer, financial support, representation, degree completion) and leadership (mission and strategy, data and practice, human resources, communications, institutional culture). </w:t>
      </w:r>
    </w:p>
    <w:p w14:paraId="64BF4E2D" w14:textId="77777777" w:rsidR="00325AB9" w:rsidRPr="00325AB9" w:rsidRDefault="00325AB9" w:rsidP="00462A8E">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Continue to strengthen and evolve career-focused student engagement opportunities, including the Braven partnership, by incorporating effective practices and responding positively to student feedback. NIU must be intentional about helping students build the skills, confidence, experiences and networks that will support their transition to strong first jobs and/or graduate school placements</w:t>
      </w:r>
      <w:r w:rsidRPr="00325AB9" w:rsidDel="00261C58">
        <w:rPr>
          <w:rFonts w:ascii="Calibri" w:eastAsia="Calibri" w:hAnsi="Calibri" w:cs="Times New Roman"/>
          <w:sz w:val="22"/>
        </w:rPr>
        <w:t xml:space="preserve"> </w:t>
      </w:r>
    </w:p>
    <w:p w14:paraId="1A2704E5" w14:textId="77777777" w:rsidR="00325AB9" w:rsidRPr="00325AB9" w:rsidRDefault="00325AB9" w:rsidP="00EB0E4B">
      <w:pPr>
        <w:widowControl w:val="0"/>
        <w:numPr>
          <w:ilvl w:val="0"/>
          <w:numId w:val="26"/>
        </w:numPr>
        <w:autoSpaceDE w:val="0"/>
        <w:autoSpaceDN w:val="0"/>
        <w:spacing w:line="259" w:lineRule="auto"/>
        <w:jc w:val="left"/>
        <w:rPr>
          <w:rFonts w:ascii="Calibri" w:eastAsia="Calibri" w:hAnsi="Calibri" w:cs="Times New Roman"/>
          <w:sz w:val="22"/>
        </w:rPr>
      </w:pPr>
      <w:r w:rsidRPr="00325AB9">
        <w:rPr>
          <w:rFonts w:ascii="Calibri" w:eastAsia="Calibri" w:hAnsi="Calibri" w:cs="Times New Roman"/>
          <w:sz w:val="22"/>
        </w:rPr>
        <w:t>Achieve total enrollment that exceeds the Fall 2024 10-day census, understanding that headcount is inclusive of many groups, including undergraduates, graduate and professional students; new freshmen; transfer students; international students; students-at-large, students returning after stopping out; students residing on-campus; and students enrolled fully online.</w:t>
      </w:r>
    </w:p>
    <w:p w14:paraId="65F371EC" w14:textId="77777777" w:rsidR="00325AB9" w:rsidRPr="00325AB9" w:rsidRDefault="00325AB9" w:rsidP="00EB0E4B">
      <w:pPr>
        <w:widowControl w:val="0"/>
        <w:numPr>
          <w:ilvl w:val="1"/>
          <w:numId w:val="29"/>
        </w:numPr>
        <w:autoSpaceDE w:val="0"/>
        <w:autoSpaceDN w:val="0"/>
        <w:spacing w:line="259" w:lineRule="auto"/>
        <w:jc w:val="left"/>
        <w:rPr>
          <w:rFonts w:ascii="Calibri" w:eastAsia="Calibri" w:hAnsi="Calibri" w:cs="Times New Roman"/>
          <w:sz w:val="22"/>
        </w:rPr>
      </w:pPr>
      <w:r w:rsidRPr="00325AB9">
        <w:rPr>
          <w:rFonts w:ascii="Calibri" w:eastAsia="Calibri" w:hAnsi="Calibri" w:cs="Times New Roman"/>
          <w:sz w:val="22"/>
        </w:rPr>
        <w:t>Fails to meet expectations/fails to show progress &lt; 15,416</w:t>
      </w:r>
    </w:p>
    <w:p w14:paraId="4766556F" w14:textId="77777777" w:rsidR="00325AB9" w:rsidRPr="00325AB9" w:rsidRDefault="00325AB9" w:rsidP="00EB0E4B">
      <w:pPr>
        <w:widowControl w:val="0"/>
        <w:numPr>
          <w:ilvl w:val="1"/>
          <w:numId w:val="29"/>
        </w:numPr>
        <w:autoSpaceDE w:val="0"/>
        <w:autoSpaceDN w:val="0"/>
        <w:jc w:val="left"/>
        <w:rPr>
          <w:rFonts w:ascii="Calibri" w:eastAsia="Calibri" w:hAnsi="Calibri" w:cs="Times New Roman"/>
          <w:sz w:val="22"/>
        </w:rPr>
      </w:pPr>
      <w:r w:rsidRPr="00325AB9">
        <w:rPr>
          <w:rFonts w:ascii="Calibri" w:eastAsia="Calibri" w:hAnsi="Calibri" w:cs="Times New Roman"/>
          <w:sz w:val="22"/>
        </w:rPr>
        <w:t>15,416 ≤ Meets expectations and shows progress ≤ 15,626</w:t>
      </w:r>
    </w:p>
    <w:p w14:paraId="3BE84FFA" w14:textId="77777777" w:rsidR="00325AB9" w:rsidRPr="00325AB9" w:rsidRDefault="00325AB9" w:rsidP="00EB0E4B">
      <w:pPr>
        <w:widowControl w:val="0"/>
        <w:numPr>
          <w:ilvl w:val="1"/>
          <w:numId w:val="29"/>
        </w:numPr>
        <w:autoSpaceDE w:val="0"/>
        <w:autoSpaceDN w:val="0"/>
        <w:spacing w:line="259" w:lineRule="auto"/>
        <w:jc w:val="left"/>
        <w:rPr>
          <w:rFonts w:ascii="Calibri" w:eastAsia="Calibri" w:hAnsi="Calibri" w:cs="Times New Roman"/>
          <w:sz w:val="22"/>
        </w:rPr>
      </w:pPr>
      <w:r w:rsidRPr="00325AB9">
        <w:rPr>
          <w:rFonts w:ascii="Calibri" w:eastAsia="Calibri" w:hAnsi="Calibri" w:cs="Times New Roman"/>
          <w:sz w:val="22"/>
        </w:rPr>
        <w:t>Exceeds expectations &gt; 15,626</w:t>
      </w:r>
    </w:p>
    <w:p w14:paraId="5A50FCB1" w14:textId="2F3192EF" w:rsidR="00325AB9" w:rsidRPr="00325AB9" w:rsidRDefault="00325AB9" w:rsidP="00EB0E4B">
      <w:pPr>
        <w:keepNext/>
        <w:keepLines/>
        <w:widowControl w:val="0"/>
        <w:autoSpaceDE w:val="0"/>
        <w:autoSpaceDN w:val="0"/>
        <w:jc w:val="left"/>
        <w:outlineLvl w:val="2"/>
        <w:rPr>
          <w:rFonts w:ascii="Calibri" w:eastAsia="MS Gothic" w:hAnsi="Calibri" w:cs="Calibri"/>
          <w:b/>
          <w:color w:val="C8102E"/>
          <w:szCs w:val="24"/>
        </w:rPr>
      </w:pPr>
      <w:r w:rsidRPr="00325AB9">
        <w:rPr>
          <w:rFonts w:ascii="Tahoma" w:eastAsia="MS Gothic" w:hAnsi="Tahoma" w:cs="Times New Roman"/>
          <w:b/>
          <w:color w:val="C00000"/>
          <w:w w:val="105"/>
          <w:szCs w:val="24"/>
        </w:rPr>
        <w:t>Goal</w:t>
      </w:r>
      <w:r w:rsidRPr="00325AB9">
        <w:rPr>
          <w:rFonts w:ascii="Tahoma" w:eastAsia="MS Gothic" w:hAnsi="Tahoma" w:cs="Times New Roman"/>
          <w:b/>
          <w:color w:val="C00000"/>
          <w:spacing w:val="-8"/>
          <w:w w:val="105"/>
          <w:szCs w:val="24"/>
        </w:rPr>
        <w:t xml:space="preserve"> </w:t>
      </w:r>
      <w:r w:rsidRPr="00325AB9">
        <w:rPr>
          <w:rFonts w:ascii="Tahoma" w:eastAsia="MS Gothic" w:hAnsi="Tahoma" w:cs="Times New Roman"/>
          <w:b/>
          <w:color w:val="C00000"/>
          <w:w w:val="105"/>
          <w:szCs w:val="24"/>
        </w:rPr>
        <w:t xml:space="preserve">2B- </w:t>
      </w:r>
      <w:r w:rsidRPr="00325AB9">
        <w:rPr>
          <w:rFonts w:ascii="Tahoma" w:eastAsia="MS Gothic" w:hAnsi="Tahoma" w:cs="Times New Roman"/>
          <w:b/>
          <w:color w:val="C00000"/>
          <w:szCs w:val="24"/>
        </w:rPr>
        <w:t>Continue to Make our Student Experience More Equitable and Engaging</w:t>
      </w:r>
    </w:p>
    <w:p w14:paraId="6FFAE817" w14:textId="77777777" w:rsidR="00325AB9" w:rsidRPr="00325AB9" w:rsidRDefault="00325AB9" w:rsidP="00462A8E">
      <w:pPr>
        <w:widowControl w:val="0"/>
        <w:numPr>
          <w:ilvl w:val="0"/>
          <w:numId w:val="30"/>
        </w:numPr>
        <w:autoSpaceDE w:val="0"/>
        <w:autoSpaceDN w:val="0"/>
        <w:jc w:val="left"/>
        <w:rPr>
          <w:rFonts w:ascii="Calibri" w:eastAsia="Palatino Linotype" w:hAnsi="Calibri" w:cs="Calibri"/>
          <w:sz w:val="22"/>
        </w:rPr>
      </w:pPr>
      <w:r w:rsidRPr="00325AB9">
        <w:rPr>
          <w:rFonts w:ascii="Calibri" w:eastAsia="Palatino Linotype" w:hAnsi="Calibri" w:cs="Calibri"/>
          <w:sz w:val="22"/>
        </w:rPr>
        <w:t>Use shared leadership to advance a culture that truly centers and serves students (see related Goal 1A).</w:t>
      </w:r>
    </w:p>
    <w:p w14:paraId="07A6B9BD" w14:textId="77777777" w:rsidR="00325AB9" w:rsidRPr="00325AB9" w:rsidRDefault="00325AB9" w:rsidP="00462A8E">
      <w:pPr>
        <w:widowControl w:val="0"/>
        <w:numPr>
          <w:ilvl w:val="0"/>
          <w:numId w:val="30"/>
        </w:numPr>
        <w:autoSpaceDE w:val="0"/>
        <w:autoSpaceDN w:val="0"/>
        <w:jc w:val="left"/>
        <w:rPr>
          <w:rFonts w:ascii="Calibri" w:eastAsia="Palatino Linotype" w:hAnsi="Calibri" w:cs="Calibri"/>
          <w:sz w:val="22"/>
        </w:rPr>
      </w:pPr>
      <w:r w:rsidRPr="00325AB9">
        <w:rPr>
          <w:rFonts w:ascii="Calibri" w:eastAsia="Palatino Linotype" w:hAnsi="Calibri" w:cs="Calibri"/>
          <w:sz w:val="22"/>
        </w:rPr>
        <w:t>Continue to build a community of care that demonstrates compassion, empathy and care for our students and emphasizes mental health and well-being as a collective responsibility and priority for our campus community, building on the actions in 2024 to support students’ mental and emotional health needs and wellness:</w:t>
      </w:r>
    </w:p>
    <w:p w14:paraId="2230330C" w14:textId="77777777" w:rsidR="00325AB9" w:rsidRPr="00325AB9" w:rsidRDefault="00325AB9" w:rsidP="00462A8E">
      <w:pPr>
        <w:widowControl w:val="0"/>
        <w:numPr>
          <w:ilvl w:val="1"/>
          <w:numId w:val="30"/>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Continue collaboration with </w:t>
      </w:r>
      <w:hyperlink r:id="rId42" w:history="1">
        <w:r w:rsidRPr="00325AB9">
          <w:rPr>
            <w:rFonts w:ascii="Calibri" w:eastAsia="Palatino Linotype" w:hAnsi="Calibri" w:cs="Calibri"/>
            <w:color w:val="0000FF"/>
            <w:sz w:val="22"/>
            <w:u w:val="single"/>
          </w:rPr>
          <w:t>JED Campus</w:t>
        </w:r>
      </w:hyperlink>
      <w:r w:rsidRPr="00325AB9">
        <w:rPr>
          <w:rFonts w:ascii="Calibri" w:eastAsia="Palatino Linotype" w:hAnsi="Calibri" w:cs="Calibri"/>
          <w:sz w:val="22"/>
        </w:rPr>
        <w:t xml:space="preserve"> for Year 3 implementation, responding to recommendations for strengthening programs, policies and trainings designed to protect student mental health, build life skills and support students who might be struggling.</w:t>
      </w:r>
      <w:r w:rsidRPr="00325AB9">
        <w:rPr>
          <w:rFonts w:ascii="Calibri" w:eastAsia="Palatino Linotype" w:hAnsi="Calibri" w:cs="Calibri"/>
          <w:color w:val="7F7F7F"/>
          <w:sz w:val="22"/>
        </w:rPr>
        <w:t xml:space="preserve"> </w:t>
      </w:r>
    </w:p>
    <w:p w14:paraId="2E230D5B" w14:textId="77777777" w:rsidR="00325AB9" w:rsidRPr="00325AB9" w:rsidRDefault="00325AB9" w:rsidP="00462A8E">
      <w:pPr>
        <w:widowControl w:val="0"/>
        <w:numPr>
          <w:ilvl w:val="1"/>
          <w:numId w:val="30"/>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Continue to support campus campaigns, policies and practices that increase mental health awareness and decrease stigma about utilizing counseling and wellness support among all students, particularly members of marginalized communities. </w:t>
      </w:r>
    </w:p>
    <w:p w14:paraId="11C4262A" w14:textId="77777777" w:rsidR="00325AB9" w:rsidRPr="00325AB9" w:rsidRDefault="00325AB9" w:rsidP="00462A8E">
      <w:pPr>
        <w:widowControl w:val="0"/>
        <w:numPr>
          <w:ilvl w:val="0"/>
          <w:numId w:val="30"/>
        </w:numPr>
        <w:autoSpaceDE w:val="0"/>
        <w:autoSpaceDN w:val="0"/>
        <w:jc w:val="left"/>
        <w:rPr>
          <w:rFonts w:ascii="Calibri" w:eastAsia="Palatino Linotype" w:hAnsi="Calibri" w:cs="Calibri"/>
          <w:sz w:val="22"/>
        </w:rPr>
      </w:pPr>
      <w:r w:rsidRPr="00325AB9">
        <w:rPr>
          <w:rFonts w:ascii="Calibri" w:eastAsia="Palatino Linotype" w:hAnsi="Calibri" w:cs="Calibri"/>
          <w:sz w:val="22"/>
        </w:rPr>
        <w:t>Advance student-centric planning, budgeting and resource prioritization.</w:t>
      </w:r>
    </w:p>
    <w:p w14:paraId="2CF8E563" w14:textId="77777777" w:rsidR="00325AB9" w:rsidRPr="00325AB9" w:rsidRDefault="00325AB9" w:rsidP="00462A8E">
      <w:pPr>
        <w:widowControl w:val="0"/>
        <w:numPr>
          <w:ilvl w:val="1"/>
          <w:numId w:val="30"/>
        </w:numPr>
        <w:autoSpaceDE w:val="0"/>
        <w:autoSpaceDN w:val="0"/>
        <w:jc w:val="left"/>
        <w:rPr>
          <w:rFonts w:ascii="Calibri" w:eastAsia="Palatino Linotype" w:hAnsi="Calibri" w:cs="Calibri"/>
          <w:sz w:val="22"/>
        </w:rPr>
      </w:pPr>
      <w:r w:rsidRPr="00325AB9">
        <w:rPr>
          <w:rFonts w:ascii="Calibri" w:eastAsia="Palatino Linotype" w:hAnsi="Calibri" w:cs="Calibri"/>
          <w:sz w:val="22"/>
        </w:rPr>
        <w:t>Provide units with tools and guidance to support student-centered planning, budgeting and resource prioritization decisions (see related Goal 1A).</w:t>
      </w:r>
    </w:p>
    <w:p w14:paraId="6384CF6B" w14:textId="77777777" w:rsidR="00325AB9" w:rsidRPr="00325AB9" w:rsidRDefault="00325AB9" w:rsidP="00EB0E4B">
      <w:pPr>
        <w:widowControl w:val="0"/>
        <w:numPr>
          <w:ilvl w:val="1"/>
          <w:numId w:val="30"/>
        </w:numPr>
        <w:autoSpaceDE w:val="0"/>
        <w:autoSpaceDN w:val="0"/>
        <w:jc w:val="left"/>
        <w:rPr>
          <w:rFonts w:ascii="Calibri" w:eastAsia="Palatino Linotype" w:hAnsi="Calibri" w:cs="Calibri"/>
          <w:sz w:val="22"/>
        </w:rPr>
      </w:pPr>
      <w:r w:rsidRPr="00325AB9">
        <w:rPr>
          <w:rFonts w:ascii="Calibri" w:eastAsia="Palatino Linotype" w:hAnsi="Calibri" w:cs="Calibri"/>
          <w:sz w:val="22"/>
        </w:rPr>
        <w:t>Improve systems that support student activities and organizations inclusive of, but not limited to, those based on academic, professional or cultural interests, fraternity and sorority membership, community service, recreational sports, programing and/or performing. Benchmark NIU processes against those of peer institutions and use data to inform recommendations for enhancing our approach to funding the different types of student activities and organizations</w:t>
      </w:r>
      <w:r w:rsidRPr="00325AB9">
        <w:rPr>
          <w:rFonts w:ascii="Palatino Linotype" w:eastAsia="Palatino Linotype" w:hAnsi="Palatino Linotype" w:cs="Palatino Linotype"/>
          <w:sz w:val="22"/>
        </w:rPr>
        <w:t xml:space="preserve"> </w:t>
      </w:r>
      <w:r w:rsidRPr="00325AB9">
        <w:rPr>
          <w:rFonts w:ascii="Calibri" w:eastAsia="Palatino Linotype" w:hAnsi="Calibri" w:cs="Calibri"/>
          <w:sz w:val="22"/>
        </w:rPr>
        <w:t>that foster connection and belonging. These efforts recognize NIU’s longstanding commitment to the stewardship of student organization activity through its vibrant Student Government Association and build upon recent initiatives to revitalize Greek Life at NIU.</w:t>
      </w:r>
    </w:p>
    <w:p w14:paraId="79162E82" w14:textId="77777777" w:rsidR="00325AB9" w:rsidRPr="00325AB9" w:rsidRDefault="00325AB9" w:rsidP="00EB0E4B">
      <w:pPr>
        <w:widowControl w:val="0"/>
        <w:numPr>
          <w:ilvl w:val="1"/>
          <w:numId w:val="30"/>
        </w:numPr>
        <w:autoSpaceDE w:val="0"/>
        <w:autoSpaceDN w:val="0"/>
        <w:jc w:val="left"/>
        <w:rPr>
          <w:rFonts w:ascii="Palatino Linotype" w:eastAsia="Palatino Linotype" w:hAnsi="Palatino Linotype" w:cs="Palatino Linotype"/>
          <w:sz w:val="22"/>
        </w:rPr>
      </w:pPr>
      <w:bookmarkStart w:id="36" w:name="_Hlk182720090"/>
      <w:r w:rsidRPr="00325AB9">
        <w:rPr>
          <w:rFonts w:ascii="Calibri" w:eastAsia="Palatino Linotype" w:hAnsi="Calibri" w:cs="Calibri"/>
          <w:sz w:val="22"/>
        </w:rPr>
        <w:t xml:space="preserve">Improve efficacy of NIU programs focused on sex-based misconduct support, response and prevention to better serve faculty, students and staff. Complete a comprehensive review of current practices and resources related to oversight, consultation, education, communications and training around the topics of Title IX, healthy relationships and consent awareness, including the communications and administration of complaint procedures for faculty, staff, students and third parties in the areas of sex discrimination, sexual harassment, sexual violence, sexual misconduct, domestic violence, dating violence and stalking. Initiate action on recommendations in 2025. </w:t>
      </w:r>
    </w:p>
    <w:bookmarkEnd w:id="36"/>
    <w:p w14:paraId="63032DFB" w14:textId="77777777" w:rsidR="00325AB9" w:rsidRPr="00325AB9" w:rsidRDefault="00325AB9" w:rsidP="00EB0E4B">
      <w:pPr>
        <w:keepNext/>
        <w:keepLines/>
        <w:widowControl w:val="0"/>
        <w:autoSpaceDE w:val="0"/>
        <w:autoSpaceDN w:val="0"/>
        <w:jc w:val="left"/>
        <w:outlineLvl w:val="1"/>
        <w:rPr>
          <w:rFonts w:ascii="Tahoma" w:eastAsia="MS Gothic" w:hAnsi="Tahoma" w:cs="Times New Roman"/>
          <w:b/>
          <w:color w:val="C8102E"/>
          <w:szCs w:val="26"/>
        </w:rPr>
      </w:pPr>
      <w:r w:rsidRPr="00325AB9">
        <w:rPr>
          <w:rFonts w:ascii="Tahoma" w:eastAsia="MS Gothic" w:hAnsi="Tahoma" w:cs="Times New Roman"/>
          <w:b/>
          <w:color w:val="C8102E"/>
          <w:szCs w:val="26"/>
        </w:rPr>
        <w:t>Theme 3: Academic</w:t>
      </w:r>
      <w:r w:rsidRPr="00325AB9">
        <w:rPr>
          <w:rFonts w:ascii="Tahoma" w:eastAsia="MS Gothic" w:hAnsi="Tahoma" w:cs="Times New Roman"/>
          <w:b/>
          <w:color w:val="C8102E"/>
          <w:spacing w:val="10"/>
          <w:szCs w:val="26"/>
        </w:rPr>
        <w:t xml:space="preserve"> </w:t>
      </w:r>
      <w:r w:rsidRPr="00325AB9">
        <w:rPr>
          <w:rFonts w:ascii="Tahoma" w:eastAsia="MS Gothic" w:hAnsi="Tahoma" w:cs="Times New Roman"/>
          <w:b/>
          <w:color w:val="C8102E"/>
          <w:szCs w:val="26"/>
        </w:rPr>
        <w:t>Excellence</w:t>
      </w:r>
      <w:r w:rsidRPr="00325AB9">
        <w:rPr>
          <w:rFonts w:ascii="Tahoma" w:eastAsia="MS Gothic" w:hAnsi="Tahoma" w:cs="Times New Roman"/>
          <w:b/>
          <w:color w:val="C8102E"/>
          <w:spacing w:val="11"/>
          <w:szCs w:val="26"/>
        </w:rPr>
        <w:t xml:space="preserve"> </w:t>
      </w:r>
      <w:r w:rsidRPr="00325AB9">
        <w:rPr>
          <w:rFonts w:ascii="Tahoma" w:eastAsia="MS Gothic" w:hAnsi="Tahoma" w:cs="Times New Roman"/>
          <w:b/>
          <w:color w:val="C8102E"/>
          <w:szCs w:val="26"/>
        </w:rPr>
        <w:t>and</w:t>
      </w:r>
      <w:r w:rsidRPr="00325AB9">
        <w:rPr>
          <w:rFonts w:ascii="Tahoma" w:eastAsia="MS Gothic" w:hAnsi="Tahoma" w:cs="Times New Roman"/>
          <w:b/>
          <w:color w:val="C8102E"/>
          <w:spacing w:val="11"/>
          <w:szCs w:val="26"/>
        </w:rPr>
        <w:t xml:space="preserve"> </w:t>
      </w:r>
      <w:r w:rsidRPr="00325AB9">
        <w:rPr>
          <w:rFonts w:ascii="Tahoma" w:eastAsia="MS Gothic" w:hAnsi="Tahoma" w:cs="Times New Roman"/>
          <w:b/>
          <w:color w:val="C8102E"/>
          <w:szCs w:val="26"/>
        </w:rPr>
        <w:t>Curriculum</w:t>
      </w:r>
      <w:r w:rsidRPr="00325AB9">
        <w:rPr>
          <w:rFonts w:ascii="Tahoma" w:eastAsia="MS Gothic" w:hAnsi="Tahoma" w:cs="Times New Roman"/>
          <w:b/>
          <w:color w:val="C8102E"/>
          <w:spacing w:val="10"/>
          <w:szCs w:val="26"/>
        </w:rPr>
        <w:t xml:space="preserve"> </w:t>
      </w:r>
      <w:r w:rsidRPr="00325AB9">
        <w:rPr>
          <w:rFonts w:ascii="Tahoma" w:eastAsia="MS Gothic" w:hAnsi="Tahoma" w:cs="Times New Roman"/>
          <w:b/>
          <w:color w:val="C8102E"/>
          <w:szCs w:val="26"/>
        </w:rPr>
        <w:t>Innovation</w:t>
      </w:r>
    </w:p>
    <w:p w14:paraId="0C07E0A9" w14:textId="77777777" w:rsidR="00325AB9" w:rsidRPr="00325AB9" w:rsidRDefault="00325AB9" w:rsidP="00823BB4">
      <w:pPr>
        <w:autoSpaceDE w:val="0"/>
        <w:autoSpaceDN w:val="0"/>
        <w:jc w:val="left"/>
        <w:rPr>
          <w:rFonts w:ascii="Calibri" w:eastAsia="Calibri" w:hAnsi="Calibri" w:cs="Calibri"/>
          <w:sz w:val="22"/>
        </w:rPr>
      </w:pPr>
      <w:r w:rsidRPr="00325AB9">
        <w:rPr>
          <w:rFonts w:ascii="Calibri" w:eastAsia="Calibri" w:hAnsi="Calibri" w:cs="Calibri"/>
          <w:sz w:val="22"/>
        </w:rPr>
        <w:t>The promise of progress and prosperity beyond degree completion is what inspires students to pursue higher education. Worried about their futures and influenced by growing public skepticism regarding the value of higher education, undergraduate and graduate students are increasingly concerned about how their degree programs will prepare them for meaningful careers and provide them with the opportunity for economic security. They seek academic programs and experiences that will help them develop the knowledge and skills to thrive in professional settings that are changing rapidly. They also expect higher education to prepare them to be responsible citizens, capable of solving complex problems that impact their families and communities. Recent brand perception studies affirm that students and families prioritize career outcomes as a critical factor in choosing a university. This presents NIU with a powerful opportunity to distinguish ourselves by intentionally aligning our programs and services with these expectations.</w:t>
      </w:r>
    </w:p>
    <w:p w14:paraId="25426B25" w14:textId="77777777" w:rsidR="00325AB9" w:rsidRPr="00325AB9" w:rsidRDefault="00325AB9" w:rsidP="00823BB4">
      <w:pPr>
        <w:autoSpaceDE w:val="0"/>
        <w:autoSpaceDN w:val="0"/>
        <w:jc w:val="left"/>
        <w:rPr>
          <w:rFonts w:ascii="Calibri" w:eastAsia="Calibri" w:hAnsi="Calibri" w:cs="Calibri"/>
          <w:sz w:val="22"/>
        </w:rPr>
      </w:pPr>
      <w:r w:rsidRPr="00325AB9">
        <w:rPr>
          <w:rFonts w:ascii="Calibri" w:eastAsia="Calibri" w:hAnsi="Calibri" w:cs="Calibri"/>
          <w:sz w:val="22"/>
        </w:rPr>
        <w:t xml:space="preserve">NIU is committed to supporting and enhancing the academic, career and civic aspirations of undergraduate and graduate students, including their interest in strong skill development, and their desire to discover and develop innovative solutions to complex societal problems. In this context, we are continuously pursuing improvements to our programs, policies and practices while simultaneously working to overcome structural barriers that inhibit transdisciplinary scholarship, impede curricular innovation and experimentation and discourage direct linkage of academic pursuits to career preparedness. </w:t>
      </w:r>
    </w:p>
    <w:p w14:paraId="00152351" w14:textId="77777777" w:rsidR="00325AB9" w:rsidRPr="00325AB9" w:rsidRDefault="00325AB9" w:rsidP="00823BB4">
      <w:pPr>
        <w:autoSpaceDE w:val="0"/>
        <w:autoSpaceDN w:val="0"/>
        <w:jc w:val="left"/>
        <w:rPr>
          <w:rFonts w:ascii="Calibri" w:eastAsia="Calibri" w:hAnsi="Calibri" w:cs="Calibri"/>
          <w:sz w:val="22"/>
        </w:rPr>
      </w:pPr>
      <w:r w:rsidRPr="00325AB9">
        <w:rPr>
          <w:rFonts w:ascii="Calibri" w:eastAsia="Calibri" w:hAnsi="Calibri" w:cs="Calibri"/>
          <w:sz w:val="22"/>
        </w:rPr>
        <w:t>By intentionally addressing these priorities, NIU is positioned not only to meet the needs of today’s students, but also to help redefine the value of higher education. Through these efforts, we empower all Huskies to achieve their full potential and make lasting impacts on their communities and beyond.</w:t>
      </w:r>
    </w:p>
    <w:p w14:paraId="45F888BB" w14:textId="77777777" w:rsidR="00325AB9" w:rsidRPr="00325AB9" w:rsidRDefault="00325AB9" w:rsidP="00823BB4">
      <w:pPr>
        <w:autoSpaceDE w:val="0"/>
        <w:autoSpaceDN w:val="0"/>
        <w:spacing w:line="252" w:lineRule="auto"/>
        <w:jc w:val="left"/>
        <w:rPr>
          <w:rFonts w:ascii="Tahoma" w:eastAsia="Calibri" w:hAnsi="Tahoma" w:cs="Tahoma"/>
          <w:b/>
          <w:bCs/>
          <w:szCs w:val="24"/>
        </w:rPr>
      </w:pPr>
      <w:bookmarkStart w:id="37" w:name="_Hlk118136474"/>
      <w:r w:rsidRPr="00325AB9">
        <w:rPr>
          <w:rFonts w:ascii="Tahoma" w:eastAsia="Calibri" w:hAnsi="Tahoma" w:cs="Tahoma"/>
          <w:b/>
          <w:bCs/>
          <w:color w:val="C00000"/>
          <w:szCs w:val="24"/>
        </w:rPr>
        <w:t>Goal</w:t>
      </w:r>
      <w:r w:rsidRPr="00325AB9">
        <w:rPr>
          <w:rFonts w:ascii="Tahoma" w:eastAsia="Calibri" w:hAnsi="Tahoma" w:cs="Tahoma"/>
          <w:b/>
          <w:bCs/>
          <w:color w:val="C00000"/>
          <w:spacing w:val="-8"/>
          <w:szCs w:val="24"/>
        </w:rPr>
        <w:t xml:space="preserve"> </w:t>
      </w:r>
      <w:r w:rsidRPr="00325AB9">
        <w:rPr>
          <w:rFonts w:ascii="Tahoma" w:eastAsia="Calibri" w:hAnsi="Tahoma" w:cs="Tahoma"/>
          <w:b/>
          <w:bCs/>
          <w:color w:val="C00000"/>
          <w:szCs w:val="24"/>
        </w:rPr>
        <w:t xml:space="preserve">3A- Strengthen Undergraduate Programs, Enhance Undergraduate Student </w:t>
      </w:r>
      <w:bookmarkStart w:id="38" w:name="_Hlk183527914"/>
      <w:r w:rsidRPr="00325AB9">
        <w:rPr>
          <w:rFonts w:ascii="Tahoma" w:eastAsia="Calibri" w:hAnsi="Tahoma" w:cs="Tahoma"/>
          <w:b/>
          <w:bCs/>
          <w:color w:val="C00000"/>
          <w:szCs w:val="24"/>
        </w:rPr>
        <w:t>Experience</w:t>
      </w:r>
    </w:p>
    <w:p w14:paraId="6AA25183" w14:textId="77777777" w:rsidR="00325AB9" w:rsidRPr="00325AB9" w:rsidRDefault="00325AB9" w:rsidP="00EB0E4B">
      <w:pPr>
        <w:widowControl w:val="0"/>
        <w:numPr>
          <w:ilvl w:val="0"/>
          <w:numId w:val="32"/>
        </w:numPr>
        <w:autoSpaceDE w:val="0"/>
        <w:autoSpaceDN w:val="0"/>
        <w:jc w:val="left"/>
        <w:rPr>
          <w:rFonts w:ascii="Calibri" w:eastAsia="Times New Roman" w:hAnsi="Calibri" w:cs="Calibri"/>
          <w:sz w:val="22"/>
        </w:rPr>
      </w:pPr>
      <w:r w:rsidRPr="00325AB9">
        <w:rPr>
          <w:rFonts w:ascii="Calibri" w:eastAsia="Times New Roman" w:hAnsi="Calibri" w:cs="Calibri"/>
          <w:sz w:val="22"/>
        </w:rPr>
        <w:t>Revise processes and timelines associated with oversight of academic degree programs to enhance planning and decision making about the programs and provide annual updates to the Board of Trustees on key indicators of program health. Shared governance groups will play a key role in process revision and template design.</w:t>
      </w:r>
    </w:p>
    <w:p w14:paraId="701E056C" w14:textId="77777777" w:rsidR="00325AB9" w:rsidRPr="00325AB9" w:rsidRDefault="00325AB9" w:rsidP="00EB0E4B">
      <w:pPr>
        <w:widowControl w:val="0"/>
        <w:numPr>
          <w:ilvl w:val="0"/>
          <w:numId w:val="32"/>
        </w:numPr>
        <w:autoSpaceDE w:val="0"/>
        <w:autoSpaceDN w:val="0"/>
        <w:jc w:val="left"/>
        <w:rPr>
          <w:rFonts w:ascii="Calibri" w:eastAsia="Times New Roman" w:hAnsi="Calibri" w:cs="Calibri"/>
          <w:sz w:val="22"/>
        </w:rPr>
      </w:pPr>
      <w:r w:rsidRPr="00325AB9">
        <w:rPr>
          <w:rFonts w:ascii="Calibri" w:eastAsia="Times New Roman" w:hAnsi="Calibri" w:cs="Calibri"/>
          <w:sz w:val="22"/>
        </w:rPr>
        <w:t>Continue to enhance the quality of pedagogy, assessment methods and engaged learning opportunities in all classes to support student academic success.</w:t>
      </w:r>
    </w:p>
    <w:bookmarkEnd w:id="38"/>
    <w:p w14:paraId="4AC30395" w14:textId="77777777" w:rsidR="00325AB9" w:rsidRPr="00325AB9" w:rsidRDefault="00325AB9" w:rsidP="00EB0E4B">
      <w:pPr>
        <w:widowControl w:val="0"/>
        <w:numPr>
          <w:ilvl w:val="0"/>
          <w:numId w:val="32"/>
        </w:numPr>
        <w:autoSpaceDE w:val="0"/>
        <w:autoSpaceDN w:val="0"/>
        <w:jc w:val="left"/>
        <w:rPr>
          <w:rFonts w:ascii="Calibri" w:eastAsia="Times New Roman" w:hAnsi="Calibri" w:cs="Calibri"/>
          <w:sz w:val="22"/>
        </w:rPr>
      </w:pPr>
      <w:r w:rsidRPr="00325AB9">
        <w:rPr>
          <w:rFonts w:ascii="Calibri" w:eastAsia="Times New Roman" w:hAnsi="Calibri" w:cs="Calibri"/>
          <w:sz w:val="22"/>
        </w:rPr>
        <w:t>Continue to support curriculum and co-curricular enhancements that strengthen connections between curriculum, skill development and career preparedness through the following actions:</w:t>
      </w:r>
    </w:p>
    <w:p w14:paraId="366D5501" w14:textId="77777777" w:rsidR="00325AB9" w:rsidRPr="00325AB9" w:rsidRDefault="00325AB9" w:rsidP="00EB0E4B">
      <w:pPr>
        <w:widowControl w:val="0"/>
        <w:numPr>
          <w:ilvl w:val="1"/>
          <w:numId w:val="32"/>
        </w:numPr>
        <w:autoSpaceDE w:val="0"/>
        <w:autoSpaceDN w:val="0"/>
        <w:jc w:val="left"/>
        <w:rPr>
          <w:rFonts w:ascii="Calibri" w:eastAsia="Times New Roman" w:hAnsi="Calibri" w:cs="Calibri"/>
          <w:sz w:val="22"/>
        </w:rPr>
      </w:pPr>
      <w:r w:rsidRPr="00325AB9">
        <w:rPr>
          <w:rFonts w:ascii="Calibri" w:eastAsia="Times New Roman" w:hAnsi="Calibri" w:cs="Calibri"/>
          <w:sz w:val="22"/>
        </w:rPr>
        <w:t>Continue to implement the Enriching the Design of General Education initiative to promote excellence in teaching and support faculty who design and offer general education courses, helping them to balance and integrate the three fundamental purposes of our general education program, skills, knowledge and exploration. (This goal builds on work initiated during the 2024-25 academic year.)</w:t>
      </w:r>
    </w:p>
    <w:p w14:paraId="1B62D418" w14:textId="77777777" w:rsidR="00325AB9" w:rsidRPr="00325AB9" w:rsidRDefault="00325AB9" w:rsidP="00EB0E4B">
      <w:pPr>
        <w:widowControl w:val="0"/>
        <w:numPr>
          <w:ilvl w:val="1"/>
          <w:numId w:val="32"/>
        </w:numPr>
        <w:autoSpaceDE w:val="0"/>
        <w:autoSpaceDN w:val="0"/>
        <w:jc w:val="left"/>
        <w:rPr>
          <w:rFonts w:ascii="Calibri" w:eastAsia="Times New Roman" w:hAnsi="Calibri" w:cs="Calibri"/>
          <w:sz w:val="22"/>
        </w:rPr>
      </w:pPr>
      <w:r w:rsidRPr="00325AB9">
        <w:rPr>
          <w:rFonts w:ascii="Calibri" w:eastAsia="Times New Roman" w:hAnsi="Calibri" w:cs="Calibri"/>
          <w:sz w:val="22"/>
        </w:rPr>
        <w:t>Consider opportunities for increasing undergraduate student participation in career preparation courses and programs to support and enhance student academic success and post-graduation outcomes. (This goal is synergistic with Goal 2A.)</w:t>
      </w:r>
    </w:p>
    <w:p w14:paraId="396F5032" w14:textId="77777777" w:rsidR="00325AB9" w:rsidRPr="00325AB9" w:rsidRDefault="00325AB9" w:rsidP="00EB0E4B">
      <w:pPr>
        <w:autoSpaceDE w:val="0"/>
        <w:autoSpaceDN w:val="0"/>
        <w:spacing w:line="252" w:lineRule="auto"/>
        <w:jc w:val="left"/>
        <w:rPr>
          <w:rFonts w:ascii="Tahoma" w:eastAsia="Calibri" w:hAnsi="Tahoma" w:cs="Tahoma"/>
          <w:b/>
          <w:bCs/>
          <w:color w:val="C00000"/>
          <w:szCs w:val="24"/>
        </w:rPr>
      </w:pPr>
      <w:r w:rsidRPr="00325AB9">
        <w:rPr>
          <w:rFonts w:ascii="Tahoma" w:eastAsia="Calibri" w:hAnsi="Tahoma" w:cs="Tahoma"/>
          <w:b/>
          <w:bCs/>
          <w:color w:val="C00000"/>
          <w:szCs w:val="24"/>
        </w:rPr>
        <w:t>Goal</w:t>
      </w:r>
      <w:r w:rsidRPr="00325AB9">
        <w:rPr>
          <w:rFonts w:ascii="Tahoma" w:eastAsia="Calibri" w:hAnsi="Tahoma" w:cs="Tahoma"/>
          <w:b/>
          <w:bCs/>
          <w:color w:val="C00000"/>
          <w:spacing w:val="-8"/>
          <w:szCs w:val="24"/>
        </w:rPr>
        <w:t xml:space="preserve"> </w:t>
      </w:r>
      <w:r w:rsidRPr="00325AB9">
        <w:rPr>
          <w:rFonts w:ascii="Tahoma" w:eastAsia="Calibri" w:hAnsi="Tahoma" w:cs="Tahoma"/>
          <w:b/>
          <w:bCs/>
          <w:color w:val="C00000"/>
          <w:szCs w:val="24"/>
        </w:rPr>
        <w:t xml:space="preserve">3B- </w:t>
      </w:r>
      <w:bookmarkEnd w:id="37"/>
      <w:r w:rsidRPr="00325AB9">
        <w:rPr>
          <w:rFonts w:ascii="Tahoma" w:eastAsia="Calibri" w:hAnsi="Tahoma" w:cs="Tahoma"/>
          <w:b/>
          <w:bCs/>
          <w:color w:val="C00000"/>
          <w:szCs w:val="24"/>
        </w:rPr>
        <w:t>Encourage Transdisciplinary Scholarship and Curricular Innovation</w:t>
      </w:r>
    </w:p>
    <w:p w14:paraId="7E645FD5" w14:textId="77777777" w:rsidR="00325AB9" w:rsidRPr="00325AB9" w:rsidRDefault="00325AB9" w:rsidP="00EB0E4B">
      <w:pPr>
        <w:widowControl w:val="0"/>
        <w:numPr>
          <w:ilvl w:val="0"/>
          <w:numId w:val="31"/>
        </w:numPr>
        <w:autoSpaceDE w:val="0"/>
        <w:autoSpaceDN w:val="0"/>
        <w:spacing w:line="252" w:lineRule="auto"/>
        <w:jc w:val="left"/>
        <w:rPr>
          <w:rFonts w:ascii="Calibri" w:eastAsia="Times New Roman" w:hAnsi="Calibri" w:cs="Calibri"/>
          <w:sz w:val="22"/>
        </w:rPr>
      </w:pPr>
      <w:bookmarkStart w:id="39" w:name="_Hlk151331281"/>
      <w:bookmarkStart w:id="40" w:name="_Hlk118136307"/>
      <w:r w:rsidRPr="00325AB9">
        <w:rPr>
          <w:rFonts w:ascii="Calibri" w:eastAsia="Calibri" w:hAnsi="Calibri" w:cs="Calibri"/>
          <w:sz w:val="22"/>
        </w:rPr>
        <w:t xml:space="preserve">Continue to </w:t>
      </w:r>
      <w:bookmarkEnd w:id="39"/>
      <w:r w:rsidRPr="00325AB9">
        <w:rPr>
          <w:rFonts w:ascii="Calibri" w:eastAsia="Times New Roman" w:hAnsi="Calibri" w:cs="Calibri"/>
          <w:sz w:val="22"/>
        </w:rPr>
        <w:t>build capacity for transdisciplinary scholarship and curricular innovation through the following actions:</w:t>
      </w:r>
    </w:p>
    <w:bookmarkEnd w:id="40"/>
    <w:p w14:paraId="6BBD6E21" w14:textId="77777777" w:rsidR="00325AB9" w:rsidRPr="00325AB9" w:rsidRDefault="00325AB9" w:rsidP="00EB0E4B">
      <w:pPr>
        <w:widowControl w:val="0"/>
        <w:numPr>
          <w:ilvl w:val="0"/>
          <w:numId w:val="47"/>
        </w:numPr>
        <w:autoSpaceDE w:val="0"/>
        <w:autoSpaceDN w:val="0"/>
        <w:spacing w:line="252" w:lineRule="auto"/>
        <w:ind w:left="1440"/>
        <w:jc w:val="left"/>
        <w:rPr>
          <w:rFonts w:ascii="Calibri" w:eastAsia="Times New Roman" w:hAnsi="Calibri" w:cs="Calibri"/>
          <w:color w:val="7F7F7F"/>
          <w:sz w:val="22"/>
        </w:rPr>
      </w:pPr>
      <w:r w:rsidRPr="00325AB9">
        <w:rPr>
          <w:rFonts w:ascii="Calibri" w:eastAsia="Times New Roman" w:hAnsi="Calibri" w:cs="Calibri"/>
          <w:sz w:val="22"/>
        </w:rPr>
        <w:t>Continue to reduce administrative barriers to</w:t>
      </w:r>
      <w:r w:rsidRPr="00325AB9">
        <w:rPr>
          <w:rFonts w:ascii="Calibri" w:eastAsia="Calibri" w:hAnsi="Calibri" w:cs="Calibri"/>
          <w:sz w:val="22"/>
          <w14:ligatures w14:val="standardContextual"/>
        </w:rPr>
        <w:t xml:space="preserve"> </w:t>
      </w:r>
      <w:r w:rsidRPr="00325AB9">
        <w:rPr>
          <w:rFonts w:ascii="Calibri" w:eastAsia="Times New Roman" w:hAnsi="Calibri" w:cs="Calibri"/>
          <w:sz w:val="22"/>
        </w:rPr>
        <w:t>transdisciplinary team teaching, curricular experimentation and development of transdisciplinary courses and programs. Continue work focused on creating streamlined pathways to develop curriculum for transdisciplinary courses and programs. Examples: a “curricular innovation sandbox” to provide space for developing and testing courses efficiently without requiring a full-course approval process; general course numbering method for interdisciplinary courses; competitive funding to support transdisciplinary endeavors.</w:t>
      </w:r>
    </w:p>
    <w:p w14:paraId="5D36DCA6" w14:textId="77777777" w:rsidR="00325AB9" w:rsidRPr="00325AB9" w:rsidRDefault="00325AB9" w:rsidP="00EB0E4B">
      <w:pPr>
        <w:widowControl w:val="0"/>
        <w:numPr>
          <w:ilvl w:val="0"/>
          <w:numId w:val="33"/>
        </w:numPr>
        <w:autoSpaceDE w:val="0"/>
        <w:autoSpaceDN w:val="0"/>
        <w:ind w:left="1440"/>
        <w:jc w:val="left"/>
        <w:rPr>
          <w:rFonts w:ascii="Calibri" w:eastAsia="Times New Roman" w:hAnsi="Calibri" w:cs="Calibri"/>
          <w:sz w:val="22"/>
        </w:rPr>
      </w:pPr>
      <w:bookmarkStart w:id="41" w:name="_Hlk151461497"/>
      <w:bookmarkStart w:id="42" w:name="_Hlk120873935"/>
      <w:bookmarkStart w:id="43" w:name="_Hlk120873984"/>
      <w:r w:rsidRPr="00325AB9">
        <w:rPr>
          <w:rFonts w:ascii="Calibri" w:eastAsia="Times New Roman" w:hAnsi="Calibri" w:cs="Calibri"/>
          <w:sz w:val="22"/>
        </w:rPr>
        <w:t>Launch a new website under the leadership of the vice provost for Faculty Affairs as a resource to support shared governance and academic units in modernizing NIU’s faculty tenure, promotion and evaluation practices, making them more inclusive of diverse and evolving faculty work.</w:t>
      </w:r>
    </w:p>
    <w:p w14:paraId="179B06E8" w14:textId="0C604C72" w:rsidR="00EB0E4B" w:rsidRPr="00325AB9" w:rsidRDefault="00325AB9" w:rsidP="00462A8E">
      <w:pPr>
        <w:widowControl w:val="0"/>
        <w:numPr>
          <w:ilvl w:val="0"/>
          <w:numId w:val="33"/>
        </w:numPr>
        <w:autoSpaceDE w:val="0"/>
        <w:autoSpaceDN w:val="0"/>
        <w:ind w:left="1440"/>
        <w:jc w:val="left"/>
        <w:rPr>
          <w:rFonts w:ascii="Calibri" w:eastAsia="Times New Roman" w:hAnsi="Calibri" w:cs="Calibri"/>
          <w:sz w:val="22"/>
        </w:rPr>
      </w:pPr>
      <w:r w:rsidRPr="00325AB9">
        <w:rPr>
          <w:rFonts w:ascii="Calibri" w:eastAsia="Times New Roman" w:hAnsi="Calibri" w:cs="Calibri"/>
          <w:sz w:val="22"/>
        </w:rPr>
        <w:t xml:space="preserve">Identify pathways for cluster hiring compatible with our resource constrained environment, focusing on development of transdisciplinary teaching and research initiatives related to the Northern Illinois Center for Community Sustainability (NICCS), Data Science Initiative or Baustert </w:t>
      </w:r>
      <w:proofErr w:type="spellStart"/>
      <w:r w:rsidRPr="00325AB9">
        <w:rPr>
          <w:rFonts w:ascii="Calibri" w:eastAsia="Times New Roman" w:hAnsi="Calibri" w:cs="Calibri"/>
          <w:sz w:val="22"/>
        </w:rPr>
        <w:t>Bahwell</w:t>
      </w:r>
      <w:proofErr w:type="spellEnd"/>
      <w:r w:rsidRPr="00325AB9">
        <w:rPr>
          <w:rFonts w:ascii="Calibri" w:eastAsia="Times New Roman" w:hAnsi="Calibri" w:cs="Calibri"/>
          <w:sz w:val="22"/>
        </w:rPr>
        <w:t xml:space="preserve"> Health Technology Center. These areas were identified for cluster hires because NIU has established expertise – faculty from multiple colleges are actively engaged in planning – and there are prospects for donor and grant support. Collaboration across Academic Affairs, and between that division and Research and Innovation Partnerships (RIPS), will be required to identify resources and propose the means for achieving the shared vision through a combination of new investment and resource reallocation.</w:t>
      </w:r>
    </w:p>
    <w:bookmarkEnd w:id="41"/>
    <w:bookmarkEnd w:id="42"/>
    <w:bookmarkEnd w:id="43"/>
    <w:p w14:paraId="6A93350E" w14:textId="77777777" w:rsidR="00325AB9" w:rsidRPr="00325AB9" w:rsidRDefault="00325AB9" w:rsidP="00462A8E">
      <w:pPr>
        <w:widowControl w:val="0"/>
        <w:autoSpaceDE w:val="0"/>
        <w:autoSpaceDN w:val="0"/>
        <w:ind w:left="120" w:right="122"/>
        <w:jc w:val="left"/>
        <w:rPr>
          <w:rFonts w:ascii="Tahoma" w:eastAsia="Palatino Linotype" w:hAnsi="Tahoma" w:cs="Tahoma"/>
          <w:b/>
          <w:bCs/>
          <w:color w:val="C00000"/>
          <w:w w:val="105"/>
          <w:szCs w:val="24"/>
        </w:rPr>
      </w:pPr>
      <w:r w:rsidRPr="00325AB9">
        <w:rPr>
          <w:rFonts w:ascii="Tahoma" w:eastAsia="Palatino Linotype" w:hAnsi="Tahoma" w:cs="Tahoma"/>
          <w:b/>
          <w:bCs/>
          <w:color w:val="C00000"/>
          <w:w w:val="105"/>
          <w:szCs w:val="24"/>
        </w:rPr>
        <w:t>Goal</w:t>
      </w:r>
      <w:r w:rsidRPr="00325AB9">
        <w:rPr>
          <w:rFonts w:ascii="Tahoma" w:eastAsia="Palatino Linotype" w:hAnsi="Tahoma" w:cs="Tahoma"/>
          <w:b/>
          <w:bCs/>
          <w:color w:val="C00000"/>
          <w:spacing w:val="-8"/>
          <w:w w:val="105"/>
          <w:szCs w:val="24"/>
        </w:rPr>
        <w:t xml:space="preserve"> </w:t>
      </w:r>
      <w:r w:rsidRPr="00325AB9">
        <w:rPr>
          <w:rFonts w:ascii="Tahoma" w:eastAsia="Palatino Linotype" w:hAnsi="Tahoma" w:cs="Tahoma"/>
          <w:b/>
          <w:bCs/>
          <w:color w:val="C00000"/>
          <w:w w:val="105"/>
          <w:szCs w:val="24"/>
        </w:rPr>
        <w:t>3C- Strengthen Graduate and International Programs, Enhance Graduate and International Student Experiences</w:t>
      </w:r>
    </w:p>
    <w:p w14:paraId="2C673739" w14:textId="77777777" w:rsidR="00325AB9" w:rsidRPr="00325AB9" w:rsidRDefault="00325AB9" w:rsidP="00462A8E">
      <w:pPr>
        <w:widowControl w:val="0"/>
        <w:autoSpaceDE w:val="0"/>
        <w:autoSpaceDN w:val="0"/>
        <w:ind w:left="115" w:right="115"/>
        <w:jc w:val="left"/>
        <w:rPr>
          <w:rFonts w:ascii="Calibri" w:eastAsia="Calibri" w:hAnsi="Calibri" w:cs="Calibri"/>
          <w:sz w:val="22"/>
        </w:rPr>
      </w:pPr>
      <w:r w:rsidRPr="00325AB9">
        <w:rPr>
          <w:rFonts w:ascii="Calibri" w:eastAsia="Calibri" w:hAnsi="Calibri" w:cs="Calibri"/>
          <w:sz w:val="22"/>
        </w:rPr>
        <w:t xml:space="preserve">NIU will work collaboratively with campus stakeholders including the Graduate Council, Graduate School Student Advisory Council and Academic Affairs leadership, including deans and chairs/directors, to execute a multiyear plan designed to strengthen graduate programs and enhance the graduate student experience, continuing work initiated in conjunction with the Academic Year 2021-2 University Goals. These efforts will be guided by the Graduate School’s strategic enrollment priorities and its focus on marketing and recruitment, modernization of admissions processes and strengthening services that support student success. Our accomplishments to date provide a strong foundation for continued success. The Graduate School has responded to previous years’ goals by refreshing the website; implementing a CRM to manage applications and provide for personalized communication; and expanding graduate engagement and professional development opportunities. </w:t>
      </w:r>
    </w:p>
    <w:p w14:paraId="0EBE5715" w14:textId="77777777" w:rsidR="00325AB9" w:rsidRPr="00325AB9" w:rsidRDefault="00325AB9" w:rsidP="00462A8E">
      <w:pPr>
        <w:widowControl w:val="0"/>
        <w:autoSpaceDE w:val="0"/>
        <w:autoSpaceDN w:val="0"/>
        <w:ind w:left="115" w:right="115"/>
        <w:jc w:val="left"/>
        <w:rPr>
          <w:rFonts w:ascii="Calibri" w:eastAsia="Calibri" w:hAnsi="Calibri" w:cs="Calibri"/>
          <w:sz w:val="22"/>
        </w:rPr>
      </w:pPr>
      <w:r w:rsidRPr="00325AB9">
        <w:rPr>
          <w:rFonts w:ascii="Calibri" w:eastAsia="Calibri" w:hAnsi="Calibri" w:cs="Calibri"/>
          <w:sz w:val="22"/>
        </w:rPr>
        <w:t xml:space="preserve">We will also hire a new permanent dean of the graduate school and restructure organizational support for international programs to more effectively promote the academic success and experiences of international students and scholars. Goals and strategies specific to graduate and international education are detailed below.  </w:t>
      </w:r>
    </w:p>
    <w:p w14:paraId="371F7E25" w14:textId="77777777" w:rsidR="00325AB9" w:rsidRPr="00325AB9" w:rsidRDefault="00325AB9" w:rsidP="00462A8E">
      <w:pPr>
        <w:widowControl w:val="0"/>
        <w:autoSpaceDE w:val="0"/>
        <w:autoSpaceDN w:val="0"/>
        <w:ind w:left="115" w:right="115"/>
        <w:jc w:val="left"/>
        <w:rPr>
          <w:rFonts w:ascii="Calibri" w:eastAsia="Calibri" w:hAnsi="Calibri" w:cs="Calibri"/>
          <w:b/>
          <w:bCs/>
          <w:sz w:val="22"/>
        </w:rPr>
      </w:pPr>
      <w:r w:rsidRPr="00325AB9">
        <w:rPr>
          <w:rFonts w:ascii="Calibri" w:eastAsia="Calibri" w:hAnsi="Calibri" w:cs="Calibri"/>
          <w:b/>
          <w:bCs/>
          <w:sz w:val="22"/>
        </w:rPr>
        <w:t>Graduate Education</w:t>
      </w:r>
    </w:p>
    <w:p w14:paraId="4E373026" w14:textId="77777777" w:rsidR="00325AB9" w:rsidRPr="00325AB9" w:rsidRDefault="00325AB9" w:rsidP="00462A8E">
      <w:pPr>
        <w:widowControl w:val="0"/>
        <w:numPr>
          <w:ilvl w:val="0"/>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Enhance and formalize graduate student recruitment efforts.</w:t>
      </w:r>
    </w:p>
    <w:p w14:paraId="363F126C" w14:textId="77777777" w:rsidR="00325AB9" w:rsidRPr="00325AB9" w:rsidRDefault="00325AB9" w:rsidP="00462A8E">
      <w:pPr>
        <w:widowControl w:val="0"/>
        <w:numPr>
          <w:ilvl w:val="1"/>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Develop and deploy graduate student recruitment strategies and campaigns that use program-specific content, career outcomes data, testimonials and program distinctives to support recruitment efforts.</w:t>
      </w:r>
    </w:p>
    <w:p w14:paraId="2CB2934D" w14:textId="77777777" w:rsidR="00325AB9" w:rsidRPr="00325AB9" w:rsidRDefault="00325AB9" w:rsidP="00462A8E">
      <w:pPr>
        <w:widowControl w:val="0"/>
        <w:numPr>
          <w:ilvl w:val="1"/>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Develop and begin to implement Graduate Enrollment Management (GEM) plans using best practice templates.</w:t>
      </w:r>
    </w:p>
    <w:p w14:paraId="59C9B12F" w14:textId="77777777" w:rsidR="00325AB9" w:rsidRPr="00325AB9" w:rsidRDefault="00325AB9" w:rsidP="00462A8E">
      <w:pPr>
        <w:widowControl w:val="0"/>
        <w:numPr>
          <w:ilvl w:val="1"/>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Continue to recruit current NIU undergraduates into graduate programs, including those with accelerated degree pathways.</w:t>
      </w:r>
    </w:p>
    <w:p w14:paraId="299F4B77" w14:textId="77777777" w:rsidR="00325AB9" w:rsidRPr="00325AB9" w:rsidRDefault="00325AB9" w:rsidP="00462A8E">
      <w:pPr>
        <w:widowControl w:val="0"/>
        <w:numPr>
          <w:ilvl w:val="0"/>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Revise processes and timelines associated with oversight of academic degree programs to enhance planning and decision-making about the programs, and provide annual updates to the Board of Trustees on key indicators of program health. Shared governance groups will play a key role in process revision and template design.</w:t>
      </w:r>
    </w:p>
    <w:p w14:paraId="5F1EE394" w14:textId="77777777" w:rsidR="00325AB9" w:rsidRPr="00325AB9" w:rsidRDefault="00325AB9" w:rsidP="00462A8E">
      <w:pPr>
        <w:widowControl w:val="0"/>
        <w:numPr>
          <w:ilvl w:val="0"/>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Support graduate student success by providing resources to support strong, strategic graduate programs.</w:t>
      </w:r>
    </w:p>
    <w:p w14:paraId="3F0D8C51" w14:textId="77777777" w:rsidR="00325AB9" w:rsidRPr="00325AB9" w:rsidRDefault="00325AB9" w:rsidP="00462A8E">
      <w:pPr>
        <w:widowControl w:val="0"/>
        <w:numPr>
          <w:ilvl w:val="1"/>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 xml:space="preserve">Continue to review current programs and services to assess their effectiveness in meeting our students’ academic support, writing, research, professional development and career needs. Use actionable data to identify and act on opportunities for improvement. </w:t>
      </w:r>
    </w:p>
    <w:p w14:paraId="05CCDA51" w14:textId="77777777" w:rsidR="00325AB9" w:rsidRPr="00325AB9" w:rsidRDefault="00325AB9" w:rsidP="00462A8E">
      <w:pPr>
        <w:widowControl w:val="0"/>
        <w:numPr>
          <w:ilvl w:val="1"/>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Continue efforts to create competitive graduate student recruitment offers and compensation packages that reflect reasonable institutional responsibility and that align with program and discipline expectations and benchmarks. Compare NIU stipends, tuition and fees waivers with those of peers (by discipline), and use actionable data to establish compensation expectations that can be built into budgets over a realistic timeline.</w:t>
      </w:r>
    </w:p>
    <w:p w14:paraId="1EE01591" w14:textId="77777777" w:rsidR="00325AB9" w:rsidRPr="00325AB9" w:rsidRDefault="00325AB9" w:rsidP="00462A8E">
      <w:pPr>
        <w:widowControl w:val="0"/>
        <w:numPr>
          <w:ilvl w:val="1"/>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Continue efforts to use data/metrics to guide program investment and resource reallocation.</w:t>
      </w:r>
    </w:p>
    <w:p w14:paraId="15A821BD" w14:textId="77777777" w:rsidR="00325AB9" w:rsidRPr="00325AB9" w:rsidRDefault="00325AB9" w:rsidP="00462A8E">
      <w:pPr>
        <w:widowControl w:val="0"/>
        <w:numPr>
          <w:ilvl w:val="1"/>
          <w:numId w:val="31"/>
        </w:numPr>
        <w:autoSpaceDE w:val="0"/>
        <w:autoSpaceDN w:val="0"/>
        <w:ind w:right="115"/>
        <w:jc w:val="left"/>
        <w:rPr>
          <w:rFonts w:ascii="Calibri" w:eastAsia="Calibri" w:hAnsi="Calibri" w:cs="Calibri"/>
          <w:sz w:val="22"/>
        </w:rPr>
      </w:pPr>
      <w:r w:rsidRPr="00325AB9">
        <w:rPr>
          <w:rFonts w:ascii="Calibri" w:eastAsia="Calibri" w:hAnsi="Calibri" w:cs="Calibri"/>
          <w:sz w:val="22"/>
        </w:rPr>
        <w:t>Identify and leverage opportunities to lower degree costs by course-sharing to meet common requirements.</w:t>
      </w:r>
    </w:p>
    <w:p w14:paraId="6E22FCC4" w14:textId="77777777" w:rsidR="00325AB9" w:rsidRPr="00325AB9" w:rsidRDefault="00325AB9" w:rsidP="00462A8E">
      <w:pPr>
        <w:widowControl w:val="0"/>
        <w:autoSpaceDE w:val="0"/>
        <w:autoSpaceDN w:val="0"/>
        <w:jc w:val="left"/>
        <w:rPr>
          <w:rFonts w:ascii="Calibri" w:eastAsia="Times New Roman" w:hAnsi="Calibri" w:cs="Arial"/>
          <w:b/>
          <w:bCs/>
          <w:sz w:val="22"/>
        </w:rPr>
      </w:pPr>
      <w:r w:rsidRPr="00325AB9">
        <w:rPr>
          <w:rFonts w:ascii="Calibri" w:eastAsia="Times New Roman" w:hAnsi="Calibri" w:cs="Arial"/>
          <w:b/>
          <w:bCs/>
          <w:sz w:val="22"/>
        </w:rPr>
        <w:t>International Education</w:t>
      </w:r>
    </w:p>
    <w:p w14:paraId="4F47D261" w14:textId="77777777" w:rsidR="00325AB9" w:rsidRPr="00325AB9" w:rsidRDefault="00325AB9" w:rsidP="00462A8E">
      <w:pPr>
        <w:widowControl w:val="0"/>
        <w:numPr>
          <w:ilvl w:val="0"/>
          <w:numId w:val="34"/>
        </w:numPr>
        <w:autoSpaceDE w:val="0"/>
        <w:autoSpaceDN w:val="0"/>
        <w:jc w:val="left"/>
        <w:rPr>
          <w:rFonts w:ascii="Calibri" w:eastAsia="Palatino Linotype" w:hAnsi="Calibri" w:cs="Calibri"/>
          <w:sz w:val="22"/>
        </w:rPr>
      </w:pPr>
      <w:r w:rsidRPr="00325AB9">
        <w:rPr>
          <w:rFonts w:ascii="Calibri" w:eastAsia="Palatino Linotype" w:hAnsi="Calibri" w:cs="Calibri"/>
          <w:sz w:val="22"/>
        </w:rPr>
        <w:t>Continue to pursue international partnerships to increase student enrollment.</w:t>
      </w:r>
    </w:p>
    <w:p w14:paraId="115EB1BA" w14:textId="77777777" w:rsidR="00325AB9" w:rsidRPr="00325AB9" w:rsidRDefault="00325AB9" w:rsidP="00462A8E">
      <w:pPr>
        <w:widowControl w:val="0"/>
        <w:numPr>
          <w:ilvl w:val="1"/>
          <w:numId w:val="34"/>
        </w:numPr>
        <w:autoSpaceDE w:val="0"/>
        <w:autoSpaceDN w:val="0"/>
        <w:jc w:val="left"/>
        <w:rPr>
          <w:rFonts w:ascii="Calibri" w:eastAsia="Palatino Linotype" w:hAnsi="Calibri" w:cs="Calibri"/>
          <w:sz w:val="22"/>
        </w:rPr>
      </w:pPr>
      <w:r w:rsidRPr="00325AB9">
        <w:rPr>
          <w:rFonts w:ascii="Calibri" w:eastAsia="Palatino Linotype" w:hAnsi="Calibri" w:cs="Calibri"/>
          <w:sz w:val="22"/>
        </w:rPr>
        <w:t>Create a structure to engage the colleges with international recruitment and other international opportunities.</w:t>
      </w:r>
    </w:p>
    <w:p w14:paraId="78D4E1EB" w14:textId="77777777" w:rsidR="00325AB9" w:rsidRPr="00325AB9" w:rsidRDefault="00325AB9" w:rsidP="00462A8E">
      <w:pPr>
        <w:widowControl w:val="0"/>
        <w:numPr>
          <w:ilvl w:val="1"/>
          <w:numId w:val="34"/>
        </w:numPr>
        <w:autoSpaceDE w:val="0"/>
        <w:autoSpaceDN w:val="0"/>
        <w:jc w:val="left"/>
        <w:rPr>
          <w:rFonts w:ascii="Calibri" w:eastAsia="Palatino Linotype" w:hAnsi="Calibri" w:cs="Calibri"/>
          <w:sz w:val="22"/>
        </w:rPr>
      </w:pPr>
      <w:r w:rsidRPr="00325AB9">
        <w:rPr>
          <w:rFonts w:ascii="Calibri" w:eastAsia="Palatino Linotype" w:hAnsi="Calibri" w:cs="Calibri"/>
          <w:sz w:val="22"/>
        </w:rPr>
        <w:t>Build/strengthen partnerships to support recruitment and retention of international students.</w:t>
      </w:r>
    </w:p>
    <w:p w14:paraId="19EBDACD" w14:textId="77777777" w:rsidR="00325AB9" w:rsidRPr="00325AB9" w:rsidRDefault="00325AB9" w:rsidP="00462A8E">
      <w:pPr>
        <w:widowControl w:val="0"/>
        <w:numPr>
          <w:ilvl w:val="1"/>
          <w:numId w:val="34"/>
        </w:numPr>
        <w:autoSpaceDE w:val="0"/>
        <w:autoSpaceDN w:val="0"/>
        <w:jc w:val="left"/>
        <w:rPr>
          <w:rFonts w:ascii="Calibri" w:eastAsia="Palatino Linotype" w:hAnsi="Calibri" w:cs="Calibri"/>
          <w:sz w:val="22"/>
        </w:rPr>
      </w:pPr>
      <w:r w:rsidRPr="00325AB9">
        <w:rPr>
          <w:rFonts w:ascii="Calibri" w:eastAsia="Palatino Linotype" w:hAnsi="Calibri" w:cs="Calibri"/>
          <w:sz w:val="22"/>
        </w:rPr>
        <w:t>Develop/formalize region-specific recruitment plans and marketing strategies.</w:t>
      </w:r>
    </w:p>
    <w:p w14:paraId="0835A9A4" w14:textId="77777777" w:rsidR="00325AB9" w:rsidRPr="00325AB9" w:rsidRDefault="00325AB9" w:rsidP="00462A8E">
      <w:pPr>
        <w:widowControl w:val="0"/>
        <w:numPr>
          <w:ilvl w:val="0"/>
          <w:numId w:val="34"/>
        </w:numPr>
        <w:autoSpaceDE w:val="0"/>
        <w:autoSpaceDN w:val="0"/>
        <w:jc w:val="left"/>
        <w:rPr>
          <w:rFonts w:ascii="Calibri" w:eastAsia="Palatino Linotype" w:hAnsi="Calibri" w:cs="Calibri"/>
          <w:sz w:val="22"/>
        </w:rPr>
      </w:pPr>
      <w:r w:rsidRPr="00325AB9">
        <w:rPr>
          <w:rFonts w:ascii="Calibri" w:eastAsia="Palatino Linotype" w:hAnsi="Calibri" w:cs="Calibri"/>
          <w:sz w:val="22"/>
        </w:rPr>
        <w:t>Review the structure and strategies used to support recruitment, retention, success and community connectedness of international students, faculty and staff.</w:t>
      </w:r>
    </w:p>
    <w:p w14:paraId="0DB9B0C7" w14:textId="77777777" w:rsidR="00325AB9" w:rsidRPr="00325AB9" w:rsidRDefault="00325AB9" w:rsidP="00462A8E">
      <w:pPr>
        <w:keepNext/>
        <w:keepLines/>
        <w:widowControl w:val="0"/>
        <w:autoSpaceDE w:val="0"/>
        <w:autoSpaceDN w:val="0"/>
        <w:jc w:val="left"/>
        <w:outlineLvl w:val="1"/>
        <w:rPr>
          <w:rFonts w:ascii="Tahoma" w:eastAsia="MS Gothic" w:hAnsi="Tahoma" w:cs="Times New Roman"/>
          <w:b/>
          <w:color w:val="C00000"/>
          <w:szCs w:val="26"/>
        </w:rPr>
      </w:pPr>
      <w:r w:rsidRPr="00325AB9">
        <w:rPr>
          <w:rFonts w:ascii="Tahoma" w:eastAsia="MS Gothic" w:hAnsi="Tahoma" w:cs="Times New Roman"/>
          <w:b/>
          <w:color w:val="C00000"/>
          <w:szCs w:val="26"/>
        </w:rPr>
        <w:t>Theme 4: Diversity,</w:t>
      </w:r>
      <w:r w:rsidRPr="00325AB9">
        <w:rPr>
          <w:rFonts w:ascii="Tahoma" w:eastAsia="MS Gothic" w:hAnsi="Tahoma" w:cs="Times New Roman"/>
          <w:b/>
          <w:color w:val="C00000"/>
          <w:spacing w:val="-5"/>
          <w:szCs w:val="26"/>
        </w:rPr>
        <w:t xml:space="preserve"> </w:t>
      </w:r>
      <w:r w:rsidRPr="00325AB9">
        <w:rPr>
          <w:rFonts w:ascii="Tahoma" w:eastAsia="MS Gothic" w:hAnsi="Tahoma" w:cs="Times New Roman"/>
          <w:b/>
          <w:color w:val="C00000"/>
          <w:szCs w:val="26"/>
        </w:rPr>
        <w:t>Equity</w:t>
      </w:r>
      <w:r w:rsidRPr="00325AB9">
        <w:rPr>
          <w:rFonts w:ascii="Tahoma" w:eastAsia="MS Gothic" w:hAnsi="Tahoma" w:cs="Times New Roman"/>
          <w:b/>
          <w:color w:val="C00000"/>
          <w:spacing w:val="-4"/>
          <w:szCs w:val="26"/>
        </w:rPr>
        <w:t xml:space="preserve">, </w:t>
      </w:r>
      <w:r w:rsidRPr="00325AB9">
        <w:rPr>
          <w:rFonts w:ascii="Tahoma" w:eastAsia="MS Gothic" w:hAnsi="Tahoma" w:cs="Times New Roman"/>
          <w:b/>
          <w:color w:val="C00000"/>
          <w:szCs w:val="26"/>
        </w:rPr>
        <w:t>Inclusion and Belonging</w:t>
      </w:r>
    </w:p>
    <w:p w14:paraId="786908FA" w14:textId="69E8086F" w:rsidR="00325AB9" w:rsidRPr="00325AB9" w:rsidRDefault="00325AB9" w:rsidP="00462A8E">
      <w:pPr>
        <w:widowControl w:val="0"/>
        <w:autoSpaceDE w:val="0"/>
        <w:autoSpaceDN w:val="0"/>
        <w:jc w:val="left"/>
        <w:rPr>
          <w:rFonts w:ascii="Calibri" w:eastAsia="Palatino Linotype" w:hAnsi="Calibri" w:cs="Calibri"/>
          <w:sz w:val="22"/>
        </w:rPr>
      </w:pPr>
      <w:bookmarkStart w:id="44" w:name="_Hlk118043838"/>
      <w:r w:rsidRPr="00325AB9">
        <w:rPr>
          <w:rFonts w:ascii="Calibri" w:eastAsia="Palatino Linotype" w:hAnsi="Calibri" w:cs="Calibri"/>
          <w:sz w:val="22"/>
        </w:rPr>
        <w:t>NIU’s overall commitment, progress and accomplishments related to diversity, equity, inclusion and belonging (DEIB) are recognized nationally. For example, the university received the Higher Education Excellence in Diversity (HEED) Award from INSIGHT Into Diversity magazine in 2024 for a fourth consecutive year, gaining for the first time an additional designation of Diversity Champion, an honor reserved for institutions that exemplify an unwavering commitment to inclusive excellence across academic programs, throughout their campus communities and at the highest administrative levels. We appreciate being acknowledged for our progress advancing DEIB through programs, policies, practices and culture; however, we also know that we have more work to do to achieve</w:t>
      </w:r>
      <w:r w:rsidRPr="00325AB9">
        <w:rPr>
          <w:rFonts w:ascii="Palatino Linotype" w:eastAsia="Palatino Linotype" w:hAnsi="Palatino Linotype" w:cs="Palatino Linotype"/>
          <w:sz w:val="22"/>
        </w:rPr>
        <w:t xml:space="preserve"> </w:t>
      </w:r>
      <w:r w:rsidRPr="00325AB9">
        <w:rPr>
          <w:rFonts w:ascii="Calibri" w:eastAsia="Palatino Linotype" w:hAnsi="Calibri" w:cs="Calibri"/>
          <w:sz w:val="22"/>
        </w:rPr>
        <w:t>living, learning and working environments where all individuals feel affirmed, irrespective of identity, viewpoint or lived experience.</w:t>
      </w:r>
    </w:p>
    <w:p w14:paraId="03786874" w14:textId="0DC22F53" w:rsidR="00325AB9" w:rsidRPr="00325AB9" w:rsidRDefault="00325AB9" w:rsidP="00462A8E">
      <w:pPr>
        <w:widowControl w:val="0"/>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NIU is committed to policies and practices that support the academic success of students; bolster professional development and career progression of our faculty and staff; and engage partners certified by the Business Enterprise Program (BEP). We appreciate that welcoming a wide range of worldviews, backgrounds and experiences is critical to open inquiry and intellectual vibrancy. We understand the strong association between a sense of belonging and positive academic, social and mental health outcomes. Accordingly, the university is dedicated to ensuring that all members of the Huskie community feel welcome, valued and respected. </w:t>
      </w:r>
    </w:p>
    <w:p w14:paraId="226AC91B" w14:textId="6D9E35F4" w:rsidR="00325AB9" w:rsidRPr="00325AB9" w:rsidRDefault="00325AB9" w:rsidP="00462A8E">
      <w:pPr>
        <w:keepNext/>
        <w:keepLines/>
        <w:widowControl w:val="0"/>
        <w:autoSpaceDE w:val="0"/>
        <w:autoSpaceDN w:val="0"/>
        <w:spacing w:before="40"/>
        <w:jc w:val="left"/>
        <w:outlineLvl w:val="2"/>
        <w:rPr>
          <w:rFonts w:ascii="Tahoma" w:eastAsia="MS Gothic" w:hAnsi="Tahoma" w:cs="Times New Roman"/>
          <w:b/>
          <w:color w:val="C00000"/>
          <w:w w:val="105"/>
          <w:szCs w:val="24"/>
        </w:rPr>
      </w:pPr>
      <w:r w:rsidRPr="00325AB9">
        <w:rPr>
          <w:rFonts w:ascii="Tahoma" w:eastAsia="MS Gothic" w:hAnsi="Tahoma" w:cs="Times New Roman"/>
          <w:b/>
          <w:color w:val="C00000"/>
          <w:w w:val="105"/>
          <w:szCs w:val="24"/>
        </w:rPr>
        <w:t>Goal</w:t>
      </w:r>
      <w:r w:rsidRPr="00325AB9">
        <w:rPr>
          <w:rFonts w:ascii="Tahoma" w:eastAsia="MS Gothic" w:hAnsi="Tahoma" w:cs="Times New Roman"/>
          <w:b/>
          <w:color w:val="C00000"/>
          <w:spacing w:val="4"/>
          <w:w w:val="105"/>
          <w:szCs w:val="24"/>
        </w:rPr>
        <w:t xml:space="preserve"> </w:t>
      </w:r>
      <w:r w:rsidRPr="00325AB9">
        <w:rPr>
          <w:rFonts w:ascii="Tahoma" w:eastAsia="MS Gothic" w:hAnsi="Tahoma" w:cs="Times New Roman"/>
          <w:b/>
          <w:color w:val="C00000"/>
          <w:w w:val="105"/>
          <w:szCs w:val="24"/>
        </w:rPr>
        <w:t xml:space="preserve">4A- Improve outcomes for all students by identifying and adopting effective practices that improve the academic success and student experiences of underserved populations. </w:t>
      </w:r>
    </w:p>
    <w:p w14:paraId="44A37E10" w14:textId="5C81D643" w:rsidR="00325AB9" w:rsidRPr="00325AB9" w:rsidRDefault="00325AB9" w:rsidP="00462A8E">
      <w:pPr>
        <w:widowControl w:val="0"/>
        <w:autoSpaceDE w:val="0"/>
        <w:autoSpaceDN w:val="0"/>
        <w:jc w:val="left"/>
        <w:rPr>
          <w:rFonts w:ascii="Calibri" w:eastAsia="Palatino Linotype" w:hAnsi="Calibri" w:cs="Calibri"/>
          <w:sz w:val="22"/>
        </w:rPr>
      </w:pPr>
      <w:r w:rsidRPr="00325AB9">
        <w:rPr>
          <w:rFonts w:ascii="Calibri" w:eastAsia="Palatino Linotype" w:hAnsi="Calibri" w:cs="Calibri"/>
          <w:sz w:val="22"/>
        </w:rPr>
        <w:t>NIU prizes the effective collaboration that occurs among leaders in the divisions of Academic Affairs, Student Affairs and Academic Diversity, Equity and Inclusion (ADEI), and across the units that report to them, including the important work done by the college equity coordinators. They work with intent and purpose to address the challenges faced by all our students, including those who are first-generation and/or from low-income backgrounds or marginalized communities. In 2025, NIU will sustain a strong focus on reducing organizational barriers to student success and closing achievement gaps. Because efforts to this end are coordinated and integrated across the university, the objectives under this goal overlap substantially with those under Goal 2:</w:t>
      </w:r>
    </w:p>
    <w:p w14:paraId="4F8A1107" w14:textId="2BD40FF2" w:rsidR="00325AB9" w:rsidRPr="00325AB9" w:rsidRDefault="00325AB9" w:rsidP="00462A8E">
      <w:pPr>
        <w:widowControl w:val="0"/>
        <w:numPr>
          <w:ilvl w:val="0"/>
          <w:numId w:val="35"/>
        </w:numPr>
        <w:autoSpaceDE w:val="0"/>
        <w:autoSpaceDN w:val="0"/>
        <w:jc w:val="left"/>
        <w:rPr>
          <w:rFonts w:ascii="Calibri" w:eastAsia="Palatino Linotype" w:hAnsi="Calibri" w:cs="Calibri"/>
          <w:sz w:val="22"/>
        </w:rPr>
      </w:pPr>
      <w:bookmarkStart w:id="45" w:name="_Hlk151460599"/>
      <w:r w:rsidRPr="00325AB9">
        <w:rPr>
          <w:rFonts w:ascii="Calibri" w:eastAsia="Palatino Linotype" w:hAnsi="Calibri" w:cs="Calibri"/>
          <w:sz w:val="22"/>
        </w:rPr>
        <w:t xml:space="preserve">Deploy and socialize the comprehensive student success model developed by leaders in Academic Affairs, Student Affairs and ADEI to highlight effective strategies implemented at the levels of the university, colleges, departments/schools and programs. [Figure in </w:t>
      </w:r>
      <w:hyperlink w:anchor="AppendixB" w:history="1">
        <w:r w:rsidRPr="00325AB9">
          <w:rPr>
            <w:rFonts w:ascii="Calibri" w:eastAsia="Palatino Linotype" w:hAnsi="Calibri" w:cs="Calibri"/>
            <w:color w:val="0000FF"/>
            <w:sz w:val="22"/>
            <w:u w:val="single"/>
          </w:rPr>
          <w:t>Appendix B</w:t>
        </w:r>
      </w:hyperlink>
      <w:r w:rsidRPr="00325AB9">
        <w:rPr>
          <w:rFonts w:ascii="Calibri" w:eastAsia="Palatino Linotype" w:hAnsi="Calibri" w:cs="Calibri"/>
          <w:sz w:val="22"/>
        </w:rPr>
        <w:t>]</w:t>
      </w:r>
    </w:p>
    <w:p w14:paraId="0F0FB5FC" w14:textId="4DA20AB6" w:rsidR="00325AB9" w:rsidRPr="00325AB9" w:rsidRDefault="00325AB9" w:rsidP="00462A8E">
      <w:pPr>
        <w:widowControl w:val="0"/>
        <w:numPr>
          <w:ilvl w:val="0"/>
          <w:numId w:val="35"/>
        </w:numPr>
        <w:autoSpaceDE w:val="0"/>
        <w:autoSpaceDN w:val="0"/>
        <w:jc w:val="left"/>
        <w:rPr>
          <w:rFonts w:ascii="Calibri" w:eastAsia="Palatino Linotype" w:hAnsi="Calibri" w:cs="Calibri"/>
          <w:sz w:val="22"/>
        </w:rPr>
      </w:pPr>
      <w:r w:rsidRPr="00325AB9">
        <w:rPr>
          <w:rFonts w:ascii="Calibri" w:eastAsia="Palatino Linotype" w:hAnsi="Calibri" w:cs="Calibri"/>
          <w:sz w:val="22"/>
        </w:rPr>
        <w:t>Continue to reduce obstacles to student success and expand institutional practices that improve low success rates and diminish academic achievement gaps. Adopt approaches that prioritize belonging, leadership development and academic success for all Huskie students; use quantitative and qualitative data to inform practice; and embrace assessment for continuous improvement.</w:t>
      </w:r>
    </w:p>
    <w:p w14:paraId="732AF705" w14:textId="4CDC2999" w:rsidR="00325AB9" w:rsidRPr="00325AB9" w:rsidRDefault="00325AB9" w:rsidP="00462A8E">
      <w:pPr>
        <w:widowControl w:val="0"/>
        <w:numPr>
          <w:ilvl w:val="0"/>
          <w:numId w:val="35"/>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Increase retention rates for first-time, full-time students who are first-generation and/or from low-income backgrounds or marginalized communities, taking advantage of resources provided by learning communities such as </w:t>
      </w:r>
      <w:proofErr w:type="spellStart"/>
      <w:r w:rsidRPr="00325AB9">
        <w:rPr>
          <w:rFonts w:ascii="Calibri" w:eastAsia="Palatino Linotype" w:hAnsi="Calibri" w:cs="Calibri"/>
          <w:sz w:val="22"/>
        </w:rPr>
        <w:t>FirstGen</w:t>
      </w:r>
      <w:proofErr w:type="spellEnd"/>
      <w:r w:rsidRPr="00325AB9">
        <w:rPr>
          <w:rFonts w:ascii="Calibri" w:eastAsia="Palatino Linotype" w:hAnsi="Calibri" w:cs="Calibri"/>
          <w:sz w:val="22"/>
        </w:rPr>
        <w:t xml:space="preserve"> Forward Network, lessons learned from successful programs such as Rockford Promise and NIU’s Higher Learning Commission Quality Initiative as well as general education initiatives such as the Math Assistance Center, effective pedagogical practices, and supplemental instruction. This objective supports our commitment to improving academic and non-academic support for all students.</w:t>
      </w:r>
    </w:p>
    <w:p w14:paraId="63FA2AB9" w14:textId="23B9A1E3" w:rsidR="00325AB9" w:rsidRPr="00325AB9" w:rsidRDefault="00325AB9" w:rsidP="00462A8E">
      <w:pPr>
        <w:widowControl w:val="0"/>
        <w:numPr>
          <w:ilvl w:val="0"/>
          <w:numId w:val="35"/>
        </w:numPr>
        <w:autoSpaceDE w:val="0"/>
        <w:autoSpaceDN w:val="0"/>
        <w:jc w:val="left"/>
        <w:rPr>
          <w:rFonts w:ascii="Palatino Linotype" w:eastAsia="Palatino Linotype" w:hAnsi="Palatino Linotype" w:cs="Palatino Linotype"/>
          <w:sz w:val="22"/>
        </w:rPr>
      </w:pPr>
      <w:r w:rsidRPr="00325AB9">
        <w:rPr>
          <w:rFonts w:ascii="Calibri" w:eastAsia="Palatino Linotype" w:hAnsi="Calibri" w:cs="Calibri"/>
          <w:sz w:val="22"/>
        </w:rPr>
        <w:t xml:space="preserve">Fulfill our potential to be designated as an HSI recognized for serving, supporting and accelerating the success of Latinx students and all students. Adopt the </w:t>
      </w:r>
      <w:hyperlink r:id="rId43" w:history="1">
        <w:r w:rsidRPr="00325AB9">
          <w:rPr>
            <w:rFonts w:ascii="Calibri" w:eastAsia="Palatino Linotype" w:hAnsi="Calibri" w:cs="Calibri"/>
            <w:color w:val="0000FF"/>
            <w:sz w:val="22"/>
            <w:u w:val="single"/>
          </w:rPr>
          <w:t xml:space="preserve">Seal of </w:t>
        </w:r>
        <w:proofErr w:type="spellStart"/>
        <w:r w:rsidRPr="00325AB9">
          <w:rPr>
            <w:rFonts w:ascii="Calibri" w:eastAsia="Palatino Linotype" w:hAnsi="Calibri" w:cs="Calibri"/>
            <w:color w:val="0000FF"/>
            <w:sz w:val="22"/>
            <w:u w:val="single"/>
          </w:rPr>
          <w:t>Excelencia</w:t>
        </w:r>
        <w:proofErr w:type="spellEnd"/>
        <w:r w:rsidRPr="00325AB9">
          <w:rPr>
            <w:rFonts w:ascii="Calibri" w:eastAsia="Palatino Linotype" w:hAnsi="Calibri" w:cs="Calibri"/>
            <w:color w:val="0000FF"/>
            <w:sz w:val="22"/>
            <w:u w:val="single"/>
          </w:rPr>
          <w:t xml:space="preserve"> framework</w:t>
        </w:r>
      </w:hyperlink>
      <w:r w:rsidRPr="00325AB9">
        <w:rPr>
          <w:rFonts w:ascii="Calibri" w:eastAsia="Palatino Linotype" w:hAnsi="Calibri" w:cs="Calibri"/>
          <w:sz w:val="22"/>
        </w:rPr>
        <w:t xml:space="preserve"> to align core components of data (enrollment, retention, transfer, financial support, representation, degree completion), practice (enrollment, retention, transfer, financial support, representation, degree completion) and leadership (mission and strategy, data and practice, human resources, communications, institutional culture). Use the knowledge gained through collaboration with </w:t>
      </w:r>
      <w:proofErr w:type="spellStart"/>
      <w:r w:rsidRPr="00325AB9">
        <w:rPr>
          <w:rFonts w:ascii="Calibri" w:eastAsia="Palatino Linotype" w:hAnsi="Calibri" w:cs="Calibri"/>
          <w:sz w:val="22"/>
        </w:rPr>
        <w:t>Excelencia</w:t>
      </w:r>
      <w:proofErr w:type="spellEnd"/>
      <w:r w:rsidRPr="00325AB9">
        <w:rPr>
          <w:rFonts w:ascii="Calibri" w:eastAsia="Palatino Linotype" w:hAnsi="Calibri" w:cs="Calibri"/>
          <w:sz w:val="22"/>
        </w:rPr>
        <w:t xml:space="preserve"> to strengthen NIU as a learning environment where Latinx (and all) students thrive. </w:t>
      </w:r>
      <w:r w:rsidRPr="00325AB9">
        <w:rPr>
          <w:rFonts w:ascii="Palatino Linotype" w:eastAsia="Palatino Linotype" w:hAnsi="Palatino Linotype" w:cs="Palatino Linotype"/>
          <w:sz w:val="22"/>
        </w:rPr>
        <w:t xml:space="preserve"> </w:t>
      </w:r>
      <w:bookmarkEnd w:id="45"/>
    </w:p>
    <w:p w14:paraId="0621D27E" w14:textId="2384577C" w:rsidR="00325AB9" w:rsidRPr="00325AB9" w:rsidRDefault="00325AB9" w:rsidP="00462A8E">
      <w:pPr>
        <w:keepNext/>
        <w:keepLines/>
        <w:widowControl w:val="0"/>
        <w:autoSpaceDE w:val="0"/>
        <w:autoSpaceDN w:val="0"/>
        <w:spacing w:before="40"/>
        <w:jc w:val="left"/>
        <w:outlineLvl w:val="2"/>
        <w:rPr>
          <w:rFonts w:ascii="Tahoma" w:eastAsia="MS Gothic" w:hAnsi="Tahoma" w:cs="Times New Roman"/>
          <w:b/>
          <w:color w:val="C00000"/>
          <w:w w:val="105"/>
          <w:szCs w:val="24"/>
        </w:rPr>
      </w:pPr>
      <w:r w:rsidRPr="00325AB9">
        <w:rPr>
          <w:rFonts w:ascii="Tahoma" w:eastAsia="MS Gothic" w:hAnsi="Tahoma" w:cs="Times New Roman"/>
          <w:b/>
          <w:color w:val="C00000"/>
          <w:w w:val="105"/>
          <w:szCs w:val="24"/>
        </w:rPr>
        <w:t>Goal</w:t>
      </w:r>
      <w:r w:rsidRPr="00325AB9">
        <w:rPr>
          <w:rFonts w:ascii="Tahoma" w:eastAsia="MS Gothic" w:hAnsi="Tahoma" w:cs="Times New Roman"/>
          <w:b/>
          <w:color w:val="C00000"/>
          <w:spacing w:val="-4"/>
          <w:w w:val="105"/>
          <w:szCs w:val="24"/>
        </w:rPr>
        <w:t xml:space="preserve"> </w:t>
      </w:r>
      <w:r w:rsidRPr="00325AB9">
        <w:rPr>
          <w:rFonts w:ascii="Tahoma" w:eastAsia="MS Gothic" w:hAnsi="Tahoma" w:cs="Times New Roman"/>
          <w:b/>
          <w:color w:val="C00000"/>
          <w:w w:val="105"/>
          <w:szCs w:val="24"/>
        </w:rPr>
        <w:t>4B- Engage Campus in Activities that reinforce the 2024 Real Talk Conference Theme, “Opening Pathways to Embrace Our Humanity”</w:t>
      </w:r>
    </w:p>
    <w:p w14:paraId="5A94CEB0" w14:textId="77777777" w:rsidR="00325AB9" w:rsidRPr="00325AB9" w:rsidRDefault="00325AB9" w:rsidP="00462A8E">
      <w:pPr>
        <w:widowControl w:val="0"/>
        <w:autoSpaceDE w:val="0"/>
        <w:autoSpaceDN w:val="0"/>
        <w:jc w:val="left"/>
        <w:rPr>
          <w:rFonts w:ascii="Palatino Linotype" w:eastAsia="Palatino Linotype" w:hAnsi="Palatino Linotype" w:cs="Palatino Linotype"/>
          <w:sz w:val="22"/>
        </w:rPr>
      </w:pPr>
      <w:r w:rsidRPr="00325AB9">
        <w:rPr>
          <w:rFonts w:ascii="Calibri" w:eastAsia="Palatino Linotype" w:hAnsi="Calibri" w:cs="Calibri"/>
          <w:sz w:val="22"/>
        </w:rPr>
        <w:t>NIU is proud that the diversity of our student body reflects the changing face of our region and nation. The NIU community benefits from the strengths our students bring with them, as well as from their academic engagement and social involvement. Moreover, we see exceptional value in the combination of students’ diverse lived experiences and a learning environment supportive of the free expression and exchange of ideas. We have unrivaled opportunity to prepare students to be critical thinkers, compassionate leaders, successful professionals and members of a thriving democracy, and we seek to achieve these outcomes by following the guidance of our Strategic Action Planning Framework and committing to civil discourse and conversation that is intended to enhance understanding.</w:t>
      </w:r>
    </w:p>
    <w:p w14:paraId="19CA2881" w14:textId="77777777" w:rsidR="00325AB9" w:rsidRPr="00325AB9" w:rsidRDefault="00325AB9" w:rsidP="00EB0E4B">
      <w:pPr>
        <w:widowControl w:val="0"/>
        <w:numPr>
          <w:ilvl w:val="0"/>
          <w:numId w:val="36"/>
        </w:numPr>
        <w:autoSpaceDE w:val="0"/>
        <w:autoSpaceDN w:val="0"/>
        <w:jc w:val="left"/>
        <w:rPr>
          <w:rFonts w:ascii="Calibri" w:eastAsia="MS Gothic" w:hAnsi="Calibri" w:cs="Calibri"/>
          <w:bCs/>
          <w:w w:val="105"/>
          <w:sz w:val="22"/>
        </w:rPr>
      </w:pPr>
      <w:r w:rsidRPr="00325AB9">
        <w:rPr>
          <w:rFonts w:ascii="Calibri" w:eastAsia="MS Gothic" w:hAnsi="Calibri" w:cs="Calibri"/>
          <w:bCs/>
          <w:w w:val="105"/>
          <w:sz w:val="22"/>
        </w:rPr>
        <w:t>Strengthen our community’s understanding of unique perspectives and experiences by expanding opportunities for authentic sharing of, and deep listening to, personal narratives.</w:t>
      </w:r>
    </w:p>
    <w:p w14:paraId="7B80AC49" w14:textId="77777777" w:rsidR="00325AB9" w:rsidRPr="00325AB9" w:rsidRDefault="00325AB9" w:rsidP="00EB0E4B">
      <w:pPr>
        <w:keepNext/>
        <w:keepLines/>
        <w:widowControl w:val="0"/>
        <w:numPr>
          <w:ilvl w:val="0"/>
          <w:numId w:val="36"/>
        </w:numPr>
        <w:autoSpaceDE w:val="0"/>
        <w:autoSpaceDN w:val="0"/>
        <w:jc w:val="left"/>
        <w:outlineLvl w:val="2"/>
        <w:rPr>
          <w:rFonts w:ascii="Calibri" w:eastAsia="MS Gothic" w:hAnsi="Calibri" w:cs="Calibri"/>
          <w:bCs/>
          <w:w w:val="105"/>
          <w:sz w:val="22"/>
        </w:rPr>
      </w:pPr>
      <w:r w:rsidRPr="00325AB9">
        <w:rPr>
          <w:rFonts w:ascii="Calibri" w:eastAsia="MS Gothic" w:hAnsi="Calibri" w:cs="Calibri"/>
          <w:bCs/>
          <w:w w:val="105"/>
          <w:sz w:val="22"/>
        </w:rPr>
        <w:t xml:space="preserve">Leverage the new </w:t>
      </w:r>
      <w:proofErr w:type="spellStart"/>
      <w:r w:rsidRPr="00325AB9">
        <w:rPr>
          <w:rFonts w:ascii="Calibri" w:eastAsia="MS Gothic" w:hAnsi="Calibri" w:cs="Calibri"/>
          <w:bCs/>
          <w:w w:val="105"/>
          <w:sz w:val="22"/>
        </w:rPr>
        <w:t>ViewFinder</w:t>
      </w:r>
      <w:proofErr w:type="spellEnd"/>
      <w:r w:rsidRPr="00325AB9">
        <w:rPr>
          <w:rFonts w:ascii="Calibri" w:eastAsia="MS Gothic" w:hAnsi="Calibri" w:cs="Calibri"/>
          <w:bCs/>
          <w:w w:val="105"/>
          <w:sz w:val="22"/>
        </w:rPr>
        <w:t xml:space="preserve"> Climate Study Dashboard to dive more deeply into results from the most recent climate study. The new dashboard format allows us to more easily glean insights to inform actions.</w:t>
      </w:r>
    </w:p>
    <w:p w14:paraId="125E5B0B" w14:textId="77777777" w:rsidR="00325AB9" w:rsidRPr="00325AB9" w:rsidRDefault="00325AB9" w:rsidP="00EB0E4B">
      <w:pPr>
        <w:keepNext/>
        <w:keepLines/>
        <w:widowControl w:val="0"/>
        <w:numPr>
          <w:ilvl w:val="0"/>
          <w:numId w:val="36"/>
        </w:numPr>
        <w:autoSpaceDE w:val="0"/>
        <w:autoSpaceDN w:val="0"/>
        <w:jc w:val="left"/>
        <w:outlineLvl w:val="2"/>
        <w:rPr>
          <w:rFonts w:ascii="Calibri" w:eastAsia="MS Gothic" w:hAnsi="Calibri" w:cs="Calibri"/>
          <w:bCs/>
          <w:w w:val="105"/>
          <w:sz w:val="22"/>
        </w:rPr>
      </w:pPr>
      <w:r w:rsidRPr="00325AB9">
        <w:rPr>
          <w:rFonts w:ascii="Calibri" w:eastAsia="MS Gothic" w:hAnsi="Calibri" w:cs="Calibri"/>
          <w:bCs/>
          <w:sz w:val="22"/>
        </w:rPr>
        <w:t>Select a theme and build programming for the 2025 Real Talk Conference at NIU.</w:t>
      </w:r>
    </w:p>
    <w:bookmarkEnd w:id="44"/>
    <w:p w14:paraId="48D76579" w14:textId="77777777" w:rsidR="00325AB9" w:rsidRPr="00325AB9" w:rsidRDefault="00325AB9" w:rsidP="00EB0E4B">
      <w:pPr>
        <w:keepNext/>
        <w:keepLines/>
        <w:widowControl w:val="0"/>
        <w:autoSpaceDE w:val="0"/>
        <w:autoSpaceDN w:val="0"/>
        <w:jc w:val="left"/>
        <w:outlineLvl w:val="1"/>
        <w:rPr>
          <w:rFonts w:ascii="Tahoma" w:eastAsia="MS Gothic" w:hAnsi="Tahoma" w:cs="Times New Roman"/>
          <w:b/>
          <w:color w:val="C00000"/>
          <w:szCs w:val="26"/>
        </w:rPr>
      </w:pPr>
      <w:r w:rsidRPr="00325AB9">
        <w:rPr>
          <w:rFonts w:ascii="Tahoma" w:eastAsia="MS Gothic" w:hAnsi="Tahoma" w:cs="Times New Roman"/>
          <w:b/>
          <w:color w:val="C00000"/>
          <w:szCs w:val="26"/>
        </w:rPr>
        <w:t>Theme 5: Research,</w:t>
      </w:r>
      <w:r w:rsidRPr="00325AB9">
        <w:rPr>
          <w:rFonts w:ascii="Tahoma" w:eastAsia="MS Gothic" w:hAnsi="Tahoma" w:cs="Times New Roman"/>
          <w:b/>
          <w:color w:val="C00000"/>
          <w:spacing w:val="12"/>
          <w:szCs w:val="26"/>
        </w:rPr>
        <w:t xml:space="preserve"> </w:t>
      </w:r>
      <w:r w:rsidRPr="00325AB9">
        <w:rPr>
          <w:rFonts w:ascii="Tahoma" w:eastAsia="MS Gothic" w:hAnsi="Tahoma" w:cs="Times New Roman"/>
          <w:b/>
          <w:color w:val="C00000"/>
          <w:szCs w:val="26"/>
        </w:rPr>
        <w:t>Scholarship,</w:t>
      </w:r>
      <w:r w:rsidRPr="00325AB9">
        <w:rPr>
          <w:rFonts w:ascii="Tahoma" w:eastAsia="MS Gothic" w:hAnsi="Tahoma" w:cs="Times New Roman"/>
          <w:b/>
          <w:color w:val="C00000"/>
          <w:spacing w:val="12"/>
          <w:szCs w:val="26"/>
        </w:rPr>
        <w:t xml:space="preserve"> </w:t>
      </w:r>
      <w:r w:rsidRPr="00325AB9">
        <w:rPr>
          <w:rFonts w:ascii="Tahoma" w:eastAsia="MS Gothic" w:hAnsi="Tahoma" w:cs="Times New Roman"/>
          <w:b/>
          <w:color w:val="C00000"/>
          <w:szCs w:val="26"/>
        </w:rPr>
        <w:t>Artistry</w:t>
      </w:r>
      <w:r w:rsidRPr="00325AB9">
        <w:rPr>
          <w:rFonts w:ascii="Tahoma" w:eastAsia="MS Gothic" w:hAnsi="Tahoma" w:cs="Times New Roman"/>
          <w:b/>
          <w:color w:val="C00000"/>
          <w:spacing w:val="12"/>
          <w:szCs w:val="26"/>
        </w:rPr>
        <w:t xml:space="preserve"> </w:t>
      </w:r>
      <w:r w:rsidRPr="00325AB9">
        <w:rPr>
          <w:rFonts w:ascii="Tahoma" w:eastAsia="MS Gothic" w:hAnsi="Tahoma" w:cs="Times New Roman"/>
          <w:b/>
          <w:color w:val="C00000"/>
          <w:szCs w:val="26"/>
        </w:rPr>
        <w:t>and</w:t>
      </w:r>
      <w:r w:rsidRPr="00325AB9">
        <w:rPr>
          <w:rFonts w:ascii="Tahoma" w:eastAsia="MS Gothic" w:hAnsi="Tahoma" w:cs="Times New Roman"/>
          <w:b/>
          <w:color w:val="C00000"/>
          <w:spacing w:val="13"/>
          <w:szCs w:val="26"/>
        </w:rPr>
        <w:t xml:space="preserve"> </w:t>
      </w:r>
      <w:r w:rsidRPr="00325AB9">
        <w:rPr>
          <w:rFonts w:ascii="Tahoma" w:eastAsia="MS Gothic" w:hAnsi="Tahoma" w:cs="Times New Roman"/>
          <w:b/>
          <w:color w:val="C00000"/>
          <w:szCs w:val="26"/>
        </w:rPr>
        <w:t>Engagement</w:t>
      </w:r>
    </w:p>
    <w:p w14:paraId="0A5CC0CE" w14:textId="77777777" w:rsidR="00325AB9" w:rsidRPr="00325AB9" w:rsidRDefault="00325AB9" w:rsidP="00EB0E4B">
      <w:pPr>
        <w:widowControl w:val="0"/>
        <w:autoSpaceDE w:val="0"/>
        <w:autoSpaceDN w:val="0"/>
        <w:jc w:val="left"/>
        <w:rPr>
          <w:rFonts w:ascii="Calibri" w:eastAsia="Palatino Linotype" w:hAnsi="Calibri" w:cs="Calibri"/>
          <w:sz w:val="22"/>
        </w:rPr>
      </w:pPr>
      <w:r w:rsidRPr="00325AB9">
        <w:rPr>
          <w:rFonts w:ascii="Calibri" w:eastAsia="Palatino Linotype" w:hAnsi="Calibri" w:cs="Calibri"/>
          <w:sz w:val="22"/>
        </w:rPr>
        <w:t>NIU consistently aspires to be not only academically excellent but also recognized and respected for impactful and inclusive research, scholarship, artistry and engagement. We are proud of our identity as a Carnegie doctoral granting, high research activity (R2) university; our designation as a Carnegie Community Engagement institution; and our recognition by the Association of Public and Land-grant Universities (APLU) as an Innovation and Economic Prosperity University.</w:t>
      </w:r>
    </w:p>
    <w:p w14:paraId="235D5D41" w14:textId="77777777" w:rsidR="00325AB9" w:rsidRPr="00325AB9" w:rsidRDefault="00325AB9" w:rsidP="00EB0E4B">
      <w:pPr>
        <w:widowControl w:val="0"/>
        <w:autoSpaceDE w:val="0"/>
        <w:autoSpaceDN w:val="0"/>
        <w:jc w:val="left"/>
        <w:rPr>
          <w:rFonts w:ascii="Calibri" w:eastAsia="Palatino Linotype" w:hAnsi="Calibri" w:cs="Calibri"/>
          <w:sz w:val="22"/>
        </w:rPr>
      </w:pPr>
      <w:r w:rsidRPr="00325AB9">
        <w:rPr>
          <w:rFonts w:ascii="Calibri" w:eastAsia="Palatino Linotype" w:hAnsi="Calibri" w:cs="Calibri"/>
          <w:sz w:val="22"/>
        </w:rPr>
        <w:t>These acknowledgements reflect the university’s investment in knowledge creation, student experiential learning and effective community partnership, as well as the excellence of our faculty and staff. Yet, the impact of their work could be multiplied through more-intentional transdisciplinary collaboration and greater public engagement. The APLU has challenged public research universities to modernize scholarship for the public good, and NIU has already been moving in this direction. These university goals further our commitment to a more-supportive environment for non-traditional scholarly work at NIU, including work that is community-engaged, entrepreneurial, equity-oriented and transdisciplinary. In addition, they demonstrate our dedication to the concept and practice of sustainability.</w:t>
      </w:r>
    </w:p>
    <w:p w14:paraId="4FCF45DA" w14:textId="77777777" w:rsidR="00325AB9" w:rsidRPr="00325AB9" w:rsidRDefault="00325AB9" w:rsidP="00EB0E4B">
      <w:pPr>
        <w:widowControl w:val="0"/>
        <w:autoSpaceDE w:val="0"/>
        <w:autoSpaceDN w:val="0"/>
        <w:jc w:val="left"/>
        <w:rPr>
          <w:rFonts w:ascii="Tahoma" w:eastAsia="Palatino Linotype" w:hAnsi="Tahoma" w:cs="Tahoma"/>
          <w:b/>
          <w:bCs/>
          <w:color w:val="C00000"/>
          <w:w w:val="105"/>
          <w:szCs w:val="24"/>
        </w:rPr>
      </w:pPr>
      <w:r w:rsidRPr="00325AB9">
        <w:rPr>
          <w:rFonts w:ascii="Tahoma" w:eastAsia="Palatino Linotype" w:hAnsi="Tahoma" w:cs="Tahoma"/>
          <w:b/>
          <w:bCs/>
          <w:color w:val="C00000"/>
          <w:w w:val="105"/>
          <w:szCs w:val="24"/>
        </w:rPr>
        <w:t>Goal 5A- Strengthen Infrastructure for Research/Artistry/Engagement</w:t>
      </w:r>
    </w:p>
    <w:p w14:paraId="68C414C4" w14:textId="5B30FDA6" w:rsidR="00325AB9" w:rsidRPr="00325AB9" w:rsidRDefault="00325AB9" w:rsidP="00EB0E4B">
      <w:pPr>
        <w:widowControl w:val="0"/>
        <w:autoSpaceDE w:val="0"/>
        <w:autoSpaceDN w:val="0"/>
        <w:jc w:val="left"/>
        <w:rPr>
          <w:rFonts w:ascii="Calibri" w:eastAsia="Calibri" w:hAnsi="Calibri" w:cs="Calibri"/>
          <w:sz w:val="22"/>
        </w:rPr>
      </w:pPr>
      <w:r w:rsidRPr="00325AB9">
        <w:rPr>
          <w:rFonts w:ascii="Calibri" w:eastAsia="Palatino Linotype" w:hAnsi="Calibri" w:cs="Calibri"/>
          <w:w w:val="105"/>
          <w:sz w:val="22"/>
        </w:rPr>
        <w:t xml:space="preserve">NIU strives to prepare our students and the communities we serve for a century of change by bringing our resources to bear on complex societal challenges. We empower teams made up of faculty, staff and students with diverse and relevant experiences to think and act creatively. NIU scholars are focused on responding to environmental change, advancing technology, preparing for shifting demographics and interpreting the world around us. They have had great success working with stakeholders across sectors to advance the discovery and application of new knowledge. Their impact could be amplified if provided with additional opportunities for capacity-building and more robust infrastructure to support the proposal and execution of complex, externally funded projects. These efforts include ensuring that the funding model supporting research, artistry and engagement is responsive to the complexity of the current environment from inflationary pressures to a shifting external funding landscape. </w:t>
      </w:r>
      <w:r w:rsidRPr="00325AB9">
        <w:rPr>
          <w:rFonts w:ascii="Calibri" w:eastAsia="Calibri" w:hAnsi="Calibri" w:cs="Calibri"/>
          <w:sz w:val="22"/>
        </w:rPr>
        <w:t>In this context, the following actions will be pursued in 2025:</w:t>
      </w:r>
    </w:p>
    <w:p w14:paraId="455D85E2" w14:textId="77777777" w:rsidR="00325AB9" w:rsidRPr="00325AB9" w:rsidRDefault="00325AB9" w:rsidP="00EB0E4B">
      <w:pPr>
        <w:widowControl w:val="0"/>
        <w:numPr>
          <w:ilvl w:val="0"/>
          <w:numId w:val="31"/>
        </w:numPr>
        <w:autoSpaceDE w:val="0"/>
        <w:autoSpaceDN w:val="0"/>
        <w:jc w:val="left"/>
        <w:rPr>
          <w:rFonts w:ascii="Calibri" w:eastAsia="Times New Roman" w:hAnsi="Calibri" w:cs="Calibri"/>
          <w:color w:val="000000"/>
          <w:sz w:val="22"/>
        </w:rPr>
      </w:pPr>
      <w:r w:rsidRPr="00325AB9">
        <w:rPr>
          <w:rFonts w:ascii="Calibri" w:eastAsia="Times New Roman" w:hAnsi="Calibri" w:cs="Calibri"/>
          <w:color w:val="000000"/>
          <w:sz w:val="22"/>
        </w:rPr>
        <w:t xml:space="preserve">Enhance the capabilities of NIU’s research and creative activities, by increasing support for faculty development in grant procurement. </w:t>
      </w:r>
    </w:p>
    <w:p w14:paraId="2FE61169" w14:textId="77777777" w:rsidR="00325AB9" w:rsidRPr="00325AB9" w:rsidRDefault="00325AB9" w:rsidP="00EB0E4B">
      <w:pPr>
        <w:widowControl w:val="0"/>
        <w:numPr>
          <w:ilvl w:val="1"/>
          <w:numId w:val="31"/>
        </w:numPr>
        <w:autoSpaceDE w:val="0"/>
        <w:autoSpaceDN w:val="0"/>
        <w:jc w:val="left"/>
        <w:rPr>
          <w:rFonts w:ascii="Calibri" w:eastAsia="Times New Roman" w:hAnsi="Calibri" w:cs="Calibri"/>
          <w:color w:val="000000"/>
          <w:sz w:val="22"/>
        </w:rPr>
      </w:pPr>
      <w:r w:rsidRPr="00325AB9">
        <w:rPr>
          <w:rFonts w:ascii="Calibri" w:eastAsia="Times New Roman" w:hAnsi="Calibri" w:cs="Calibri"/>
          <w:color w:val="000000"/>
          <w:sz w:val="22"/>
        </w:rPr>
        <w:t xml:space="preserve">Refocus the Office of Research Development to be high-touch partners for faculty, with an emphasis on increasing strategic support of grant development by supporting collaborator identification and long-term planning for research/creative activity. </w:t>
      </w:r>
    </w:p>
    <w:p w14:paraId="2836A89C" w14:textId="77777777" w:rsidR="00325AB9" w:rsidRPr="00325AB9" w:rsidRDefault="00325AB9" w:rsidP="00EB0E4B">
      <w:pPr>
        <w:widowControl w:val="0"/>
        <w:numPr>
          <w:ilvl w:val="1"/>
          <w:numId w:val="31"/>
        </w:numPr>
        <w:autoSpaceDE w:val="0"/>
        <w:autoSpaceDN w:val="0"/>
        <w:jc w:val="left"/>
        <w:rPr>
          <w:rFonts w:ascii="Calibri" w:eastAsia="Times New Roman" w:hAnsi="Calibri" w:cs="Calibri"/>
          <w:color w:val="000000"/>
          <w:sz w:val="22"/>
        </w:rPr>
      </w:pPr>
      <w:r w:rsidRPr="00325AB9">
        <w:rPr>
          <w:rFonts w:ascii="Calibri" w:eastAsia="Times New Roman" w:hAnsi="Calibri" w:cs="Calibri"/>
          <w:color w:val="000000"/>
          <w:sz w:val="22"/>
        </w:rPr>
        <w:t>Expand NIU programming designed to directly aid faculty grantsmanship; for example, by launching a university grants academy.</w:t>
      </w:r>
    </w:p>
    <w:p w14:paraId="53EF3CBE" w14:textId="77777777" w:rsidR="00325AB9" w:rsidRPr="00325AB9" w:rsidRDefault="00325AB9" w:rsidP="00EB0E4B">
      <w:pPr>
        <w:widowControl w:val="0"/>
        <w:numPr>
          <w:ilvl w:val="1"/>
          <w:numId w:val="31"/>
        </w:numPr>
        <w:autoSpaceDE w:val="0"/>
        <w:autoSpaceDN w:val="0"/>
        <w:jc w:val="left"/>
        <w:rPr>
          <w:rFonts w:ascii="Calibri" w:eastAsia="Times New Roman" w:hAnsi="Calibri" w:cs="Calibri"/>
          <w:color w:val="000000"/>
          <w:sz w:val="22"/>
        </w:rPr>
      </w:pPr>
      <w:r w:rsidRPr="00325AB9">
        <w:rPr>
          <w:rFonts w:ascii="Calibri" w:eastAsia="Times New Roman" w:hAnsi="Calibri" w:cs="Calibri"/>
          <w:color w:val="000000"/>
          <w:sz w:val="22"/>
        </w:rPr>
        <w:t xml:space="preserve">Develop and strengthen partnerships with external networks to increase collaboration opportunities for NIU’s creative, research-active and externally engaged faculty. Specifically, work to connect faculty with external collaborators who participate in national (ex: Volare, </w:t>
      </w:r>
      <w:proofErr w:type="spellStart"/>
      <w:r w:rsidRPr="00325AB9">
        <w:rPr>
          <w:rFonts w:ascii="Calibri" w:eastAsia="Times New Roman" w:hAnsi="Calibri" w:cs="Calibri"/>
          <w:color w:val="000000"/>
          <w:sz w:val="22"/>
        </w:rPr>
        <w:t>FermiForward</w:t>
      </w:r>
      <w:proofErr w:type="spellEnd"/>
      <w:r w:rsidRPr="00325AB9">
        <w:rPr>
          <w:rFonts w:ascii="Calibri" w:eastAsia="Times New Roman" w:hAnsi="Calibri" w:cs="Calibri"/>
          <w:color w:val="000000"/>
          <w:sz w:val="22"/>
        </w:rPr>
        <w:t xml:space="preserve">) and state/regional (ex: Illinois Innovation Network, Chicago Quantum Exchange) networks and initiatives.  </w:t>
      </w:r>
    </w:p>
    <w:p w14:paraId="1BFA1739" w14:textId="696082C3" w:rsidR="00325AB9" w:rsidRPr="00325AB9" w:rsidRDefault="00325AB9" w:rsidP="00EB0E4B">
      <w:pPr>
        <w:widowControl w:val="0"/>
        <w:numPr>
          <w:ilvl w:val="0"/>
          <w:numId w:val="38"/>
        </w:numPr>
        <w:autoSpaceDE w:val="0"/>
        <w:autoSpaceDN w:val="0"/>
        <w:jc w:val="left"/>
        <w:rPr>
          <w:rFonts w:ascii="Calibri" w:eastAsia="Calibri" w:hAnsi="Calibri" w:cs="Calibri"/>
          <w:sz w:val="22"/>
        </w:rPr>
      </w:pPr>
      <w:r w:rsidRPr="00325AB9">
        <w:rPr>
          <w:rFonts w:ascii="Calibri" w:eastAsia="Calibri" w:hAnsi="Calibri" w:cs="Calibri"/>
          <w:sz w:val="22"/>
        </w:rPr>
        <w:t xml:space="preserve">Develop standards of policies, procedures and institutional best practices to shift grantsmanship culture to increase grant funding utilized for buying-out university funding time. In other words, this would increase the amount of grant funding expended for NIU-funded personnel time when applicable to the program. </w:t>
      </w:r>
    </w:p>
    <w:p w14:paraId="5DD4C08B" w14:textId="3C7BF083" w:rsidR="00325AB9" w:rsidRPr="00325AB9" w:rsidRDefault="00325AB9" w:rsidP="00EB0E4B">
      <w:pPr>
        <w:widowControl w:val="0"/>
        <w:numPr>
          <w:ilvl w:val="0"/>
          <w:numId w:val="38"/>
        </w:numPr>
        <w:autoSpaceDE w:val="0"/>
        <w:autoSpaceDN w:val="0"/>
        <w:jc w:val="left"/>
        <w:rPr>
          <w:rFonts w:ascii="Calibri" w:eastAsia="Calibri" w:hAnsi="Calibri" w:cs="Calibri"/>
          <w:sz w:val="22"/>
        </w:rPr>
      </w:pPr>
      <w:r w:rsidRPr="00325AB9">
        <w:rPr>
          <w:rFonts w:ascii="Calibri" w:eastAsia="Calibri" w:hAnsi="Calibri" w:cs="Calibri"/>
          <w:sz w:val="22"/>
        </w:rPr>
        <w:t xml:space="preserve">Develop a funding model and process for launching a thematic cluster hire in FY26. As noted under related Goal 3B, collaboration among the provost, vice president of RIPS and deans will be required to solidify an actionable plan. </w:t>
      </w:r>
    </w:p>
    <w:p w14:paraId="45EB893C" w14:textId="77777777" w:rsidR="00325AB9" w:rsidRPr="00325AB9" w:rsidRDefault="00325AB9" w:rsidP="00EB0E4B">
      <w:pPr>
        <w:widowControl w:val="0"/>
        <w:numPr>
          <w:ilvl w:val="0"/>
          <w:numId w:val="37"/>
        </w:numPr>
        <w:autoSpaceDE w:val="0"/>
        <w:autoSpaceDN w:val="0"/>
        <w:jc w:val="left"/>
        <w:rPr>
          <w:rFonts w:ascii="Calibri" w:eastAsia="Calibri" w:hAnsi="Calibri" w:cs="Calibri"/>
          <w:sz w:val="22"/>
        </w:rPr>
      </w:pPr>
      <w:r w:rsidRPr="00325AB9">
        <w:rPr>
          <w:rFonts w:ascii="Calibri" w:eastAsia="Calibri" w:hAnsi="Calibri" w:cs="Calibri"/>
          <w:sz w:val="22"/>
        </w:rPr>
        <w:t xml:space="preserve">Continue to advance community engagement as a central and essential element of NIU’s mission by supporting the </w:t>
      </w:r>
      <w:hyperlink r:id="rId44" w:history="1">
        <w:r w:rsidRPr="00325AB9">
          <w:rPr>
            <w:rFonts w:ascii="Calibri" w:eastAsia="Calibri" w:hAnsi="Calibri" w:cs="Calibri"/>
            <w:color w:val="0000FF"/>
            <w:sz w:val="22"/>
            <w:u w:val="single"/>
          </w:rPr>
          <w:t xml:space="preserve">Engagement </w:t>
        </w:r>
        <w:r w:rsidRPr="00325AB9">
          <w:rPr>
            <w:rFonts w:ascii="Calibri" w:eastAsia="Calibri" w:hAnsi="Calibri" w:cs="Calibri"/>
            <w:color w:val="0000FF"/>
            <w:sz w:val="22"/>
            <w:u w:val="single"/>
          </w:rPr>
          <w:t>R</w:t>
        </w:r>
        <w:r w:rsidRPr="00325AB9">
          <w:rPr>
            <w:rFonts w:ascii="Calibri" w:eastAsia="Calibri" w:hAnsi="Calibri" w:cs="Calibri"/>
            <w:color w:val="0000FF"/>
            <w:sz w:val="22"/>
            <w:u w:val="single"/>
          </w:rPr>
          <w:t>oundtable</w:t>
        </w:r>
      </w:hyperlink>
      <w:r w:rsidRPr="00325AB9">
        <w:rPr>
          <w:rFonts w:ascii="Calibri" w:eastAsia="Calibri" w:hAnsi="Calibri" w:cs="Calibri"/>
          <w:sz w:val="22"/>
        </w:rPr>
        <w:t xml:space="preserve"> and implementation of the 2023-26 </w:t>
      </w:r>
      <w:hyperlink r:id="rId45" w:history="1">
        <w:r w:rsidRPr="00325AB9">
          <w:rPr>
            <w:rFonts w:ascii="Calibri" w:eastAsia="Calibri" w:hAnsi="Calibri" w:cs="Calibri"/>
            <w:color w:val="0000FF"/>
            <w:sz w:val="22"/>
            <w:u w:val="single"/>
          </w:rPr>
          <w:t>Engagement Act</w:t>
        </w:r>
        <w:r w:rsidRPr="00325AB9">
          <w:rPr>
            <w:rFonts w:ascii="Calibri" w:eastAsia="Calibri" w:hAnsi="Calibri" w:cs="Calibri"/>
            <w:color w:val="0000FF"/>
            <w:sz w:val="22"/>
            <w:u w:val="single"/>
          </w:rPr>
          <w:t>i</w:t>
        </w:r>
        <w:r w:rsidRPr="00325AB9">
          <w:rPr>
            <w:rFonts w:ascii="Calibri" w:eastAsia="Calibri" w:hAnsi="Calibri" w:cs="Calibri"/>
            <w:color w:val="0000FF"/>
            <w:sz w:val="22"/>
            <w:u w:val="single"/>
          </w:rPr>
          <w:t>on Plan</w:t>
        </w:r>
      </w:hyperlink>
      <w:r w:rsidRPr="00325AB9">
        <w:rPr>
          <w:rFonts w:ascii="Calibri" w:eastAsia="Calibri" w:hAnsi="Calibri" w:cs="Calibri"/>
          <w:sz w:val="22"/>
        </w:rPr>
        <w:t>. Specifically, in 2025, NIU will:</w:t>
      </w:r>
    </w:p>
    <w:p w14:paraId="77FC9C7C" w14:textId="77777777" w:rsidR="00325AB9" w:rsidRPr="00325AB9" w:rsidRDefault="00325AB9" w:rsidP="00EB0E4B">
      <w:pPr>
        <w:widowControl w:val="0"/>
        <w:numPr>
          <w:ilvl w:val="1"/>
          <w:numId w:val="37"/>
        </w:numPr>
        <w:autoSpaceDE w:val="0"/>
        <w:autoSpaceDN w:val="0"/>
        <w:jc w:val="left"/>
        <w:rPr>
          <w:rFonts w:ascii="Calibri" w:eastAsia="Calibri" w:hAnsi="Calibri" w:cs="Calibri"/>
          <w:sz w:val="22"/>
        </w:rPr>
      </w:pPr>
      <w:r w:rsidRPr="00325AB9">
        <w:rPr>
          <w:rFonts w:ascii="Calibri" w:eastAsia="Calibri" w:hAnsi="Calibri" w:cs="Calibri"/>
          <w:sz w:val="22"/>
        </w:rPr>
        <w:t>Apply for continued designation of NIU as a Carnegie Engaged Institution by the established deadline of April 1, 2025.</w:t>
      </w:r>
    </w:p>
    <w:p w14:paraId="310C2B26" w14:textId="77777777" w:rsidR="00325AB9" w:rsidRPr="00325AB9" w:rsidRDefault="00325AB9" w:rsidP="00EB0E4B">
      <w:pPr>
        <w:widowControl w:val="0"/>
        <w:numPr>
          <w:ilvl w:val="1"/>
          <w:numId w:val="37"/>
        </w:numPr>
        <w:autoSpaceDE w:val="0"/>
        <w:autoSpaceDN w:val="0"/>
        <w:jc w:val="left"/>
        <w:rPr>
          <w:rFonts w:ascii="Calibri" w:eastAsia="Calibri" w:hAnsi="Calibri" w:cs="Calibri"/>
          <w:sz w:val="22"/>
        </w:rPr>
      </w:pPr>
      <w:r w:rsidRPr="00325AB9">
        <w:rPr>
          <w:rFonts w:ascii="Calibri" w:eastAsia="Calibri" w:hAnsi="Calibri" w:cs="Calibri"/>
          <w:sz w:val="22"/>
        </w:rPr>
        <w:t>Capitalize on momentum around recognition and institutionalization of community engagement.</w:t>
      </w:r>
    </w:p>
    <w:p w14:paraId="3AE00C13" w14:textId="77777777" w:rsidR="00325AB9" w:rsidRPr="00325AB9" w:rsidRDefault="00325AB9" w:rsidP="00EB0E4B">
      <w:pPr>
        <w:widowControl w:val="0"/>
        <w:numPr>
          <w:ilvl w:val="2"/>
          <w:numId w:val="37"/>
        </w:numPr>
        <w:autoSpaceDE w:val="0"/>
        <w:autoSpaceDN w:val="0"/>
        <w:jc w:val="left"/>
        <w:rPr>
          <w:rFonts w:ascii="Calibri" w:eastAsia="Calibri" w:hAnsi="Calibri" w:cs="Calibri"/>
          <w:sz w:val="22"/>
        </w:rPr>
      </w:pPr>
      <w:r w:rsidRPr="00325AB9">
        <w:rPr>
          <w:rFonts w:ascii="Calibri" w:eastAsia="Calibri" w:hAnsi="Calibri" w:cs="Calibri"/>
          <w:sz w:val="22"/>
        </w:rPr>
        <w:t xml:space="preserve">Implement paths for </w:t>
      </w:r>
      <w:hyperlink r:id="rId46" w:history="1">
        <w:r w:rsidRPr="00325AB9">
          <w:rPr>
            <w:rFonts w:ascii="Calibri" w:eastAsia="Calibri" w:hAnsi="Calibri" w:cs="Calibri"/>
            <w:color w:val="0000FF"/>
            <w:sz w:val="22"/>
            <w:u w:val="single"/>
          </w:rPr>
          <w:t>community-engaged course</w:t>
        </w:r>
      </w:hyperlink>
      <w:r w:rsidRPr="00325AB9">
        <w:rPr>
          <w:rFonts w:ascii="Calibri" w:eastAsia="Calibri" w:hAnsi="Calibri" w:cs="Calibri"/>
          <w:sz w:val="22"/>
        </w:rPr>
        <w:t xml:space="preserve"> designation.</w:t>
      </w:r>
    </w:p>
    <w:p w14:paraId="403C0261" w14:textId="77777777" w:rsidR="00325AB9" w:rsidRPr="00325AB9" w:rsidRDefault="00325AB9" w:rsidP="00EB0E4B">
      <w:pPr>
        <w:widowControl w:val="0"/>
        <w:numPr>
          <w:ilvl w:val="2"/>
          <w:numId w:val="37"/>
        </w:numPr>
        <w:autoSpaceDE w:val="0"/>
        <w:autoSpaceDN w:val="0"/>
        <w:jc w:val="left"/>
        <w:rPr>
          <w:rFonts w:ascii="Calibri" w:eastAsia="Calibri" w:hAnsi="Calibri" w:cs="Calibri"/>
          <w:sz w:val="22"/>
        </w:rPr>
      </w:pPr>
      <w:r w:rsidRPr="00325AB9">
        <w:rPr>
          <w:rFonts w:ascii="Calibri" w:eastAsia="Calibri" w:hAnsi="Calibri" w:cs="Calibri"/>
          <w:sz w:val="22"/>
        </w:rPr>
        <w:t>Continue to provide professional development opportunities for faculty and staff around community and civic engagement; publicly engaged and publicly impactful scholarship; student engagement; and service learning.</w:t>
      </w:r>
    </w:p>
    <w:p w14:paraId="59341608" w14:textId="77777777" w:rsidR="00325AB9" w:rsidRPr="00325AB9" w:rsidRDefault="00325AB9" w:rsidP="00EB0E4B">
      <w:pPr>
        <w:widowControl w:val="0"/>
        <w:numPr>
          <w:ilvl w:val="2"/>
          <w:numId w:val="37"/>
        </w:numPr>
        <w:autoSpaceDE w:val="0"/>
        <w:autoSpaceDN w:val="0"/>
        <w:jc w:val="left"/>
        <w:rPr>
          <w:rFonts w:ascii="Calibri" w:eastAsia="Palatino Linotype" w:hAnsi="Calibri" w:cs="Calibri"/>
          <w:sz w:val="22"/>
        </w:rPr>
      </w:pPr>
      <w:r w:rsidRPr="00325AB9">
        <w:rPr>
          <w:rFonts w:ascii="Calibri" w:eastAsia="Palatino Linotype" w:hAnsi="Calibri" w:cs="Calibri"/>
          <w:sz w:val="22"/>
        </w:rPr>
        <w:t>Elevate community engagement projects as opportunities for philanthropic funding, through inclusion in Huskie Trek Talks and the fundraising campaign case for support.</w:t>
      </w:r>
    </w:p>
    <w:p w14:paraId="3E3E2618" w14:textId="77777777" w:rsidR="00325AB9" w:rsidRPr="00325AB9" w:rsidRDefault="00325AB9" w:rsidP="00EB0E4B">
      <w:pPr>
        <w:widowControl w:val="0"/>
        <w:numPr>
          <w:ilvl w:val="2"/>
          <w:numId w:val="37"/>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Identify faculty fellow with skills and interest to study implementation of the engagement action plan.   </w:t>
      </w:r>
    </w:p>
    <w:p w14:paraId="714843DA" w14:textId="77777777" w:rsidR="00325AB9" w:rsidRPr="00325AB9" w:rsidRDefault="00325AB9" w:rsidP="00462A8E">
      <w:pPr>
        <w:widowControl w:val="0"/>
        <w:numPr>
          <w:ilvl w:val="1"/>
          <w:numId w:val="37"/>
        </w:numPr>
        <w:autoSpaceDE w:val="0"/>
        <w:autoSpaceDN w:val="0"/>
        <w:jc w:val="left"/>
        <w:rPr>
          <w:rFonts w:ascii="Calibri" w:eastAsia="Calibri" w:hAnsi="Calibri" w:cs="Calibri"/>
          <w:sz w:val="22"/>
        </w:rPr>
      </w:pPr>
      <w:r w:rsidRPr="00325AB9">
        <w:rPr>
          <w:rFonts w:ascii="Calibri" w:eastAsia="Calibri" w:hAnsi="Calibri" w:cs="Calibri"/>
          <w:sz w:val="22"/>
        </w:rPr>
        <w:t xml:space="preserve">Continue to develop institutional tracking and evaluation mechanisms for community engagement that will inform goal-setting and progress evaluation and demonstrate the collective impact of NIU and its partners to our community and key external audiences.      </w:t>
      </w:r>
    </w:p>
    <w:p w14:paraId="7C5FF9ED" w14:textId="77777777" w:rsidR="00325AB9" w:rsidRPr="00325AB9" w:rsidRDefault="00325AB9" w:rsidP="00462A8E">
      <w:pPr>
        <w:keepNext/>
        <w:keepLines/>
        <w:widowControl w:val="0"/>
        <w:autoSpaceDE w:val="0"/>
        <w:autoSpaceDN w:val="0"/>
        <w:jc w:val="left"/>
        <w:outlineLvl w:val="2"/>
        <w:rPr>
          <w:rFonts w:ascii="Tahoma" w:eastAsia="MS Gothic" w:hAnsi="Tahoma" w:cs="Times New Roman"/>
          <w:b/>
          <w:color w:val="C00000"/>
          <w:w w:val="105"/>
          <w:szCs w:val="24"/>
        </w:rPr>
      </w:pPr>
      <w:r w:rsidRPr="00325AB9">
        <w:rPr>
          <w:rFonts w:ascii="Tahoma" w:eastAsia="MS Gothic" w:hAnsi="Tahoma" w:cs="Times New Roman"/>
          <w:b/>
          <w:color w:val="C00000"/>
          <w:w w:val="105"/>
          <w:szCs w:val="24"/>
        </w:rPr>
        <w:t>Goal</w:t>
      </w:r>
      <w:r w:rsidRPr="00325AB9">
        <w:rPr>
          <w:rFonts w:ascii="Tahoma" w:eastAsia="MS Gothic" w:hAnsi="Tahoma" w:cs="Times New Roman"/>
          <w:b/>
          <w:color w:val="C00000"/>
          <w:spacing w:val="-3"/>
          <w:w w:val="105"/>
          <w:szCs w:val="24"/>
        </w:rPr>
        <w:t xml:space="preserve"> </w:t>
      </w:r>
      <w:r w:rsidRPr="00325AB9">
        <w:rPr>
          <w:rFonts w:ascii="Tahoma" w:eastAsia="MS Gothic" w:hAnsi="Tahoma" w:cs="Times New Roman"/>
          <w:b/>
          <w:color w:val="C00000"/>
          <w:w w:val="105"/>
          <w:szCs w:val="24"/>
        </w:rPr>
        <w:t>5B- Advance NICCS and Sustainability Initiatives</w:t>
      </w:r>
    </w:p>
    <w:p w14:paraId="0904037E" w14:textId="77777777" w:rsidR="00325AB9" w:rsidRPr="00325AB9" w:rsidRDefault="00325AB9" w:rsidP="00462A8E">
      <w:pPr>
        <w:spacing w:line="259" w:lineRule="auto"/>
        <w:jc w:val="left"/>
        <w:rPr>
          <w:rFonts w:ascii="Calibri" w:eastAsia="Calibri" w:hAnsi="Calibri" w:cs="Times New Roman"/>
          <w:bCs/>
          <w:sz w:val="22"/>
        </w:rPr>
      </w:pPr>
      <w:r w:rsidRPr="00325AB9">
        <w:rPr>
          <w:rFonts w:ascii="Calibri" w:eastAsia="Calibri" w:hAnsi="Calibri" w:cs="Times New Roman"/>
          <w:bCs/>
          <w:sz w:val="22"/>
        </w:rPr>
        <w:t>The Northern Illinois Center for Community Sustainability (NICCS) will be a destination for subject matter experts external and internal to NIU, along with government and business leaders, graduate and undergraduate students and citizens working to enhance sustainability in their communities. NICCS will expand opportunities to create knowledge related to food systems, water resources and environmental change; inform sustainability policy; and educate the next generation of environmental scientists and stewards. In this context, the following objectives have been established for 2025:</w:t>
      </w:r>
    </w:p>
    <w:p w14:paraId="7A06BF21" w14:textId="77777777" w:rsidR="00325AB9" w:rsidRPr="00325AB9" w:rsidRDefault="00325AB9" w:rsidP="00EB0E4B">
      <w:pPr>
        <w:widowControl w:val="0"/>
        <w:numPr>
          <w:ilvl w:val="0"/>
          <w:numId w:val="39"/>
        </w:numPr>
        <w:autoSpaceDE w:val="0"/>
        <w:autoSpaceDN w:val="0"/>
        <w:spacing w:line="259" w:lineRule="auto"/>
        <w:jc w:val="left"/>
        <w:rPr>
          <w:rFonts w:ascii="Calibri" w:eastAsia="Calibri" w:hAnsi="Calibri" w:cs="Times New Roman"/>
          <w:b/>
          <w:sz w:val="22"/>
        </w:rPr>
      </w:pPr>
      <w:r w:rsidRPr="00325AB9">
        <w:rPr>
          <w:rFonts w:ascii="Calibri" w:eastAsia="Calibri" w:hAnsi="Calibri" w:cs="Times New Roman"/>
          <w:sz w:val="22"/>
        </w:rPr>
        <w:t>Continue to move the NICCS design-build process forward as allowed by the Capital Development Board.</w:t>
      </w:r>
    </w:p>
    <w:p w14:paraId="6FDF4454" w14:textId="77777777" w:rsidR="00325AB9" w:rsidRPr="00325AB9" w:rsidRDefault="00325AB9" w:rsidP="00EB0E4B">
      <w:pPr>
        <w:widowControl w:val="0"/>
        <w:numPr>
          <w:ilvl w:val="0"/>
          <w:numId w:val="39"/>
        </w:numPr>
        <w:autoSpaceDE w:val="0"/>
        <w:autoSpaceDN w:val="0"/>
        <w:spacing w:line="259" w:lineRule="auto"/>
        <w:jc w:val="left"/>
        <w:rPr>
          <w:rFonts w:ascii="Calibri" w:eastAsia="Calibri" w:hAnsi="Calibri" w:cs="Times New Roman"/>
          <w:b/>
          <w:sz w:val="22"/>
        </w:rPr>
      </w:pPr>
      <w:r w:rsidRPr="00325AB9">
        <w:rPr>
          <w:rFonts w:ascii="Calibri" w:eastAsia="Calibri" w:hAnsi="Calibri" w:cs="Times New Roman"/>
          <w:sz w:val="22"/>
        </w:rPr>
        <w:t>Highlight NICCS as a marquee philanthropic opportunity in the leadership and public phases of the comprehensive fundraising campaign.</w:t>
      </w:r>
    </w:p>
    <w:p w14:paraId="634D47B8" w14:textId="77777777" w:rsidR="00325AB9" w:rsidRPr="00325AB9" w:rsidRDefault="00325AB9" w:rsidP="00EB0E4B">
      <w:pPr>
        <w:widowControl w:val="0"/>
        <w:numPr>
          <w:ilvl w:val="0"/>
          <w:numId w:val="39"/>
        </w:numPr>
        <w:autoSpaceDE w:val="0"/>
        <w:autoSpaceDN w:val="0"/>
        <w:spacing w:line="259" w:lineRule="auto"/>
        <w:jc w:val="left"/>
        <w:rPr>
          <w:rFonts w:ascii="Calibri" w:eastAsia="Calibri" w:hAnsi="Calibri" w:cs="Calibri"/>
          <w:sz w:val="22"/>
        </w:rPr>
      </w:pPr>
      <w:r w:rsidRPr="00325AB9">
        <w:rPr>
          <w:rFonts w:ascii="Calibri" w:eastAsia="Calibri" w:hAnsi="Calibri" w:cs="Calibri"/>
          <w:sz w:val="22"/>
        </w:rPr>
        <w:t xml:space="preserve">Continue campus sustainability efforts; for example, by implementing the NIU-Trane Energy Savings Agreement, continuing prairie restoration efforts, pursuing opportunities to participate in community solar and joining the </w:t>
      </w:r>
      <w:hyperlink r:id="rId47" w:history="1">
        <w:r w:rsidRPr="00325AB9">
          <w:rPr>
            <w:rFonts w:ascii="Calibri" w:eastAsia="Calibri" w:hAnsi="Calibri" w:cs="Calibri"/>
            <w:color w:val="0000FF"/>
            <w:sz w:val="22"/>
            <w:u w:val="single"/>
          </w:rPr>
          <w:t>Atlas Zero Waste</w:t>
        </w:r>
      </w:hyperlink>
      <w:r w:rsidRPr="00325AB9">
        <w:rPr>
          <w:rFonts w:ascii="Calibri" w:eastAsia="Calibri" w:hAnsi="Calibri" w:cs="Calibri"/>
          <w:sz w:val="22"/>
        </w:rPr>
        <w:t xml:space="preserve"> program. NIU is particularly interested in sustainability efforts with the potential to lead to new revenue or reduce operating expenses over time.  </w:t>
      </w:r>
    </w:p>
    <w:p w14:paraId="26C54BC4" w14:textId="77777777" w:rsidR="00325AB9" w:rsidRPr="00325AB9" w:rsidRDefault="00325AB9" w:rsidP="00EB0E4B">
      <w:pPr>
        <w:widowControl w:val="0"/>
        <w:numPr>
          <w:ilvl w:val="0"/>
          <w:numId w:val="39"/>
        </w:numPr>
        <w:autoSpaceDE w:val="0"/>
        <w:autoSpaceDN w:val="0"/>
        <w:spacing w:line="259" w:lineRule="auto"/>
        <w:jc w:val="left"/>
        <w:rPr>
          <w:rFonts w:ascii="Calibri" w:eastAsia="Calibri" w:hAnsi="Calibri" w:cs="Calibri"/>
          <w:sz w:val="22"/>
        </w:rPr>
      </w:pPr>
      <w:r w:rsidRPr="00325AB9">
        <w:rPr>
          <w:rFonts w:ascii="Calibri" w:eastAsia="Calibri" w:hAnsi="Calibri" w:cs="Calibri"/>
          <w:sz w:val="22"/>
        </w:rPr>
        <w:t>Develop and recruit faculty teams under the umbrella of NICCS, and submit federal funding applications to support work in all three pillars of NICCS mission.</w:t>
      </w:r>
    </w:p>
    <w:p w14:paraId="79F86395" w14:textId="77777777" w:rsidR="00325AB9" w:rsidRPr="00325AB9" w:rsidRDefault="00325AB9" w:rsidP="00EB0E4B">
      <w:pPr>
        <w:keepNext/>
        <w:keepLines/>
        <w:widowControl w:val="0"/>
        <w:autoSpaceDE w:val="0"/>
        <w:autoSpaceDN w:val="0"/>
        <w:jc w:val="left"/>
        <w:outlineLvl w:val="1"/>
        <w:rPr>
          <w:rFonts w:ascii="Tahoma" w:eastAsia="MS Gothic" w:hAnsi="Tahoma" w:cs="Times New Roman"/>
          <w:b/>
          <w:color w:val="C00000"/>
          <w:szCs w:val="26"/>
        </w:rPr>
      </w:pPr>
      <w:r w:rsidRPr="00325AB9">
        <w:rPr>
          <w:rFonts w:ascii="Tahoma" w:eastAsia="MS Gothic" w:hAnsi="Tahoma" w:cs="Times New Roman"/>
          <w:b/>
          <w:color w:val="C00000"/>
          <w:szCs w:val="26"/>
        </w:rPr>
        <w:t>Theme 6: Resource</w:t>
      </w:r>
      <w:r w:rsidRPr="00325AB9">
        <w:rPr>
          <w:rFonts w:ascii="Tahoma" w:eastAsia="MS Gothic" w:hAnsi="Tahoma" w:cs="Times New Roman"/>
          <w:b/>
          <w:color w:val="C00000"/>
          <w:spacing w:val="19"/>
          <w:szCs w:val="26"/>
        </w:rPr>
        <w:t xml:space="preserve"> </w:t>
      </w:r>
      <w:r w:rsidRPr="00325AB9">
        <w:rPr>
          <w:rFonts w:ascii="Tahoma" w:eastAsia="MS Gothic" w:hAnsi="Tahoma" w:cs="Times New Roman"/>
          <w:b/>
          <w:color w:val="C00000"/>
          <w:szCs w:val="26"/>
        </w:rPr>
        <w:t>Development</w:t>
      </w:r>
      <w:r w:rsidRPr="00325AB9">
        <w:rPr>
          <w:rFonts w:ascii="Tahoma" w:eastAsia="MS Gothic" w:hAnsi="Tahoma" w:cs="Times New Roman"/>
          <w:b/>
          <w:color w:val="C00000"/>
          <w:spacing w:val="20"/>
          <w:szCs w:val="26"/>
        </w:rPr>
        <w:t xml:space="preserve"> </w:t>
      </w:r>
      <w:r w:rsidRPr="00325AB9">
        <w:rPr>
          <w:rFonts w:ascii="Tahoma" w:eastAsia="MS Gothic" w:hAnsi="Tahoma" w:cs="Times New Roman"/>
          <w:b/>
          <w:color w:val="C00000"/>
          <w:szCs w:val="26"/>
        </w:rPr>
        <w:t>and</w:t>
      </w:r>
      <w:r w:rsidRPr="00325AB9">
        <w:rPr>
          <w:rFonts w:ascii="Tahoma" w:eastAsia="MS Gothic" w:hAnsi="Tahoma" w:cs="Times New Roman"/>
          <w:b/>
          <w:color w:val="C00000"/>
          <w:spacing w:val="19"/>
          <w:szCs w:val="26"/>
        </w:rPr>
        <w:t xml:space="preserve"> </w:t>
      </w:r>
      <w:r w:rsidRPr="00325AB9">
        <w:rPr>
          <w:rFonts w:ascii="Tahoma" w:eastAsia="MS Gothic" w:hAnsi="Tahoma" w:cs="Times New Roman"/>
          <w:b/>
          <w:color w:val="C00000"/>
          <w:szCs w:val="26"/>
        </w:rPr>
        <w:t>Fiscal</w:t>
      </w:r>
      <w:r w:rsidRPr="00325AB9">
        <w:rPr>
          <w:rFonts w:ascii="Tahoma" w:eastAsia="MS Gothic" w:hAnsi="Tahoma" w:cs="Times New Roman"/>
          <w:b/>
          <w:color w:val="C00000"/>
          <w:spacing w:val="20"/>
          <w:szCs w:val="26"/>
        </w:rPr>
        <w:t xml:space="preserve"> </w:t>
      </w:r>
      <w:r w:rsidRPr="00325AB9">
        <w:rPr>
          <w:rFonts w:ascii="Tahoma" w:eastAsia="MS Gothic" w:hAnsi="Tahoma" w:cs="Times New Roman"/>
          <w:b/>
          <w:color w:val="C00000"/>
          <w:szCs w:val="26"/>
        </w:rPr>
        <w:t>Responsibility</w:t>
      </w:r>
    </w:p>
    <w:p w14:paraId="491152F9" w14:textId="77777777" w:rsidR="00325AB9" w:rsidRPr="00325AB9" w:rsidRDefault="00325AB9" w:rsidP="00EB0E4B">
      <w:pPr>
        <w:jc w:val="left"/>
        <w:textAlignment w:val="baseline"/>
        <w:rPr>
          <w:rFonts w:ascii="Calibri" w:eastAsia="Times New Roman" w:hAnsi="Calibri" w:cs="Calibri"/>
          <w:sz w:val="22"/>
        </w:rPr>
      </w:pPr>
      <w:r w:rsidRPr="00325AB9">
        <w:rPr>
          <w:rFonts w:ascii="Calibri" w:eastAsia="Times New Roman" w:hAnsi="Calibri" w:cs="Calibri"/>
          <w:sz w:val="22"/>
        </w:rPr>
        <w:t>NIU is committed to operating budgets that are academically responsive and fiscally responsible; that reflect our dedication to being student-centric;</w:t>
      </w:r>
      <w:r w:rsidRPr="00325AB9">
        <w:rPr>
          <w:rFonts w:ascii="Calibri" w:eastAsia="Times New Roman" w:hAnsi="Calibri" w:cs="Calibri"/>
          <w:b/>
          <w:bCs/>
          <w:sz w:val="22"/>
        </w:rPr>
        <w:t xml:space="preserve"> </w:t>
      </w:r>
      <w:r w:rsidRPr="00325AB9">
        <w:rPr>
          <w:rFonts w:ascii="Calibri" w:eastAsia="Times New Roman" w:hAnsi="Calibri" w:cs="Calibri"/>
          <w:sz w:val="22"/>
        </w:rPr>
        <w:t xml:space="preserve">that demonstrate an ongoing investment in our faculty and staff; and that align with our mission, vision and values. Our FY25 budget projects a deficit of $15.4 million, approximately half of the deficit at the end of FY24. NIU made significant progress mitigating the deficit by managing recurring revenues and expenses, increasing revenue generation, and reallocating existing resources, specifically through concerted efforts to make more strategic personnel decisions, pursue academic efficiencies, increase net tuition revenue and optimize facilities usage. Our work is far from done, and we will need to change the way we operate to achieve a structurally balanced budget by FY26.  </w:t>
      </w:r>
    </w:p>
    <w:p w14:paraId="38A9006F" w14:textId="77777777" w:rsidR="00325AB9" w:rsidRPr="00325AB9" w:rsidRDefault="00325AB9" w:rsidP="00462A8E">
      <w:pPr>
        <w:jc w:val="left"/>
        <w:textAlignment w:val="baseline"/>
        <w:rPr>
          <w:rFonts w:ascii="Calibri" w:eastAsia="Times New Roman" w:hAnsi="Calibri" w:cs="Calibri"/>
          <w:sz w:val="22"/>
        </w:rPr>
      </w:pPr>
      <w:r w:rsidRPr="00325AB9">
        <w:rPr>
          <w:rFonts w:ascii="Calibri" w:eastAsia="Times New Roman" w:hAnsi="Calibri" w:cs="Calibri"/>
          <w:sz w:val="22"/>
        </w:rPr>
        <w:t xml:space="preserve">To achieve this end, we will continue to engage in an annual budget process aligned with that of the State of Illinois, while simultaneously identifying and implementing strategies to eliminate the budget deficit by the end of FY26. We will be guided by the recommendations of the 2022 Budget Planning Resource Group and feedback from shared leadership and shared governance groups as we make the changes needed to control costs and grow revenue in ways that are sustainable.  </w:t>
      </w:r>
    </w:p>
    <w:p w14:paraId="46828455" w14:textId="77777777" w:rsidR="00325AB9" w:rsidRPr="00325AB9" w:rsidRDefault="00325AB9" w:rsidP="00462A8E">
      <w:pPr>
        <w:keepNext/>
        <w:keepLines/>
        <w:widowControl w:val="0"/>
        <w:autoSpaceDE w:val="0"/>
        <w:autoSpaceDN w:val="0"/>
        <w:jc w:val="left"/>
        <w:outlineLvl w:val="2"/>
        <w:rPr>
          <w:rFonts w:ascii="Tahoma" w:eastAsia="MS Gothic" w:hAnsi="Tahoma" w:cs="Times New Roman"/>
          <w:b/>
          <w:color w:val="C00000"/>
          <w:w w:val="105"/>
          <w:szCs w:val="24"/>
        </w:rPr>
      </w:pPr>
      <w:r w:rsidRPr="00325AB9">
        <w:rPr>
          <w:rFonts w:ascii="Tahoma" w:eastAsia="MS Gothic" w:hAnsi="Tahoma" w:cs="Times New Roman"/>
          <w:b/>
          <w:color w:val="C00000"/>
          <w:w w:val="105"/>
          <w:szCs w:val="24"/>
        </w:rPr>
        <w:t>Goal 6A- Ensure Fiscal Sustainability and Achieve a Balanced Budget by FY26</w:t>
      </w:r>
    </w:p>
    <w:p w14:paraId="181B7AD6" w14:textId="77777777" w:rsidR="00325AB9" w:rsidRPr="00325AB9" w:rsidRDefault="00325AB9" w:rsidP="00462A8E">
      <w:pPr>
        <w:widowControl w:val="0"/>
        <w:numPr>
          <w:ilvl w:val="0"/>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Continue to advocate to the State of Illinois for adequate, equitable, and sustainable state support of NIU.</w:t>
      </w:r>
    </w:p>
    <w:p w14:paraId="714421EE" w14:textId="77777777" w:rsidR="00325AB9" w:rsidRPr="00325AB9" w:rsidRDefault="00325AB9" w:rsidP="00462A8E">
      <w:pPr>
        <w:widowControl w:val="0"/>
        <w:numPr>
          <w:ilvl w:val="0"/>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Continue to engage Board of Trustees in the planning/budget process through quarterly budget updates and regular, meaningful dialogue about progress on achieving university goals.</w:t>
      </w:r>
    </w:p>
    <w:p w14:paraId="5DD69E85" w14:textId="77777777" w:rsidR="00325AB9" w:rsidRPr="00325AB9" w:rsidRDefault="00325AB9" w:rsidP="00EB0E4B">
      <w:pPr>
        <w:widowControl w:val="0"/>
        <w:numPr>
          <w:ilvl w:val="0"/>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Collaborate with the university community to develop and implement processes for accomplishing fiscal imperatives, including establishing expense-reduction targets and expectations for gainsharing and shared savings. </w:t>
      </w:r>
    </w:p>
    <w:p w14:paraId="0D8C4649" w14:textId="77777777" w:rsidR="00325AB9" w:rsidRPr="00325AB9" w:rsidRDefault="00325AB9" w:rsidP="00EB0E4B">
      <w:pPr>
        <w:widowControl w:val="0"/>
        <w:numPr>
          <w:ilvl w:val="0"/>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Connect strategic personnel processes to deficit-mitigation and fiscal sustainability by evaluating and implementing opportunities to:</w:t>
      </w:r>
    </w:p>
    <w:p w14:paraId="59711C8F" w14:textId="77777777"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Integrate reorganizations, promotions, management-driven job position changes and enhancements into the annual budget process. The overarching goals are to enhance alignment of personnel changes with university goals and priorities; improve financial efficiency by allowing division leaders to more easily identify strategic options for investment of limited resources; and foster more transparent, equitable processes for promotions and job changes by reducing ad-hoc, off-cycle decisions and any associated real or perceived biases. </w:t>
      </w:r>
    </w:p>
    <w:p w14:paraId="63618312" w14:textId="77777777"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Drive shared service models and reorganization by requiring vice presidential approval to advance requests to refill vacated positions, as well as documentation of the process used to assess alternative options.</w:t>
      </w:r>
    </w:p>
    <w:p w14:paraId="2EEE43AC" w14:textId="77777777"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Leverage efficiencies associated with technology implementation by revising position descriptions and reassigning duties to reduce need for refilling positions.</w:t>
      </w:r>
    </w:p>
    <w:p w14:paraId="05A6FA2D" w14:textId="77777777"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Pursue opportunities to create shared services in areas that might include, but are not limited to, support for travel transactions, information technology, business and administrative office functions.</w:t>
      </w:r>
    </w:p>
    <w:p w14:paraId="71D837E8" w14:textId="77777777"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bookmarkStart w:id="46" w:name="_Hlk184019337"/>
      <w:r w:rsidRPr="00325AB9">
        <w:rPr>
          <w:rFonts w:ascii="Calibri" w:eastAsia="Palatino Linotype" w:hAnsi="Calibri" w:cs="Calibri"/>
          <w:sz w:val="22"/>
        </w:rPr>
        <w:t xml:space="preserve">Increase awareness and benefits of NIU’s existing phased retirement option to retirement-eligible employees who prefer to continue working part-time without losing benefits. This program allows the university to reduce labor costs while retaining skills and talent during transitions.  </w:t>
      </w:r>
    </w:p>
    <w:bookmarkEnd w:id="46"/>
    <w:p w14:paraId="0EE5BBE4" w14:textId="77777777" w:rsidR="00325AB9" w:rsidRPr="00325AB9" w:rsidRDefault="00325AB9" w:rsidP="00EB0E4B">
      <w:pPr>
        <w:widowControl w:val="0"/>
        <w:numPr>
          <w:ilvl w:val="0"/>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Reduce expenses/enhance stewardship of university resources.</w:t>
      </w:r>
    </w:p>
    <w:p w14:paraId="1E65D001" w14:textId="77777777"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Encourage prudent, efficient and equitable use of university resources for travel.</w:t>
      </w:r>
    </w:p>
    <w:p w14:paraId="42E9765A" w14:textId="77777777"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Control costs associated with speakers and catered events by increasing collaboration and modifying expectations.</w:t>
      </w:r>
    </w:p>
    <w:p w14:paraId="116E392F" w14:textId="77777777"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Establish policies and sustainability goals to drive down amount of non-instructional printing.</w:t>
      </w:r>
    </w:p>
    <w:p w14:paraId="4C94756C" w14:textId="77777777" w:rsidR="00325AB9" w:rsidRPr="00325AB9" w:rsidRDefault="00325AB9" w:rsidP="00EB0E4B">
      <w:pPr>
        <w:widowControl w:val="0"/>
        <w:numPr>
          <w:ilvl w:val="0"/>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Introduce New Budgets and Budget Development Processes for FY26.</w:t>
      </w:r>
    </w:p>
    <w:p w14:paraId="766996A9" w14:textId="03C37CCC"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Rebuild FY26 budgets using modified zero-based budgeting.</w:t>
      </w:r>
    </w:p>
    <w:p w14:paraId="4BC5B6D9" w14:textId="77777777" w:rsidR="00325AB9" w:rsidRPr="00325AB9" w:rsidRDefault="00325AB9" w:rsidP="00EB0E4B">
      <w:pPr>
        <w:widowControl w:val="0"/>
        <w:numPr>
          <w:ilvl w:val="1"/>
          <w:numId w:val="40"/>
        </w:numPr>
        <w:autoSpaceDE w:val="0"/>
        <w:autoSpaceDN w:val="0"/>
        <w:jc w:val="left"/>
        <w:rPr>
          <w:rFonts w:ascii="Calibri" w:eastAsia="Palatino Linotype" w:hAnsi="Calibri" w:cs="Calibri"/>
          <w:sz w:val="22"/>
        </w:rPr>
      </w:pPr>
      <w:r w:rsidRPr="00325AB9">
        <w:rPr>
          <w:rFonts w:ascii="Calibri" w:eastAsia="Palatino Linotype" w:hAnsi="Calibri" w:cs="Calibri"/>
          <w:sz w:val="22"/>
        </w:rPr>
        <w:t>Implement all-funds budget model with clear expectations regarding incentives, gainsharing and shared savings.</w:t>
      </w:r>
    </w:p>
    <w:p w14:paraId="7B047A92" w14:textId="77777777" w:rsidR="00325AB9" w:rsidRPr="00325AB9" w:rsidRDefault="00325AB9" w:rsidP="00EB0E4B">
      <w:pPr>
        <w:widowControl w:val="0"/>
        <w:numPr>
          <w:ilvl w:val="1"/>
          <w:numId w:val="40"/>
        </w:numPr>
        <w:autoSpaceDE w:val="0"/>
        <w:autoSpaceDN w:val="0"/>
        <w:jc w:val="left"/>
        <w:rPr>
          <w:rFonts w:ascii="Palatino Linotype" w:eastAsia="Palatino Linotype" w:hAnsi="Palatino Linotype" w:cs="Palatino Linotype"/>
          <w:sz w:val="22"/>
        </w:rPr>
      </w:pPr>
      <w:r w:rsidRPr="00325AB9">
        <w:rPr>
          <w:rFonts w:ascii="Calibri" w:eastAsia="Palatino Linotype" w:hAnsi="Calibri" w:cs="Calibri"/>
          <w:sz w:val="22"/>
        </w:rPr>
        <w:t>Promote accountability through a new website designed to enhance employee understanding of budgeting, resources and planning, and inform fiscally responsible decisions.</w:t>
      </w:r>
    </w:p>
    <w:p w14:paraId="75DF27C6" w14:textId="77777777" w:rsidR="00325AB9" w:rsidRPr="00325AB9" w:rsidRDefault="00325AB9" w:rsidP="00EB0E4B">
      <w:pPr>
        <w:keepNext/>
        <w:keepLines/>
        <w:widowControl w:val="0"/>
        <w:autoSpaceDE w:val="0"/>
        <w:autoSpaceDN w:val="0"/>
        <w:jc w:val="left"/>
        <w:outlineLvl w:val="2"/>
        <w:rPr>
          <w:rFonts w:ascii="Tahoma" w:eastAsia="MS Gothic" w:hAnsi="Tahoma" w:cs="Times New Roman"/>
          <w:b/>
          <w:color w:val="C00000"/>
          <w:w w:val="105"/>
          <w:szCs w:val="24"/>
        </w:rPr>
      </w:pPr>
      <w:r w:rsidRPr="00325AB9">
        <w:rPr>
          <w:rFonts w:ascii="Tahoma" w:eastAsia="MS Gothic" w:hAnsi="Tahoma" w:cs="Times New Roman"/>
          <w:b/>
          <w:color w:val="C00000"/>
          <w:w w:val="105"/>
          <w:szCs w:val="24"/>
        </w:rPr>
        <w:t>Goal</w:t>
      </w:r>
      <w:r w:rsidRPr="00325AB9">
        <w:rPr>
          <w:rFonts w:ascii="Tahoma" w:eastAsia="MS Gothic" w:hAnsi="Tahoma" w:cs="Times New Roman"/>
          <w:b/>
          <w:color w:val="C00000"/>
          <w:spacing w:val="-7"/>
          <w:w w:val="105"/>
          <w:szCs w:val="24"/>
        </w:rPr>
        <w:t xml:space="preserve"> </w:t>
      </w:r>
      <w:r w:rsidRPr="00325AB9">
        <w:rPr>
          <w:rFonts w:ascii="Tahoma" w:eastAsia="MS Gothic" w:hAnsi="Tahoma" w:cs="Times New Roman"/>
          <w:b/>
          <w:color w:val="C00000"/>
          <w:w w:val="105"/>
          <w:szCs w:val="24"/>
        </w:rPr>
        <w:t>6B- Advance Facilities and Technology Planning Priorities</w:t>
      </w:r>
    </w:p>
    <w:p w14:paraId="0D05D723" w14:textId="77777777" w:rsidR="00325AB9" w:rsidRPr="00325AB9" w:rsidRDefault="00325AB9" w:rsidP="00EB0E4B">
      <w:pPr>
        <w:widowControl w:val="0"/>
        <w:numPr>
          <w:ilvl w:val="0"/>
          <w:numId w:val="41"/>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Advance state capital projects including NICCS and the Baustert </w:t>
      </w:r>
      <w:proofErr w:type="spellStart"/>
      <w:r w:rsidRPr="00325AB9">
        <w:rPr>
          <w:rFonts w:ascii="Calibri" w:eastAsia="Palatino Linotype" w:hAnsi="Calibri" w:cs="Calibri"/>
          <w:sz w:val="22"/>
        </w:rPr>
        <w:t>Bahwell</w:t>
      </w:r>
      <w:proofErr w:type="spellEnd"/>
      <w:r w:rsidRPr="00325AB9">
        <w:rPr>
          <w:rFonts w:ascii="Calibri" w:eastAsia="Palatino Linotype" w:hAnsi="Calibri" w:cs="Calibri"/>
          <w:sz w:val="22"/>
        </w:rPr>
        <w:t xml:space="preserve"> Health Technology Center.</w:t>
      </w:r>
    </w:p>
    <w:p w14:paraId="341B0519" w14:textId="77777777" w:rsidR="00325AB9" w:rsidRPr="00325AB9" w:rsidRDefault="00325AB9" w:rsidP="00EB0E4B">
      <w:pPr>
        <w:widowControl w:val="0"/>
        <w:numPr>
          <w:ilvl w:val="0"/>
          <w:numId w:val="41"/>
        </w:numPr>
        <w:autoSpaceDE w:val="0"/>
        <w:autoSpaceDN w:val="0"/>
        <w:jc w:val="left"/>
        <w:rPr>
          <w:rFonts w:ascii="Calibri" w:eastAsia="Palatino Linotype" w:hAnsi="Calibri" w:cs="Calibri"/>
          <w:sz w:val="22"/>
        </w:rPr>
      </w:pPr>
      <w:r w:rsidRPr="00325AB9">
        <w:rPr>
          <w:rFonts w:ascii="Calibri" w:eastAsia="Palatino Linotype" w:hAnsi="Calibri" w:cs="Calibri"/>
          <w:sz w:val="22"/>
        </w:rPr>
        <w:t xml:space="preserve">Advocate for release of state funding for capital improvement. </w:t>
      </w:r>
    </w:p>
    <w:p w14:paraId="0B9F7071" w14:textId="77777777" w:rsidR="00325AB9" w:rsidRPr="00325AB9" w:rsidRDefault="00325AB9" w:rsidP="00EB0E4B">
      <w:pPr>
        <w:widowControl w:val="0"/>
        <w:numPr>
          <w:ilvl w:val="0"/>
          <w:numId w:val="41"/>
        </w:numPr>
        <w:autoSpaceDE w:val="0"/>
        <w:autoSpaceDN w:val="0"/>
        <w:jc w:val="left"/>
        <w:rPr>
          <w:rFonts w:ascii="Calibri" w:eastAsia="Palatino Linotype" w:hAnsi="Calibri" w:cs="Calibri"/>
          <w:sz w:val="22"/>
        </w:rPr>
      </w:pPr>
      <w:r w:rsidRPr="00325AB9">
        <w:rPr>
          <w:rFonts w:ascii="Calibri" w:eastAsia="Palatino Linotype" w:hAnsi="Calibri" w:cs="Calibri"/>
          <w:sz w:val="22"/>
        </w:rPr>
        <w:t>Fully deploy the NIU Master Planning Framework in the campus capital planning advisory group to guide capital planning and align facilities and technology projects with our strategic priorities.</w:t>
      </w:r>
    </w:p>
    <w:p w14:paraId="7EA96927" w14:textId="4D90E20C" w:rsidR="00325AB9" w:rsidRPr="00325AB9" w:rsidRDefault="00325AB9" w:rsidP="00EB0E4B">
      <w:pPr>
        <w:widowControl w:val="0"/>
        <w:numPr>
          <w:ilvl w:val="0"/>
          <w:numId w:val="41"/>
        </w:numPr>
        <w:autoSpaceDE w:val="0"/>
        <w:autoSpaceDN w:val="0"/>
        <w:jc w:val="left"/>
        <w:rPr>
          <w:rFonts w:ascii="Calibri" w:eastAsia="Palatino Linotype" w:hAnsi="Calibri" w:cs="Calibri"/>
          <w:sz w:val="22"/>
        </w:rPr>
      </w:pPr>
      <w:bookmarkStart w:id="47" w:name="_Hlk152274887"/>
      <w:r w:rsidRPr="00325AB9">
        <w:rPr>
          <w:rFonts w:ascii="Calibri" w:eastAsia="Palatino Linotype" w:hAnsi="Calibri" w:cs="Calibri"/>
          <w:sz w:val="22"/>
        </w:rPr>
        <w:t>Increase revenue generation and/or reduce expenses through streamlining and maximizing facilities usage</w:t>
      </w:r>
      <w:bookmarkStart w:id="48" w:name="_Hlk150214291"/>
      <w:bookmarkEnd w:id="47"/>
      <w:r w:rsidRPr="00325AB9">
        <w:rPr>
          <w:rFonts w:ascii="Calibri" w:eastAsia="Palatino Linotype" w:hAnsi="Calibri" w:cs="Calibri"/>
          <w:sz w:val="22"/>
        </w:rPr>
        <w:t>. This will include, but not be limited to, implementation of the NIU-Trane Energy Savings Agreement (see goal 5B).</w:t>
      </w:r>
    </w:p>
    <w:bookmarkEnd w:id="48"/>
    <w:p w14:paraId="4433EFA9" w14:textId="77777777" w:rsidR="00325AB9" w:rsidRPr="00325AB9" w:rsidRDefault="00325AB9" w:rsidP="00EB0E4B">
      <w:pPr>
        <w:keepNext/>
        <w:keepLines/>
        <w:widowControl w:val="0"/>
        <w:autoSpaceDE w:val="0"/>
        <w:autoSpaceDN w:val="0"/>
        <w:jc w:val="left"/>
        <w:outlineLvl w:val="2"/>
        <w:rPr>
          <w:rFonts w:ascii="Tahoma" w:eastAsia="MS Gothic" w:hAnsi="Tahoma" w:cs="Times New Roman"/>
          <w:b/>
          <w:color w:val="C00000"/>
          <w:w w:val="105"/>
          <w:szCs w:val="24"/>
        </w:rPr>
      </w:pPr>
      <w:r w:rsidRPr="00325AB9">
        <w:rPr>
          <w:rFonts w:ascii="Tahoma" w:eastAsia="MS Gothic" w:hAnsi="Tahoma" w:cs="Times New Roman"/>
          <w:b/>
          <w:color w:val="C00000"/>
          <w:w w:val="105"/>
          <w:szCs w:val="24"/>
        </w:rPr>
        <w:t>Goal</w:t>
      </w:r>
      <w:r w:rsidRPr="00325AB9">
        <w:rPr>
          <w:rFonts w:ascii="Tahoma" w:eastAsia="MS Gothic" w:hAnsi="Tahoma" w:cs="Times New Roman"/>
          <w:b/>
          <w:color w:val="C00000"/>
          <w:spacing w:val="-3"/>
          <w:w w:val="105"/>
          <w:szCs w:val="24"/>
        </w:rPr>
        <w:t xml:space="preserve"> </w:t>
      </w:r>
      <w:r w:rsidRPr="00325AB9">
        <w:rPr>
          <w:rFonts w:ascii="Tahoma" w:eastAsia="MS Gothic" w:hAnsi="Tahoma" w:cs="Times New Roman"/>
          <w:b/>
          <w:color w:val="C00000"/>
          <w:w w:val="105"/>
          <w:szCs w:val="24"/>
        </w:rPr>
        <w:t>6C- Fundraising and Campaign Execution</w:t>
      </w:r>
    </w:p>
    <w:p w14:paraId="177DEEDA" w14:textId="77777777" w:rsidR="00325AB9" w:rsidRPr="00325AB9" w:rsidRDefault="00325AB9" w:rsidP="00EB0E4B">
      <w:pPr>
        <w:widowControl w:val="0"/>
        <w:numPr>
          <w:ilvl w:val="0"/>
          <w:numId w:val="42"/>
        </w:numPr>
        <w:autoSpaceDE w:val="0"/>
        <w:autoSpaceDN w:val="0"/>
        <w:jc w:val="left"/>
        <w:rPr>
          <w:rFonts w:ascii="Calibri" w:eastAsia="Calibri" w:hAnsi="Calibri" w:cs="Arial"/>
          <w:sz w:val="22"/>
        </w:rPr>
      </w:pPr>
      <w:r w:rsidRPr="00325AB9">
        <w:rPr>
          <w:rFonts w:ascii="Calibri" w:eastAsia="Calibri" w:hAnsi="Calibri" w:cs="Arial"/>
          <w:sz w:val="22"/>
        </w:rPr>
        <w:t>Continue to maintain an innovation fund outside of the university’s operations and maintenance budget, and to highlight NIU innovation in donor events such as Huskie Trek Talks.</w:t>
      </w:r>
    </w:p>
    <w:p w14:paraId="5540ED79" w14:textId="77777777" w:rsidR="00325AB9" w:rsidRPr="00325AB9" w:rsidRDefault="00325AB9" w:rsidP="00EB0E4B">
      <w:pPr>
        <w:widowControl w:val="0"/>
        <w:numPr>
          <w:ilvl w:val="0"/>
          <w:numId w:val="43"/>
        </w:numPr>
        <w:autoSpaceDE w:val="0"/>
        <w:autoSpaceDN w:val="0"/>
        <w:jc w:val="left"/>
        <w:rPr>
          <w:rFonts w:ascii="Calibri" w:eastAsia="Calibri" w:hAnsi="Calibri" w:cs="Arial"/>
          <w:sz w:val="22"/>
        </w:rPr>
      </w:pPr>
      <w:r w:rsidRPr="00325AB9">
        <w:rPr>
          <w:rFonts w:ascii="Calibri" w:eastAsia="Calibri" w:hAnsi="Calibri" w:cs="Arial"/>
          <w:sz w:val="22"/>
        </w:rPr>
        <w:t>Advance NIU’s comprehensive fundraising campaign to the public stage. Achieve $60 million in total philanthropy.</w:t>
      </w:r>
    </w:p>
    <w:p w14:paraId="36E3115A" w14:textId="77777777" w:rsidR="00325AB9" w:rsidRPr="00325AB9" w:rsidRDefault="00325AB9" w:rsidP="00EB0E4B">
      <w:pPr>
        <w:widowControl w:val="0"/>
        <w:numPr>
          <w:ilvl w:val="0"/>
          <w:numId w:val="43"/>
        </w:numPr>
        <w:autoSpaceDE w:val="0"/>
        <w:autoSpaceDN w:val="0"/>
        <w:jc w:val="left"/>
        <w:rPr>
          <w:rFonts w:ascii="Calibri" w:eastAsia="Calibri" w:hAnsi="Calibri" w:cs="Arial"/>
          <w:sz w:val="22"/>
        </w:rPr>
      </w:pPr>
      <w:r w:rsidRPr="00325AB9">
        <w:rPr>
          <w:rFonts w:ascii="Calibri" w:eastAsia="Calibri" w:hAnsi="Calibri" w:cs="Arial"/>
          <w:sz w:val="22"/>
        </w:rPr>
        <w:t xml:space="preserve">Support and facilitate seamless leadership transitions for University Advancement and the NIU Foundation. </w:t>
      </w:r>
    </w:p>
    <w:p w14:paraId="064A0F98" w14:textId="77777777" w:rsidR="00EB0E4B" w:rsidRDefault="00EB0E4B" w:rsidP="00EB0E4B">
      <w:pPr>
        <w:spacing w:line="259" w:lineRule="auto"/>
        <w:jc w:val="center"/>
        <w:rPr>
          <w:rFonts w:ascii="Aptos" w:eastAsia="Aptos" w:hAnsi="Aptos" w:cs="Times New Roman"/>
          <w:kern w:val="2"/>
          <w:sz w:val="22"/>
          <w14:ligatures w14:val="standardContextual"/>
        </w:rPr>
      </w:pPr>
    </w:p>
    <w:p w14:paraId="401D6DBB" w14:textId="368570CC" w:rsidR="00325AB9" w:rsidRPr="00325AB9" w:rsidRDefault="00325AB9" w:rsidP="00325AB9">
      <w:pPr>
        <w:spacing w:after="160" w:line="259" w:lineRule="auto"/>
        <w:jc w:val="center"/>
        <w:rPr>
          <w:rFonts w:ascii="Aptos" w:eastAsia="Aptos" w:hAnsi="Aptos" w:cs="Times New Roman"/>
          <w:kern w:val="2"/>
          <w:sz w:val="22"/>
          <w14:ligatures w14:val="standardContextual"/>
        </w:rPr>
      </w:pPr>
      <w:bookmarkStart w:id="49" w:name="AppendixA"/>
      <w:bookmarkEnd w:id="49"/>
      <w:r w:rsidRPr="00325AB9">
        <w:rPr>
          <w:rFonts w:ascii="Aptos" w:eastAsia="Aptos" w:hAnsi="Aptos" w:cs="Times New Roman"/>
          <w:kern w:val="2"/>
          <w:sz w:val="22"/>
          <w14:ligatures w14:val="standardContextual"/>
        </w:rPr>
        <w:t>Appendix A</w:t>
      </w:r>
    </w:p>
    <w:p w14:paraId="44077613" w14:textId="77777777" w:rsidR="00325AB9" w:rsidRPr="00325AB9" w:rsidRDefault="00325AB9" w:rsidP="00325AB9">
      <w:pPr>
        <w:spacing w:after="160" w:line="278" w:lineRule="auto"/>
        <w:jc w:val="left"/>
        <w:rPr>
          <w:rFonts w:ascii="Aptos" w:eastAsia="Aptos" w:hAnsi="Aptos" w:cs="Times New Roman"/>
          <w:b/>
          <w:bCs/>
          <w:kern w:val="2"/>
          <w:sz w:val="22"/>
          <w:u w:val="single"/>
          <w14:ligatures w14:val="standardContextual"/>
        </w:rPr>
      </w:pPr>
      <w:r w:rsidRPr="00325AB9">
        <w:rPr>
          <w:rFonts w:ascii="Aptos" w:eastAsia="Aptos" w:hAnsi="Aptos" w:cs="Times New Roman"/>
          <w:b/>
          <w:bCs/>
          <w:kern w:val="2"/>
          <w:sz w:val="22"/>
          <w:u w:val="single"/>
          <w14:ligatures w14:val="standardContextual"/>
        </w:rPr>
        <w:t>Framework for Effective and Ethical Leaders</w:t>
      </w:r>
    </w:p>
    <w:p w14:paraId="6D499A41" w14:textId="77777777" w:rsidR="00325AB9" w:rsidRPr="00325AB9" w:rsidRDefault="00325AB9" w:rsidP="00325AB9">
      <w:pPr>
        <w:spacing w:after="160" w:line="278" w:lineRule="auto"/>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From the conversations of the group, a framework was developed in five key areas:</w:t>
      </w:r>
    </w:p>
    <w:p w14:paraId="3BAFAA46" w14:textId="77777777" w:rsidR="00325AB9" w:rsidRPr="00325AB9" w:rsidRDefault="00325AB9" w:rsidP="00325AB9">
      <w:pPr>
        <w:widowControl w:val="0"/>
        <w:numPr>
          <w:ilvl w:val="0"/>
          <w:numId w:val="44"/>
        </w:numPr>
        <w:autoSpaceDE w:val="0"/>
        <w:autoSpaceDN w:val="0"/>
        <w:spacing w:after="160" w:line="278" w:lineRule="auto"/>
        <w:contextualSpacing/>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 xml:space="preserve">Student-Centered Approach to Work. </w:t>
      </w:r>
    </w:p>
    <w:p w14:paraId="5D24003E" w14:textId="77777777" w:rsidR="00325AB9" w:rsidRPr="00325AB9" w:rsidRDefault="00325AB9" w:rsidP="00325AB9">
      <w:pPr>
        <w:widowControl w:val="0"/>
        <w:numPr>
          <w:ilvl w:val="0"/>
          <w:numId w:val="44"/>
        </w:numPr>
        <w:autoSpaceDE w:val="0"/>
        <w:autoSpaceDN w:val="0"/>
        <w:spacing w:after="160" w:line="278" w:lineRule="auto"/>
        <w:contextualSpacing/>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Integrity and Reliability.</w:t>
      </w:r>
    </w:p>
    <w:p w14:paraId="492A28EF" w14:textId="77777777" w:rsidR="00325AB9" w:rsidRPr="00325AB9" w:rsidRDefault="00325AB9" w:rsidP="00325AB9">
      <w:pPr>
        <w:widowControl w:val="0"/>
        <w:numPr>
          <w:ilvl w:val="0"/>
          <w:numId w:val="44"/>
        </w:numPr>
        <w:autoSpaceDE w:val="0"/>
        <w:autoSpaceDN w:val="0"/>
        <w:spacing w:after="160" w:line="278" w:lineRule="auto"/>
        <w:contextualSpacing/>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Emotional Intelligence.</w:t>
      </w:r>
    </w:p>
    <w:p w14:paraId="71712D91" w14:textId="77777777" w:rsidR="00325AB9" w:rsidRPr="00325AB9" w:rsidRDefault="00325AB9" w:rsidP="00325AB9">
      <w:pPr>
        <w:widowControl w:val="0"/>
        <w:numPr>
          <w:ilvl w:val="0"/>
          <w:numId w:val="44"/>
        </w:numPr>
        <w:autoSpaceDE w:val="0"/>
        <w:autoSpaceDN w:val="0"/>
        <w:spacing w:after="160" w:line="278" w:lineRule="auto"/>
        <w:contextualSpacing/>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Decision-making.</w:t>
      </w:r>
    </w:p>
    <w:p w14:paraId="1DEDFE3A" w14:textId="77777777" w:rsidR="00325AB9" w:rsidRPr="00325AB9" w:rsidRDefault="00325AB9" w:rsidP="00325AB9">
      <w:pPr>
        <w:widowControl w:val="0"/>
        <w:numPr>
          <w:ilvl w:val="0"/>
          <w:numId w:val="44"/>
        </w:numPr>
        <w:autoSpaceDE w:val="0"/>
        <w:autoSpaceDN w:val="0"/>
        <w:spacing w:after="160" w:line="278" w:lineRule="auto"/>
        <w:contextualSpacing/>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 xml:space="preserve">Adaptability. </w:t>
      </w:r>
    </w:p>
    <w:p w14:paraId="4E3EB5EF" w14:textId="77777777" w:rsidR="00325AB9" w:rsidRPr="00325AB9" w:rsidRDefault="00325AB9" w:rsidP="00325AB9">
      <w:pPr>
        <w:spacing w:after="160" w:line="278" w:lineRule="auto"/>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 xml:space="preserve">The framework below outlines the core values of effective and ethical leadership, followed by characteristics and competencies. </w:t>
      </w:r>
    </w:p>
    <w:tbl>
      <w:tblPr>
        <w:tblStyle w:val="TableGrid22"/>
        <w:tblW w:w="0" w:type="auto"/>
        <w:tblCellMar>
          <w:top w:w="115" w:type="dxa"/>
          <w:bottom w:w="115" w:type="dxa"/>
        </w:tblCellMar>
        <w:tblLook w:val="04A0" w:firstRow="1" w:lastRow="0" w:firstColumn="1" w:lastColumn="0" w:noHBand="0" w:noVBand="1"/>
      </w:tblPr>
      <w:tblGrid>
        <w:gridCol w:w="3116"/>
        <w:gridCol w:w="3117"/>
        <w:gridCol w:w="3117"/>
      </w:tblGrid>
      <w:tr w:rsidR="00325AB9" w:rsidRPr="00325AB9" w14:paraId="5F1BBF15" w14:textId="77777777" w:rsidTr="001C79E5">
        <w:tc>
          <w:tcPr>
            <w:tcW w:w="3116" w:type="dxa"/>
            <w:shd w:val="clear" w:color="auto" w:fill="C7102E"/>
          </w:tcPr>
          <w:p w14:paraId="56D67ADF" w14:textId="77777777" w:rsidR="00325AB9" w:rsidRPr="00325AB9" w:rsidRDefault="00325AB9" w:rsidP="00325AB9">
            <w:pPr>
              <w:spacing w:after="0"/>
              <w:jc w:val="left"/>
              <w:rPr>
                <w:rFonts w:ascii="Aptos" w:hAnsi="Aptos"/>
                <w:b/>
                <w:bCs/>
                <w:color w:val="FFFFFF"/>
              </w:rPr>
            </w:pPr>
            <w:r w:rsidRPr="00325AB9">
              <w:rPr>
                <w:rFonts w:ascii="Aptos" w:hAnsi="Aptos"/>
                <w:b/>
                <w:bCs/>
                <w:color w:val="FFFFFF"/>
              </w:rPr>
              <w:t xml:space="preserve">Core Value of Effective and Ethical Leaders </w:t>
            </w:r>
          </w:p>
        </w:tc>
        <w:tc>
          <w:tcPr>
            <w:tcW w:w="3117" w:type="dxa"/>
            <w:shd w:val="clear" w:color="auto" w:fill="C7102E"/>
          </w:tcPr>
          <w:p w14:paraId="7D34B02C" w14:textId="77777777" w:rsidR="00325AB9" w:rsidRPr="00325AB9" w:rsidRDefault="00325AB9" w:rsidP="00325AB9">
            <w:pPr>
              <w:spacing w:after="0"/>
              <w:jc w:val="left"/>
              <w:rPr>
                <w:rFonts w:ascii="Aptos" w:hAnsi="Aptos"/>
                <w:b/>
                <w:bCs/>
                <w:color w:val="FFFFFF"/>
              </w:rPr>
            </w:pPr>
            <w:r w:rsidRPr="00325AB9">
              <w:rPr>
                <w:rFonts w:ascii="Aptos" w:hAnsi="Aptos"/>
                <w:b/>
                <w:bCs/>
                <w:color w:val="FFFFFF"/>
              </w:rPr>
              <w:t xml:space="preserve">Characteristics </w:t>
            </w:r>
          </w:p>
        </w:tc>
        <w:tc>
          <w:tcPr>
            <w:tcW w:w="3117" w:type="dxa"/>
            <w:shd w:val="clear" w:color="auto" w:fill="C7102E"/>
          </w:tcPr>
          <w:p w14:paraId="69578F27" w14:textId="77777777" w:rsidR="00325AB9" w:rsidRPr="00325AB9" w:rsidRDefault="00325AB9" w:rsidP="00325AB9">
            <w:pPr>
              <w:spacing w:after="0"/>
              <w:jc w:val="left"/>
              <w:rPr>
                <w:rFonts w:ascii="Aptos" w:hAnsi="Aptos"/>
                <w:b/>
                <w:bCs/>
                <w:color w:val="FFFFFF"/>
              </w:rPr>
            </w:pPr>
            <w:r w:rsidRPr="00325AB9">
              <w:rPr>
                <w:rFonts w:ascii="Aptos" w:hAnsi="Aptos"/>
                <w:b/>
                <w:bCs/>
                <w:color w:val="FFFFFF"/>
              </w:rPr>
              <w:t xml:space="preserve">Competencies </w:t>
            </w:r>
          </w:p>
        </w:tc>
      </w:tr>
      <w:tr w:rsidR="00325AB9" w:rsidRPr="00325AB9" w14:paraId="11F70C19" w14:textId="77777777" w:rsidTr="001C79E5">
        <w:tc>
          <w:tcPr>
            <w:tcW w:w="3116" w:type="dxa"/>
          </w:tcPr>
          <w:p w14:paraId="467E6265" w14:textId="77777777" w:rsidR="00325AB9" w:rsidRPr="00325AB9" w:rsidRDefault="00325AB9" w:rsidP="00325AB9">
            <w:pPr>
              <w:spacing w:after="0"/>
              <w:jc w:val="left"/>
              <w:rPr>
                <w:rFonts w:ascii="Aptos" w:hAnsi="Aptos"/>
                <w:b/>
                <w:bCs/>
              </w:rPr>
            </w:pPr>
            <w:r w:rsidRPr="00325AB9">
              <w:rPr>
                <w:rFonts w:ascii="Aptos" w:hAnsi="Aptos"/>
                <w:b/>
                <w:bCs/>
              </w:rPr>
              <w:t>Mission Focused Approach to Work</w:t>
            </w:r>
          </w:p>
        </w:tc>
        <w:tc>
          <w:tcPr>
            <w:tcW w:w="3117" w:type="dxa"/>
          </w:tcPr>
          <w:p w14:paraId="79918764"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Mission-focused </w:t>
            </w:r>
          </w:p>
          <w:p w14:paraId="5F040B33"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Empathy</w:t>
            </w:r>
          </w:p>
          <w:p w14:paraId="392E97BE"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Growth Mindset</w:t>
            </w:r>
          </w:p>
          <w:p w14:paraId="4B80234C"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Values diversity </w:t>
            </w:r>
          </w:p>
          <w:p w14:paraId="0DD6FB32"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Student-centered approach to work</w:t>
            </w:r>
          </w:p>
        </w:tc>
        <w:tc>
          <w:tcPr>
            <w:tcW w:w="3117" w:type="dxa"/>
          </w:tcPr>
          <w:p w14:paraId="0B6F65D0"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Creates a sense of succeeding together.</w:t>
            </w:r>
          </w:p>
          <w:p w14:paraId="4BA19C53"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Understands student-centered approaches within context of their own role and role of their team.</w:t>
            </w:r>
          </w:p>
        </w:tc>
      </w:tr>
      <w:tr w:rsidR="00325AB9" w:rsidRPr="00325AB9" w14:paraId="74449786" w14:textId="77777777" w:rsidTr="001C79E5">
        <w:tc>
          <w:tcPr>
            <w:tcW w:w="3116" w:type="dxa"/>
          </w:tcPr>
          <w:p w14:paraId="4D97DCCB" w14:textId="77777777" w:rsidR="00325AB9" w:rsidRPr="00325AB9" w:rsidRDefault="00325AB9" w:rsidP="00325AB9">
            <w:pPr>
              <w:spacing w:after="0"/>
              <w:jc w:val="left"/>
              <w:rPr>
                <w:rFonts w:ascii="Aptos" w:hAnsi="Aptos"/>
                <w:b/>
                <w:bCs/>
              </w:rPr>
            </w:pPr>
            <w:r w:rsidRPr="00325AB9">
              <w:rPr>
                <w:rFonts w:ascii="Aptos" w:hAnsi="Aptos"/>
                <w:b/>
                <w:bCs/>
              </w:rPr>
              <w:t xml:space="preserve">Integrity and Reliability </w:t>
            </w:r>
          </w:p>
        </w:tc>
        <w:tc>
          <w:tcPr>
            <w:tcW w:w="3117" w:type="dxa"/>
          </w:tcPr>
          <w:p w14:paraId="55FE3D0C"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Accountability </w:t>
            </w:r>
          </w:p>
          <w:p w14:paraId="1578E561"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Authenticity</w:t>
            </w:r>
          </w:p>
          <w:p w14:paraId="5A0482EB"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Follow-through</w:t>
            </w:r>
          </w:p>
          <w:p w14:paraId="7A1F528D"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Respectful </w:t>
            </w:r>
          </w:p>
        </w:tc>
        <w:tc>
          <w:tcPr>
            <w:tcW w:w="3117" w:type="dxa"/>
          </w:tcPr>
          <w:p w14:paraId="1EAEDB9E"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Demonstrates trustworthiness.</w:t>
            </w:r>
          </w:p>
          <w:p w14:paraId="352C018F"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Builds relationships within interpersonal needs of team.</w:t>
            </w:r>
          </w:p>
        </w:tc>
      </w:tr>
      <w:tr w:rsidR="00325AB9" w:rsidRPr="00325AB9" w14:paraId="2B3FDBAE" w14:textId="77777777" w:rsidTr="001C79E5">
        <w:tc>
          <w:tcPr>
            <w:tcW w:w="3116" w:type="dxa"/>
          </w:tcPr>
          <w:p w14:paraId="0675E1F3" w14:textId="77777777" w:rsidR="00325AB9" w:rsidRPr="00325AB9" w:rsidRDefault="00325AB9" w:rsidP="00325AB9">
            <w:pPr>
              <w:spacing w:after="0"/>
              <w:jc w:val="left"/>
              <w:rPr>
                <w:rFonts w:ascii="Aptos" w:hAnsi="Aptos"/>
                <w:b/>
                <w:bCs/>
              </w:rPr>
            </w:pPr>
            <w:r w:rsidRPr="00325AB9">
              <w:rPr>
                <w:rFonts w:ascii="Aptos" w:hAnsi="Aptos"/>
                <w:b/>
                <w:bCs/>
              </w:rPr>
              <w:t xml:space="preserve">Emotional Intelligence  </w:t>
            </w:r>
          </w:p>
        </w:tc>
        <w:tc>
          <w:tcPr>
            <w:tcW w:w="3117" w:type="dxa"/>
          </w:tcPr>
          <w:p w14:paraId="7369DAE6"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Self-knowledge </w:t>
            </w:r>
          </w:p>
          <w:p w14:paraId="3EFFAF87"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Self-discipline </w:t>
            </w:r>
          </w:p>
          <w:p w14:paraId="71FD9F30"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Active listening </w:t>
            </w:r>
          </w:p>
          <w:p w14:paraId="29D0E9C7"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Empathy</w:t>
            </w:r>
          </w:p>
          <w:p w14:paraId="4EA53C27"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Mindful </w:t>
            </w:r>
          </w:p>
          <w:p w14:paraId="34017B3C" w14:textId="77777777" w:rsidR="00325AB9" w:rsidRPr="00325AB9" w:rsidRDefault="00325AB9" w:rsidP="00325AB9">
            <w:pPr>
              <w:spacing w:after="0"/>
              <w:jc w:val="left"/>
              <w:rPr>
                <w:rFonts w:ascii="Aptos" w:hAnsi="Aptos"/>
              </w:rPr>
            </w:pPr>
          </w:p>
        </w:tc>
        <w:tc>
          <w:tcPr>
            <w:tcW w:w="3117" w:type="dxa"/>
          </w:tcPr>
          <w:p w14:paraId="37E1892F"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Recognizes talents in others.</w:t>
            </w:r>
          </w:p>
          <w:p w14:paraId="6258A87D"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Places needs of team ahead of personal.</w:t>
            </w:r>
          </w:p>
          <w:p w14:paraId="7E44AA22"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Demonstrates strong skills on providing feedback and coaching to their team.</w:t>
            </w:r>
          </w:p>
        </w:tc>
      </w:tr>
      <w:tr w:rsidR="00325AB9" w:rsidRPr="00325AB9" w14:paraId="16F6405D" w14:textId="77777777" w:rsidTr="001C79E5">
        <w:tc>
          <w:tcPr>
            <w:tcW w:w="3116" w:type="dxa"/>
          </w:tcPr>
          <w:p w14:paraId="4BDB6978" w14:textId="77777777" w:rsidR="00325AB9" w:rsidRPr="00325AB9" w:rsidRDefault="00325AB9" w:rsidP="00325AB9">
            <w:pPr>
              <w:spacing w:after="0"/>
              <w:jc w:val="left"/>
              <w:rPr>
                <w:rFonts w:ascii="Aptos" w:hAnsi="Aptos"/>
                <w:b/>
                <w:bCs/>
              </w:rPr>
            </w:pPr>
            <w:r w:rsidRPr="00325AB9">
              <w:rPr>
                <w:rFonts w:ascii="Aptos" w:hAnsi="Aptos"/>
                <w:b/>
                <w:bCs/>
              </w:rPr>
              <w:t xml:space="preserve">Decision-making </w:t>
            </w:r>
          </w:p>
        </w:tc>
        <w:tc>
          <w:tcPr>
            <w:tcW w:w="3117" w:type="dxa"/>
          </w:tcPr>
          <w:p w14:paraId="3B69F078"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Proactive </w:t>
            </w:r>
          </w:p>
          <w:p w14:paraId="6A3AF732"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Creative</w:t>
            </w:r>
          </w:p>
          <w:p w14:paraId="732A1D91"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Consistency </w:t>
            </w:r>
          </w:p>
          <w:p w14:paraId="31BD2CCD"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Clear communications</w:t>
            </w:r>
          </w:p>
          <w:p w14:paraId="416C8851"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Collaborator </w:t>
            </w:r>
          </w:p>
        </w:tc>
        <w:tc>
          <w:tcPr>
            <w:tcW w:w="3117" w:type="dxa"/>
          </w:tcPr>
          <w:p w14:paraId="7BB66F14"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Actively develops leadership skills. </w:t>
            </w:r>
          </w:p>
          <w:p w14:paraId="20D0426F"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Actively encourages diverse perspectives.</w:t>
            </w:r>
          </w:p>
          <w:p w14:paraId="70917303"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Demonstrates effective understanding in meeting team needs.</w:t>
            </w:r>
          </w:p>
        </w:tc>
      </w:tr>
      <w:tr w:rsidR="00325AB9" w:rsidRPr="00325AB9" w14:paraId="4C192813" w14:textId="77777777" w:rsidTr="001C79E5">
        <w:tc>
          <w:tcPr>
            <w:tcW w:w="3116" w:type="dxa"/>
          </w:tcPr>
          <w:p w14:paraId="000FF672" w14:textId="77777777" w:rsidR="00325AB9" w:rsidRPr="00325AB9" w:rsidRDefault="00325AB9" w:rsidP="00325AB9">
            <w:pPr>
              <w:spacing w:after="0"/>
              <w:jc w:val="left"/>
              <w:rPr>
                <w:rFonts w:ascii="Aptos" w:hAnsi="Aptos"/>
                <w:b/>
                <w:bCs/>
              </w:rPr>
            </w:pPr>
            <w:r w:rsidRPr="00325AB9">
              <w:rPr>
                <w:rFonts w:ascii="Aptos" w:hAnsi="Aptos"/>
                <w:b/>
                <w:bCs/>
              </w:rPr>
              <w:t xml:space="preserve">Adaptability </w:t>
            </w:r>
          </w:p>
        </w:tc>
        <w:tc>
          <w:tcPr>
            <w:tcW w:w="3117" w:type="dxa"/>
          </w:tcPr>
          <w:p w14:paraId="7F6E31E7"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 xml:space="preserve">Flexibility </w:t>
            </w:r>
          </w:p>
          <w:p w14:paraId="417D577E"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Open to change</w:t>
            </w:r>
          </w:p>
        </w:tc>
        <w:tc>
          <w:tcPr>
            <w:tcW w:w="3117" w:type="dxa"/>
          </w:tcPr>
          <w:p w14:paraId="00924588"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Understands work dynamics and interpersonal skills of team.</w:t>
            </w:r>
          </w:p>
          <w:p w14:paraId="06823432" w14:textId="77777777" w:rsidR="00325AB9" w:rsidRPr="00325AB9" w:rsidRDefault="00325AB9" w:rsidP="00325AB9">
            <w:pPr>
              <w:numPr>
                <w:ilvl w:val="0"/>
                <w:numId w:val="45"/>
              </w:numPr>
              <w:spacing w:after="0"/>
              <w:contextualSpacing/>
              <w:jc w:val="left"/>
              <w:rPr>
                <w:rFonts w:ascii="Aptos" w:hAnsi="Aptos"/>
              </w:rPr>
            </w:pPr>
            <w:r w:rsidRPr="00325AB9">
              <w:rPr>
                <w:rFonts w:ascii="Aptos" w:hAnsi="Aptos"/>
              </w:rPr>
              <w:t>Develops self and others.</w:t>
            </w:r>
          </w:p>
        </w:tc>
      </w:tr>
    </w:tbl>
    <w:p w14:paraId="7C2331EE" w14:textId="77777777" w:rsidR="00325AB9" w:rsidRPr="00325AB9" w:rsidRDefault="00325AB9" w:rsidP="00325AB9">
      <w:pPr>
        <w:spacing w:after="160" w:line="278" w:lineRule="auto"/>
        <w:jc w:val="left"/>
        <w:rPr>
          <w:rFonts w:ascii="Aptos" w:eastAsia="Aptos" w:hAnsi="Aptos" w:cs="Times New Roman"/>
          <w:b/>
          <w:bCs/>
          <w:kern w:val="2"/>
          <w:sz w:val="22"/>
          <w:u w:val="single"/>
          <w14:ligatures w14:val="standardContextual"/>
        </w:rPr>
      </w:pPr>
    </w:p>
    <w:p w14:paraId="6D3F6DEC" w14:textId="77777777" w:rsidR="00325AB9" w:rsidRPr="00325AB9" w:rsidRDefault="00325AB9" w:rsidP="00325AB9">
      <w:pPr>
        <w:spacing w:after="160" w:line="278" w:lineRule="auto"/>
        <w:jc w:val="left"/>
        <w:rPr>
          <w:rFonts w:ascii="Aptos" w:eastAsia="Aptos" w:hAnsi="Aptos" w:cs="Times New Roman"/>
          <w:b/>
          <w:bCs/>
          <w:kern w:val="2"/>
          <w:sz w:val="22"/>
          <w:u w:val="single"/>
          <w14:ligatures w14:val="standardContextual"/>
        </w:rPr>
      </w:pPr>
      <w:r w:rsidRPr="00325AB9">
        <w:rPr>
          <w:rFonts w:ascii="Aptos" w:eastAsia="Aptos" w:hAnsi="Aptos" w:cs="Times New Roman"/>
          <w:b/>
          <w:bCs/>
          <w:kern w:val="2"/>
          <w:sz w:val="22"/>
          <w:u w:val="single"/>
          <w14:ligatures w14:val="standardContextual"/>
        </w:rPr>
        <w:t>Next Steps</w:t>
      </w:r>
    </w:p>
    <w:p w14:paraId="3568D751" w14:textId="77777777" w:rsidR="00325AB9" w:rsidRPr="00325AB9" w:rsidRDefault="00325AB9" w:rsidP="00325AB9">
      <w:pPr>
        <w:spacing w:after="160" w:line="278" w:lineRule="auto"/>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 xml:space="preserve">The next step for the framework is for Human Resource Services to develop an ongoing series of training activities focused on leadership development in these core areas as well as adding this model into the performance management process for leadership. </w:t>
      </w:r>
    </w:p>
    <w:p w14:paraId="12191D83" w14:textId="77777777" w:rsidR="00325AB9" w:rsidRPr="00325AB9" w:rsidRDefault="00325AB9" w:rsidP="00325AB9">
      <w:pPr>
        <w:spacing w:after="160" w:line="278" w:lineRule="auto"/>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 xml:space="preserve">At the core of these initiatives are providing feedback and setting goals; demonstrating exemplary behaviors and encouraging them in others; supplying mentors and coaches for performance and retention; and consistently growing personal leadership skills.  </w:t>
      </w:r>
    </w:p>
    <w:p w14:paraId="688DF152" w14:textId="77777777" w:rsidR="00325AB9" w:rsidRPr="00325AB9" w:rsidRDefault="00325AB9" w:rsidP="00325AB9">
      <w:pPr>
        <w:spacing w:after="160" w:line="259" w:lineRule="auto"/>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t>The target date for the deployment of training is Spring 2025.</w:t>
      </w:r>
    </w:p>
    <w:p w14:paraId="286FC29D" w14:textId="77777777" w:rsidR="00325AB9" w:rsidRPr="00325AB9" w:rsidRDefault="00325AB9" w:rsidP="00325AB9">
      <w:pPr>
        <w:spacing w:after="160" w:line="259" w:lineRule="auto"/>
        <w:jc w:val="left"/>
        <w:rPr>
          <w:rFonts w:ascii="Aptos" w:eastAsia="Aptos" w:hAnsi="Aptos" w:cs="Times New Roman"/>
          <w:kern w:val="2"/>
          <w:sz w:val="22"/>
          <w14:ligatures w14:val="standardContextual"/>
        </w:rPr>
      </w:pPr>
      <w:r w:rsidRPr="00325AB9">
        <w:rPr>
          <w:rFonts w:ascii="Aptos" w:eastAsia="Aptos" w:hAnsi="Aptos" w:cs="Times New Roman"/>
          <w:kern w:val="2"/>
          <w:sz w:val="22"/>
          <w14:ligatures w14:val="standardContextual"/>
        </w:rPr>
        <w:br w:type="page"/>
      </w:r>
    </w:p>
    <w:p w14:paraId="6289C31F" w14:textId="77777777" w:rsidR="00325AB9" w:rsidRPr="00325AB9" w:rsidRDefault="00325AB9" w:rsidP="00325AB9">
      <w:pPr>
        <w:spacing w:after="160" w:line="259" w:lineRule="auto"/>
        <w:jc w:val="center"/>
        <w:rPr>
          <w:rFonts w:ascii="Aptos" w:eastAsia="Aptos" w:hAnsi="Aptos" w:cs="Times New Roman"/>
          <w:kern w:val="2"/>
          <w:sz w:val="22"/>
          <w14:ligatures w14:val="standardContextual"/>
        </w:rPr>
      </w:pPr>
      <w:bookmarkStart w:id="50" w:name="AppendixB"/>
      <w:bookmarkEnd w:id="50"/>
      <w:r w:rsidRPr="00325AB9">
        <w:rPr>
          <w:rFonts w:ascii="Aptos" w:eastAsia="Aptos" w:hAnsi="Aptos" w:cs="Times New Roman"/>
          <w:kern w:val="2"/>
          <w:sz w:val="22"/>
          <w14:ligatures w14:val="standardContextual"/>
        </w:rPr>
        <w:t>Appendix B</w:t>
      </w:r>
    </w:p>
    <w:p w14:paraId="5A0F5E0B" w14:textId="77777777" w:rsidR="00325AB9" w:rsidRPr="00325AB9" w:rsidRDefault="00325AB9" w:rsidP="00325AB9">
      <w:pPr>
        <w:spacing w:after="160" w:line="259" w:lineRule="auto"/>
        <w:jc w:val="left"/>
        <w:rPr>
          <w:rFonts w:ascii="Aptos" w:eastAsia="Aptos" w:hAnsi="Aptos" w:cs="Times New Roman"/>
          <w:kern w:val="2"/>
          <w:sz w:val="22"/>
          <w14:ligatures w14:val="standardContextual"/>
        </w:rPr>
      </w:pPr>
      <w:r w:rsidRPr="00325AB9">
        <w:rPr>
          <w:rFonts w:ascii="Aptos" w:eastAsia="Aptos" w:hAnsi="Aptos" w:cs="Times New Roman"/>
          <w:noProof/>
          <w:kern w:val="2"/>
          <w:sz w:val="22"/>
          <w14:ligatures w14:val="standardContextual"/>
        </w:rPr>
        <w:drawing>
          <wp:anchor distT="0" distB="0" distL="114300" distR="114300" simplePos="0" relativeHeight="251701248" behindDoc="1" locked="0" layoutInCell="1" allowOverlap="1" wp14:anchorId="51573D0A" wp14:editId="1ACD7729">
            <wp:simplePos x="0" y="0"/>
            <wp:positionH relativeFrom="margin">
              <wp:align>center</wp:align>
            </wp:positionH>
            <wp:positionV relativeFrom="paragraph">
              <wp:posOffset>291465</wp:posOffset>
            </wp:positionV>
            <wp:extent cx="6718300" cy="5525770"/>
            <wp:effectExtent l="0" t="0" r="6350" b="0"/>
            <wp:wrapTight wrapText="bothSides">
              <wp:wrapPolygon edited="0">
                <wp:start x="0" y="0"/>
                <wp:lineTo x="0" y="21521"/>
                <wp:lineTo x="21559" y="21521"/>
                <wp:lineTo x="21559" y="0"/>
                <wp:lineTo x="0" y="0"/>
              </wp:wrapPolygon>
            </wp:wrapTight>
            <wp:docPr id="122955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8300" cy="552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7A769" w14:textId="77777777" w:rsidR="00325AB9" w:rsidRPr="00325AB9" w:rsidRDefault="00325AB9" w:rsidP="00325AB9">
      <w:pPr>
        <w:spacing w:after="160" w:line="259" w:lineRule="auto"/>
        <w:jc w:val="left"/>
        <w:rPr>
          <w:rFonts w:ascii="Aptos" w:eastAsia="Aptos" w:hAnsi="Aptos" w:cs="Times New Roman"/>
          <w:kern w:val="2"/>
          <w:sz w:val="22"/>
          <w14:ligatures w14:val="standardContextual"/>
        </w:rPr>
      </w:pPr>
    </w:p>
    <w:p w14:paraId="5F8A5D2A" w14:textId="295800C4" w:rsidR="00376AB0" w:rsidRDefault="00376AB0">
      <w:pPr>
        <w:spacing w:after="200" w:line="276" w:lineRule="auto"/>
        <w:jc w:val="left"/>
        <w:rPr>
          <w:rFonts w:ascii="Aptos" w:eastAsia="Aptos" w:hAnsi="Aptos" w:cs="Times New Roman"/>
          <w:kern w:val="2"/>
          <w14:ligatures w14:val="standardContextual"/>
        </w:rPr>
      </w:pPr>
      <w:r>
        <w:rPr>
          <w:rFonts w:ascii="Aptos" w:eastAsia="Aptos" w:hAnsi="Aptos" w:cs="Times New Roman"/>
          <w:kern w:val="2"/>
          <w14:ligatures w14:val="standardContextual"/>
        </w:rPr>
        <w:br w:type="page"/>
      </w:r>
    </w:p>
    <w:p w14:paraId="32700B3F" w14:textId="77777777" w:rsidR="00376AB0" w:rsidRDefault="00376AB0" w:rsidP="00376AB0">
      <w:pPr>
        <w:spacing w:after="160" w:line="259" w:lineRule="auto"/>
        <w:rPr>
          <w:rFonts w:ascii="Aptos" w:eastAsia="Aptos" w:hAnsi="Aptos" w:cs="Times New Roman"/>
          <w:kern w:val="2"/>
          <w14:ligatures w14:val="standardContextual"/>
        </w:rPr>
        <w:sectPr w:rsidR="00376AB0" w:rsidSect="00FB2345">
          <w:pgSz w:w="12240" w:h="15840"/>
          <w:pgMar w:top="720" w:right="1440" w:bottom="720" w:left="1440" w:header="720" w:footer="720" w:gutter="0"/>
          <w:cols w:space="720"/>
          <w:docGrid w:linePitch="360"/>
        </w:sectPr>
      </w:pPr>
    </w:p>
    <w:p w14:paraId="302215FA" w14:textId="46FEF68E" w:rsidR="00376AB0" w:rsidRPr="004F0FCC" w:rsidRDefault="00376AB0" w:rsidP="00376AB0">
      <w:pPr>
        <w:spacing w:after="160" w:line="259" w:lineRule="auto"/>
        <w:rPr>
          <w:rFonts w:ascii="Aptos" w:eastAsia="Aptos" w:hAnsi="Aptos" w:cs="Times New Roman"/>
          <w:kern w:val="2"/>
          <w14:ligatures w14:val="standardContextual"/>
        </w:rPr>
      </w:pPr>
      <w:r w:rsidRPr="00376AB0">
        <w:rPr>
          <w:rFonts w:ascii="Aptos" w:eastAsia="Aptos" w:hAnsi="Aptos" w:cs="Times New Roman"/>
          <w:noProof/>
          <w:kern w:val="2"/>
          <w:sz w:val="22"/>
          <w14:ligatures w14:val="standardContextual"/>
        </w:rPr>
        <w:lastRenderedPageBreak/>
        <w:drawing>
          <wp:anchor distT="0" distB="0" distL="114300" distR="114300" simplePos="0" relativeHeight="251698176" behindDoc="1" locked="0" layoutInCell="1" allowOverlap="1" wp14:anchorId="3E458BF0" wp14:editId="723B8884">
            <wp:simplePos x="0" y="0"/>
            <wp:positionH relativeFrom="margin">
              <wp:posOffset>-15240</wp:posOffset>
            </wp:positionH>
            <wp:positionV relativeFrom="paragraph">
              <wp:posOffset>0</wp:posOffset>
            </wp:positionV>
            <wp:extent cx="9159240" cy="6593840"/>
            <wp:effectExtent l="0" t="0" r="3810" b="0"/>
            <wp:wrapTight wrapText="bothSides">
              <wp:wrapPolygon edited="0">
                <wp:start x="0" y="0"/>
                <wp:lineTo x="0" y="21529"/>
                <wp:lineTo x="21564" y="21529"/>
                <wp:lineTo x="21564" y="0"/>
                <wp:lineTo x="0" y="0"/>
              </wp:wrapPolygon>
            </wp:wrapTight>
            <wp:docPr id="970922228" name="Picture 3" descr="A poster with text and images of a person wearing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2228" name="Picture 3" descr="A poster with text and images of a person wearing a mask&#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59240" cy="6593840"/>
                    </a:xfrm>
                    <a:prstGeom prst="rect">
                      <a:avLst/>
                    </a:prstGeom>
                    <a:noFill/>
                  </pic:spPr>
                </pic:pic>
              </a:graphicData>
            </a:graphic>
            <wp14:sizeRelH relativeFrom="margin">
              <wp14:pctWidth>0</wp14:pctWidth>
            </wp14:sizeRelH>
            <wp14:sizeRelV relativeFrom="margin">
              <wp14:pctHeight>0</wp14:pctHeight>
            </wp14:sizeRelV>
          </wp:anchor>
        </w:drawing>
      </w:r>
    </w:p>
    <w:bookmarkEnd w:id="34"/>
    <w:p w14:paraId="7FBC8948" w14:textId="2BCC2153" w:rsidR="00376AB0" w:rsidRDefault="00376AB0" w:rsidP="00A0743A">
      <w:pPr>
        <w:pStyle w:val="ListParagraph"/>
        <w:numPr>
          <w:ilvl w:val="1"/>
          <w:numId w:val="31"/>
        </w:numPr>
        <w:spacing w:after="200" w:line="276" w:lineRule="auto"/>
        <w:jc w:val="left"/>
        <w:rPr>
          <w:rFonts w:eastAsia="Times New Roman" w:cs="Times New Roman"/>
          <w:b/>
          <w:szCs w:val="32"/>
        </w:rPr>
        <w:sectPr w:rsidR="00376AB0" w:rsidSect="00376AB0">
          <w:pgSz w:w="15840" w:h="12240" w:orient="landscape"/>
          <w:pgMar w:top="1440" w:right="720" w:bottom="1440" w:left="720" w:header="720" w:footer="720" w:gutter="0"/>
          <w:cols w:space="720"/>
          <w:docGrid w:linePitch="360"/>
        </w:sectPr>
      </w:pPr>
    </w:p>
    <w:p w14:paraId="69C13336" w14:textId="0D7187DF" w:rsidR="0019305B" w:rsidRPr="00376AB0" w:rsidRDefault="0019305B" w:rsidP="00376AB0">
      <w:pPr>
        <w:spacing w:after="200" w:line="276" w:lineRule="auto"/>
        <w:jc w:val="left"/>
        <w:rPr>
          <w:rFonts w:eastAsia="Times New Roman" w:cs="Times New Roman"/>
          <w:b/>
          <w:szCs w:val="32"/>
        </w:rPr>
      </w:pPr>
    </w:p>
    <w:p w14:paraId="0D883CA3" w14:textId="10942FEF" w:rsidR="00C57E3B" w:rsidRPr="004B4247" w:rsidRDefault="00C57E3B" w:rsidP="00C57E3B">
      <w:pPr>
        <w:spacing w:after="0"/>
        <w:rPr>
          <w:rFonts w:eastAsia="Times New Roman" w:cs="Times New Roman"/>
          <w:b/>
          <w:bCs/>
          <w:i/>
          <w:iCs/>
          <w:szCs w:val="24"/>
        </w:rPr>
      </w:pPr>
      <w:bookmarkStart w:id="51" w:name="item7c2"/>
      <w:bookmarkEnd w:id="51"/>
      <w:r w:rsidRPr="004B4247">
        <w:rPr>
          <w:rFonts w:eastAsia="Times New Roman" w:cs="Times New Roman"/>
          <w:b/>
          <w:bCs/>
          <w:color w:val="000000" w:themeColor="text1"/>
          <w:szCs w:val="24"/>
        </w:rPr>
        <w:t xml:space="preserve">Agenda Item </w:t>
      </w:r>
      <w:r w:rsidR="00421CB0">
        <w:rPr>
          <w:rFonts w:eastAsia="Times New Roman" w:cs="Times New Roman"/>
          <w:b/>
          <w:bCs/>
          <w:color w:val="000000" w:themeColor="text1"/>
          <w:szCs w:val="24"/>
        </w:rPr>
        <w:t>7</w:t>
      </w:r>
      <w:r w:rsidRPr="004B4247">
        <w:rPr>
          <w:rFonts w:eastAsia="Times New Roman" w:cs="Times New Roman"/>
          <w:b/>
          <w:bCs/>
          <w:color w:val="000000" w:themeColor="text1"/>
          <w:szCs w:val="24"/>
        </w:rPr>
        <w:t>.c.</w:t>
      </w:r>
      <w:r w:rsidR="004B4247" w:rsidRPr="004B4247">
        <w:rPr>
          <w:rFonts w:eastAsia="Times New Roman" w:cs="Times New Roman"/>
          <w:b/>
          <w:bCs/>
          <w:color w:val="000000" w:themeColor="text1"/>
          <w:szCs w:val="24"/>
        </w:rPr>
        <w:t>2</w:t>
      </w:r>
      <w:r w:rsidRPr="004B4247">
        <w:rPr>
          <w:rFonts w:eastAsia="Times New Roman" w:cs="Times New Roman"/>
          <w:b/>
          <w:bCs/>
          <w:color w:val="000000" w:themeColor="text1"/>
          <w:szCs w:val="24"/>
        </w:rPr>
        <w:t xml:space="preserve">.                                                                                                                          </w:t>
      </w:r>
      <w:r w:rsidRPr="004B4247">
        <w:rPr>
          <w:rFonts w:eastAsia="Times New Roman" w:cs="Times New Roman"/>
          <w:b/>
          <w:bCs/>
          <w:i/>
          <w:iCs/>
          <w:szCs w:val="24"/>
        </w:rPr>
        <w:t>Action</w:t>
      </w:r>
    </w:p>
    <w:p w14:paraId="24BC40A7"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07FEBA03" w14:textId="3E31C47A" w:rsidR="00D8546F" w:rsidRPr="00C57E3B" w:rsidRDefault="00D8546F" w:rsidP="00C57E3B">
      <w:pPr>
        <w:spacing w:after="240"/>
        <w:jc w:val="center"/>
        <w:rPr>
          <w:rFonts w:eastAsia="Calibri" w:cs="Times New Roman"/>
          <w:b/>
          <w:bCs/>
          <w:sz w:val="28"/>
          <w:szCs w:val="28"/>
        </w:rPr>
      </w:pPr>
      <w:bookmarkStart w:id="52" w:name="_Hlk184122764"/>
      <w:r>
        <w:rPr>
          <w:rFonts w:eastAsia="Calibri" w:cs="Times New Roman"/>
          <w:b/>
          <w:bCs/>
          <w:sz w:val="28"/>
          <w:szCs w:val="28"/>
        </w:rPr>
        <w:t>REQUEST FOR NEW DEGREE AND MINOR IN BACHELOR OF ARTS/BACHELOR OF SCIENCE IN CRIMINOLOGY</w:t>
      </w:r>
    </w:p>
    <w:bookmarkEnd w:id="52"/>
    <w:p w14:paraId="2E221668" w14:textId="77777777" w:rsidR="00C57E3B" w:rsidRPr="00C57E3B" w:rsidRDefault="00C57E3B" w:rsidP="00C57E3B">
      <w:pPr>
        <w:rPr>
          <w:rFonts w:eastAsia="Calibri" w:cs="Times New Roman"/>
          <w:szCs w:val="24"/>
        </w:rPr>
      </w:pPr>
      <w:r w:rsidRPr="00C57E3B">
        <w:rPr>
          <w:rFonts w:eastAsia="Calibri" w:cs="Times New Roman"/>
          <w:szCs w:val="24"/>
        </w:rPr>
        <w:t>All new degree programs require the approval of the Board of Trustees and the approval of the Illinois Board of Higher Education. This new program request has received all of the required curricular approvals at the department, college, and university levels, and the concurrence of the provost.</w:t>
      </w:r>
    </w:p>
    <w:p w14:paraId="6CC26EBE" w14:textId="77777777" w:rsidR="00C57E3B" w:rsidRPr="00C57E3B" w:rsidRDefault="00C57E3B" w:rsidP="00C57E3B">
      <w:pPr>
        <w:ind w:left="14" w:hanging="14"/>
        <w:jc w:val="left"/>
        <w:rPr>
          <w:rFonts w:eastAsia="Calibri" w:cs="Times New Roman"/>
          <w:b/>
          <w:bCs/>
          <w:szCs w:val="24"/>
        </w:rPr>
      </w:pPr>
      <w:r w:rsidRPr="00C57E3B">
        <w:rPr>
          <w:rFonts w:eastAsia="Calibri" w:cs="Times New Roman"/>
          <w:b/>
          <w:bCs/>
          <w:szCs w:val="24"/>
        </w:rPr>
        <w:t>Bachelor of Arts/Bachelor of Science in Criminology and Minor</w:t>
      </w:r>
    </w:p>
    <w:p w14:paraId="7A1F5C7E" w14:textId="77777777" w:rsidR="00C57E3B" w:rsidRPr="00C57E3B" w:rsidRDefault="00C57E3B" w:rsidP="00C57E3B">
      <w:pPr>
        <w:rPr>
          <w:rFonts w:eastAsia="Calibri" w:cs="Times New Roman"/>
          <w:szCs w:val="24"/>
        </w:rPr>
      </w:pPr>
      <w:r w:rsidRPr="00C57E3B">
        <w:rPr>
          <w:rFonts w:eastAsia="Calibri" w:cs="Times New Roman"/>
          <w:b/>
          <w:bCs/>
          <w:szCs w:val="24"/>
          <w:u w:val="single"/>
        </w:rPr>
        <w:t>Description</w:t>
      </w:r>
      <w:r w:rsidRPr="00C57E3B">
        <w:rPr>
          <w:rFonts w:eastAsia="Calibri" w:cs="Times New Roman"/>
          <w:b/>
          <w:bCs/>
          <w:szCs w:val="24"/>
        </w:rPr>
        <w:t>:</w:t>
      </w:r>
      <w:r w:rsidRPr="00C57E3B">
        <w:rPr>
          <w:rFonts w:eastAsia="Calibri" w:cs="Times New Roman"/>
          <w:szCs w:val="24"/>
        </w:rPr>
        <w:t xml:space="preserve"> The university seeks approval for a Bachelor of Arts/Bachelor of Science in Criminology degree program and minor to be offered on campus. This program will be housed in the Department of Sociology within the College of Liberal Arts and Sciences.</w:t>
      </w:r>
    </w:p>
    <w:p w14:paraId="202C3627" w14:textId="77777777" w:rsidR="00C57E3B" w:rsidRPr="00C57E3B" w:rsidRDefault="00C57E3B" w:rsidP="00FC39FA">
      <w:pPr>
        <w:rPr>
          <w:rFonts w:eastAsia="Calibri" w:cs="Times New Roman"/>
          <w:szCs w:val="24"/>
        </w:rPr>
      </w:pPr>
      <w:r w:rsidRPr="00C57E3B">
        <w:rPr>
          <w:rFonts w:eastAsia="Calibri" w:cs="Times New Roman"/>
          <w:b/>
          <w:bCs/>
          <w:szCs w:val="24"/>
          <w:u w:val="single"/>
        </w:rPr>
        <w:t>Overview and Rationale</w:t>
      </w:r>
      <w:r w:rsidRPr="00C57E3B">
        <w:rPr>
          <w:rFonts w:eastAsia="Calibri" w:cs="Times New Roman"/>
          <w:b/>
          <w:bCs/>
          <w:szCs w:val="24"/>
        </w:rPr>
        <w:t>:</w:t>
      </w:r>
      <w:r w:rsidRPr="00C57E3B">
        <w:rPr>
          <w:rFonts w:eastAsia="Calibri" w:cs="Times New Roman"/>
          <w:szCs w:val="24"/>
        </w:rPr>
        <w:t xml:space="preserve"> Currently, Criminology is an emphasis area within the Bachelor of Arts/Bachelor of Science in Sociology. The need to formalize Criminology as a distinct B.A./B.S. degree evolved from long standing changes in the field and student need. Many universities offer separate Sociology and Criminology degrees within the same department. Faculty propose to keep the Criminology program within the Department of Sociology. The Criminology program will continue to draw on the teaching and research strengths of NIU faculty in the Sociology program. While Criminology has long been considered a subfield of Sociology, it has become more interdisciplinary in its approaches over time. By separating the Criminology degree, faculty will be able to offer more tailored classes that address Criminological Theory and approaches. Offering a Criminology degree will also make the degree program more easily searchable for prospective students and employers. The majority of students in the NIU Sociology program are now in the Criminology emphasis, indicating a high demand for the Criminology degree. Given the divergent career paths for Sociology and Criminology majors, separating the majors will help prepare students for post-graduation career success. With a primary focus on undergraduate study in Criminology, students can be academically prepared for careers in law, justice, and law enforcement at the local, state and national levels.</w:t>
      </w:r>
    </w:p>
    <w:p w14:paraId="5B262AB1" w14:textId="77777777" w:rsidR="00C57E3B" w:rsidRPr="00C57E3B" w:rsidRDefault="00C57E3B" w:rsidP="00FC39FA">
      <w:pPr>
        <w:rPr>
          <w:rFonts w:eastAsia="Calibri" w:cs="Times New Roman"/>
          <w:szCs w:val="24"/>
        </w:rPr>
      </w:pPr>
      <w:r w:rsidRPr="00C57E3B">
        <w:rPr>
          <w:rFonts w:eastAsia="Calibri" w:cs="Times New Roman"/>
          <w:b/>
          <w:bCs/>
          <w:szCs w:val="24"/>
          <w:u w:val="single"/>
        </w:rPr>
        <w:t>Costs</w:t>
      </w:r>
      <w:r w:rsidRPr="00C57E3B">
        <w:rPr>
          <w:rFonts w:eastAsia="Calibri" w:cs="Times New Roman"/>
          <w:b/>
          <w:bCs/>
          <w:szCs w:val="24"/>
        </w:rPr>
        <w:t>:</w:t>
      </w:r>
      <w:r w:rsidRPr="00C57E3B">
        <w:rPr>
          <w:rFonts w:eastAsia="Calibri" w:cs="Times New Roman"/>
          <w:szCs w:val="24"/>
        </w:rPr>
        <w:t xml:space="preserve"> The program will be supported by existing faculty and staff in the Sociology Department. In anticipation of increased enrollment numbers in Criminology, the university has approved a new tenure-track faculty line in Criminology for 2025-2026 and we are in the process of a candidate search. </w:t>
      </w:r>
    </w:p>
    <w:p w14:paraId="6240AECD" w14:textId="78021607" w:rsidR="00C57E3B" w:rsidRPr="00C57E3B" w:rsidRDefault="00C57E3B" w:rsidP="00C57E3B">
      <w:pPr>
        <w:spacing w:after="231" w:line="216" w:lineRule="auto"/>
        <w:rPr>
          <w:rFonts w:eastAsia="Calibri" w:cs="Times New Roman"/>
          <w:szCs w:val="24"/>
        </w:rPr>
      </w:pPr>
      <w:r w:rsidRPr="00C57E3B">
        <w:rPr>
          <w:rFonts w:eastAsia="Calibri" w:cs="Times New Roman"/>
          <w:b/>
          <w:bCs/>
          <w:szCs w:val="24"/>
          <w:u w:val="single"/>
        </w:rPr>
        <w:t>Recommendation</w:t>
      </w:r>
      <w:r w:rsidRPr="00C57E3B">
        <w:rPr>
          <w:rFonts w:eastAsia="Calibri" w:cs="Times New Roman"/>
          <w:b/>
          <w:bCs/>
          <w:szCs w:val="24"/>
        </w:rPr>
        <w:t>:</w:t>
      </w:r>
      <w:r w:rsidRPr="00C57E3B">
        <w:rPr>
          <w:rFonts w:eastAsia="Calibri" w:cs="Times New Roman"/>
          <w:szCs w:val="24"/>
        </w:rPr>
        <w:t xml:space="preserve"> The university recommends the Board of Trustees approve the new B.A./B.S. </w:t>
      </w:r>
      <w:r w:rsidR="005C1D17">
        <w:rPr>
          <w:rFonts w:eastAsia="Calibri" w:cs="Times New Roman"/>
          <w:szCs w:val="24"/>
        </w:rPr>
        <w:t xml:space="preserve">and Minor </w:t>
      </w:r>
      <w:r w:rsidRPr="00C57E3B">
        <w:rPr>
          <w:rFonts w:eastAsia="Calibri" w:cs="Times New Roman"/>
          <w:szCs w:val="24"/>
        </w:rPr>
        <w:t>in Criminology</w:t>
      </w:r>
      <w:r w:rsidR="005C1D17">
        <w:rPr>
          <w:rFonts w:eastAsia="Calibri" w:cs="Times New Roman"/>
          <w:szCs w:val="24"/>
        </w:rPr>
        <w:t>.</w:t>
      </w:r>
    </w:p>
    <w:p w14:paraId="52038EB5" w14:textId="77777777" w:rsidR="0070572C" w:rsidRDefault="0070572C">
      <w:pPr>
        <w:spacing w:after="200" w:line="276" w:lineRule="auto"/>
        <w:jc w:val="left"/>
        <w:rPr>
          <w:rFonts w:cs="Times New Roman"/>
          <w:b/>
          <w:highlight w:val="yellow"/>
        </w:rPr>
      </w:pPr>
      <w:r>
        <w:rPr>
          <w:rFonts w:cs="Times New Roman"/>
          <w:b/>
          <w:highlight w:val="yellow"/>
        </w:rPr>
        <w:br w:type="page"/>
      </w:r>
    </w:p>
    <w:p w14:paraId="6D868B8B" w14:textId="2D088360" w:rsidR="0070572C" w:rsidRPr="004B4247" w:rsidRDefault="0070572C" w:rsidP="0070572C">
      <w:pPr>
        <w:tabs>
          <w:tab w:val="right" w:pos="9360"/>
        </w:tabs>
        <w:spacing w:after="0"/>
        <w:jc w:val="left"/>
        <w:rPr>
          <w:rFonts w:cs="Times New Roman"/>
          <w:b/>
        </w:rPr>
      </w:pPr>
      <w:bookmarkStart w:id="53" w:name="item7c3"/>
      <w:bookmarkEnd w:id="53"/>
      <w:r w:rsidRPr="004B4247">
        <w:rPr>
          <w:rFonts w:cs="Times New Roman"/>
          <w:b/>
        </w:rPr>
        <w:lastRenderedPageBreak/>
        <w:t xml:space="preserve">Agenda Item </w:t>
      </w:r>
      <w:r w:rsidR="00421CB0">
        <w:rPr>
          <w:rFonts w:cs="Times New Roman"/>
          <w:b/>
        </w:rPr>
        <w:t>7</w:t>
      </w:r>
      <w:r w:rsidRPr="004B4247">
        <w:rPr>
          <w:rFonts w:cs="Times New Roman"/>
          <w:b/>
        </w:rPr>
        <w:t>.c.3.</w:t>
      </w:r>
      <w:r w:rsidRPr="004B4247">
        <w:rPr>
          <w:rFonts w:cs="Times New Roman"/>
          <w:b/>
        </w:rPr>
        <w:tab/>
      </w:r>
      <w:r w:rsidRPr="004B4247">
        <w:rPr>
          <w:rFonts w:cs="Times New Roman"/>
          <w:b/>
          <w:i/>
        </w:rPr>
        <w:t>Information</w:t>
      </w:r>
    </w:p>
    <w:p w14:paraId="5DA452DF" w14:textId="77777777" w:rsidR="0070572C" w:rsidRPr="0026686A" w:rsidRDefault="0070572C" w:rsidP="0070572C">
      <w:pPr>
        <w:widowControl w:val="0"/>
        <w:spacing w:after="240"/>
        <w:rPr>
          <w:rFonts w:eastAsia="Times New Roman" w:cs="Times New Roman"/>
          <w:b/>
          <w:snapToGrid w:val="0"/>
        </w:rPr>
      </w:pPr>
      <w:r w:rsidRPr="004B4247">
        <w:rPr>
          <w:rFonts w:eastAsia="Times New Roman" w:cs="Times New Roman"/>
          <w:b/>
          <w:snapToGrid w:val="0"/>
        </w:rPr>
        <w:t>December 12, 2024</w:t>
      </w:r>
    </w:p>
    <w:p w14:paraId="2047A787" w14:textId="77777777" w:rsidR="0070572C" w:rsidRDefault="0070572C" w:rsidP="0070572C">
      <w:pPr>
        <w:spacing w:after="240"/>
        <w:jc w:val="center"/>
        <w:rPr>
          <w:b/>
          <w:bCs/>
          <w:sz w:val="28"/>
          <w:szCs w:val="28"/>
        </w:rPr>
      </w:pPr>
      <w:r w:rsidRPr="00642129">
        <w:rPr>
          <w:b/>
          <w:bCs/>
          <w:sz w:val="28"/>
          <w:szCs w:val="28"/>
        </w:rPr>
        <w:t>ENERGY SAVINGS PROJECT UPDATE</w:t>
      </w:r>
    </w:p>
    <w:p w14:paraId="2D7E0746" w14:textId="77777777" w:rsidR="005C1D17" w:rsidRPr="005C1D17" w:rsidRDefault="005C1D17" w:rsidP="005C1D17">
      <w:pPr>
        <w:spacing w:after="240"/>
        <w:rPr>
          <w:rFonts w:eastAsia="Calibri" w:cs="Times New Roman"/>
          <w:bCs/>
          <w:szCs w:val="24"/>
        </w:rPr>
      </w:pPr>
      <w:r w:rsidRPr="005C1D17">
        <w:rPr>
          <w:rFonts w:eastAsia="Calibri" w:cs="Times New Roman"/>
          <w:b/>
          <w:bCs/>
          <w:szCs w:val="24"/>
        </w:rPr>
        <w:t>Financing Update</w:t>
      </w:r>
    </w:p>
    <w:p w14:paraId="56E9DD19" w14:textId="77777777" w:rsidR="005C1D17" w:rsidRPr="005C1D17" w:rsidRDefault="005C1D17" w:rsidP="005C1D17">
      <w:pPr>
        <w:spacing w:after="240"/>
        <w:rPr>
          <w:rFonts w:eastAsia="Calibri" w:cs="Times New Roman"/>
          <w:bCs/>
          <w:szCs w:val="24"/>
        </w:rPr>
      </w:pPr>
      <w:r w:rsidRPr="005C1D17">
        <w:rPr>
          <w:rFonts w:eastAsia="Calibri" w:cs="Times New Roman"/>
          <w:bCs/>
          <w:szCs w:val="24"/>
        </w:rPr>
        <w:t>At the October 9, 2024, Special Board Meeting, the University received approval to move forward with Certificates of Participation (COP) financing as long as it met certain parameters. The final pricing metrics are provided in the table below, in comparison to parameters shared with the Board during this meeting:</w:t>
      </w:r>
    </w:p>
    <w:tbl>
      <w:tblPr>
        <w:tblW w:w="0" w:type="auto"/>
        <w:tblCellMar>
          <w:left w:w="0" w:type="dxa"/>
          <w:right w:w="0" w:type="dxa"/>
        </w:tblCellMar>
        <w:tblLook w:val="04A0" w:firstRow="1" w:lastRow="0" w:firstColumn="1" w:lastColumn="0" w:noHBand="0" w:noVBand="1"/>
      </w:tblPr>
      <w:tblGrid>
        <w:gridCol w:w="3770"/>
        <w:gridCol w:w="3029"/>
        <w:gridCol w:w="2541"/>
      </w:tblGrid>
      <w:tr w:rsidR="005C1D17" w:rsidRPr="005C1D17" w14:paraId="0DC36654" w14:textId="77777777" w:rsidTr="00490612">
        <w:trPr>
          <w:trHeight w:hRule="exact" w:val="812"/>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D3EBA9" w14:textId="77777777" w:rsidR="005C1D17" w:rsidRPr="005C1D17" w:rsidRDefault="005C1D17" w:rsidP="005C1D17">
            <w:pPr>
              <w:spacing w:after="0"/>
              <w:rPr>
                <w:rFonts w:eastAsia="Calibri" w:cs="Times New Roman"/>
                <w:bCs/>
                <w:szCs w:val="24"/>
              </w:rPr>
            </w:pPr>
            <w:r w:rsidRPr="005C1D17">
              <w:rPr>
                <w:rFonts w:eastAsia="Calibri" w:cs="Times New Roman"/>
                <w:b/>
                <w:bCs/>
                <w:szCs w:val="24"/>
              </w:rPr>
              <w:t>Metric</w:t>
            </w:r>
          </w:p>
        </w:tc>
        <w:tc>
          <w:tcPr>
            <w:tcW w:w="30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049B98" w14:textId="77777777" w:rsidR="005C1D17" w:rsidRPr="005C1D17" w:rsidRDefault="005C1D17" w:rsidP="005C1D17">
            <w:pPr>
              <w:spacing w:after="0"/>
              <w:rPr>
                <w:rFonts w:eastAsia="Calibri" w:cs="Times New Roman"/>
                <w:bCs/>
                <w:szCs w:val="24"/>
              </w:rPr>
            </w:pPr>
            <w:r w:rsidRPr="005C1D17">
              <w:rPr>
                <w:rFonts w:eastAsia="Calibri" w:cs="Times New Roman"/>
                <w:b/>
                <w:bCs/>
                <w:szCs w:val="24"/>
              </w:rPr>
              <w:t>October 10, 2024</w:t>
            </w:r>
          </w:p>
          <w:p w14:paraId="18D1F0F6" w14:textId="77777777" w:rsidR="005C1D17" w:rsidRPr="005C1D17" w:rsidRDefault="005C1D17" w:rsidP="005C1D17">
            <w:pPr>
              <w:spacing w:after="0"/>
              <w:rPr>
                <w:rFonts w:eastAsia="Calibri" w:cs="Times New Roman"/>
                <w:bCs/>
                <w:szCs w:val="24"/>
              </w:rPr>
            </w:pPr>
            <w:r w:rsidRPr="005C1D17">
              <w:rPr>
                <w:rFonts w:eastAsia="Calibri" w:cs="Times New Roman"/>
                <w:b/>
                <w:bCs/>
                <w:szCs w:val="24"/>
              </w:rPr>
              <w:t>(Estimates for Board Mtg.)</w:t>
            </w:r>
          </w:p>
        </w:tc>
        <w:tc>
          <w:tcPr>
            <w:tcW w:w="25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15BF92" w14:textId="77777777" w:rsidR="005C1D17" w:rsidRPr="005C1D17" w:rsidRDefault="005C1D17" w:rsidP="005C1D17">
            <w:pPr>
              <w:spacing w:after="0"/>
              <w:rPr>
                <w:rFonts w:eastAsia="Calibri" w:cs="Times New Roman"/>
                <w:bCs/>
                <w:szCs w:val="24"/>
              </w:rPr>
            </w:pPr>
            <w:r w:rsidRPr="005C1D17">
              <w:rPr>
                <w:rFonts w:eastAsia="Calibri" w:cs="Times New Roman"/>
                <w:b/>
                <w:bCs/>
                <w:szCs w:val="24"/>
              </w:rPr>
              <w:t>Nov. 14, 2024 </w:t>
            </w:r>
          </w:p>
          <w:p w14:paraId="62631256" w14:textId="77777777" w:rsidR="005C1D17" w:rsidRPr="005C1D17" w:rsidRDefault="005C1D17" w:rsidP="005C1D17">
            <w:pPr>
              <w:spacing w:after="0"/>
              <w:rPr>
                <w:rFonts w:eastAsia="Calibri" w:cs="Times New Roman"/>
                <w:bCs/>
                <w:szCs w:val="24"/>
              </w:rPr>
            </w:pPr>
            <w:r w:rsidRPr="005C1D17">
              <w:rPr>
                <w:rFonts w:eastAsia="Calibri" w:cs="Times New Roman"/>
                <w:b/>
                <w:bCs/>
                <w:szCs w:val="24"/>
              </w:rPr>
              <w:t>(Final Pricing)</w:t>
            </w:r>
          </w:p>
        </w:tc>
      </w:tr>
      <w:tr w:rsidR="005C1D17" w:rsidRPr="005C1D17" w14:paraId="1F799AB7" w14:textId="77777777" w:rsidTr="00490612">
        <w:trPr>
          <w:trHeight w:val="431"/>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96C60"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COP Financing Amount </w:t>
            </w:r>
          </w:p>
        </w:tc>
        <w:tc>
          <w:tcPr>
            <w:tcW w:w="3029" w:type="dxa"/>
            <w:tcBorders>
              <w:top w:val="nil"/>
              <w:left w:val="nil"/>
              <w:bottom w:val="single" w:sz="8" w:space="0" w:color="auto"/>
              <w:right w:val="single" w:sz="8" w:space="0" w:color="auto"/>
            </w:tcBorders>
            <w:tcMar>
              <w:top w:w="0" w:type="dxa"/>
              <w:left w:w="108" w:type="dxa"/>
              <w:bottom w:w="0" w:type="dxa"/>
              <w:right w:w="108" w:type="dxa"/>
            </w:tcMar>
            <w:hideMark/>
          </w:tcPr>
          <w:p w14:paraId="61FF59C4"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Not to exceed $71.00M</w:t>
            </w:r>
          </w:p>
        </w:tc>
        <w:tc>
          <w:tcPr>
            <w:tcW w:w="2541" w:type="dxa"/>
            <w:tcBorders>
              <w:top w:val="nil"/>
              <w:left w:val="nil"/>
              <w:bottom w:val="single" w:sz="8" w:space="0" w:color="auto"/>
              <w:right w:val="single" w:sz="8" w:space="0" w:color="auto"/>
            </w:tcBorders>
            <w:tcMar>
              <w:top w:w="0" w:type="dxa"/>
              <w:left w:w="108" w:type="dxa"/>
              <w:bottom w:w="0" w:type="dxa"/>
              <w:right w:w="108" w:type="dxa"/>
            </w:tcMar>
            <w:hideMark/>
          </w:tcPr>
          <w:p w14:paraId="1C23AB91"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$58.605M</w:t>
            </w:r>
          </w:p>
        </w:tc>
      </w:tr>
      <w:tr w:rsidR="005C1D17" w:rsidRPr="005C1D17" w14:paraId="4A738253" w14:textId="77777777" w:rsidTr="00490612">
        <w:trPr>
          <w:trHeight w:val="432"/>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312B6F"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Final Maturity </w:t>
            </w:r>
          </w:p>
        </w:tc>
        <w:tc>
          <w:tcPr>
            <w:tcW w:w="3029" w:type="dxa"/>
            <w:tcBorders>
              <w:top w:val="nil"/>
              <w:left w:val="nil"/>
              <w:bottom w:val="single" w:sz="8" w:space="0" w:color="auto"/>
              <w:right w:val="single" w:sz="8" w:space="0" w:color="auto"/>
            </w:tcBorders>
            <w:tcMar>
              <w:top w:w="0" w:type="dxa"/>
              <w:left w:w="108" w:type="dxa"/>
              <w:bottom w:w="0" w:type="dxa"/>
              <w:right w:w="108" w:type="dxa"/>
            </w:tcMar>
            <w:hideMark/>
          </w:tcPr>
          <w:p w14:paraId="545C09B4"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Not to exceed 30 yrs</w:t>
            </w:r>
          </w:p>
        </w:tc>
        <w:tc>
          <w:tcPr>
            <w:tcW w:w="2541" w:type="dxa"/>
            <w:tcBorders>
              <w:top w:val="nil"/>
              <w:left w:val="nil"/>
              <w:bottom w:val="single" w:sz="8" w:space="0" w:color="auto"/>
              <w:right w:val="single" w:sz="8" w:space="0" w:color="auto"/>
            </w:tcBorders>
            <w:tcMar>
              <w:top w:w="0" w:type="dxa"/>
              <w:left w:w="108" w:type="dxa"/>
              <w:bottom w:w="0" w:type="dxa"/>
              <w:right w:w="108" w:type="dxa"/>
            </w:tcMar>
            <w:hideMark/>
          </w:tcPr>
          <w:p w14:paraId="69ED2A0F"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24.4 years</w:t>
            </w:r>
          </w:p>
        </w:tc>
      </w:tr>
      <w:tr w:rsidR="005C1D17" w:rsidRPr="005C1D17" w14:paraId="4DD2EB6F" w14:textId="77777777" w:rsidTr="00490612">
        <w:trPr>
          <w:trHeight w:val="432"/>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B942D"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All-in rate</w:t>
            </w:r>
          </w:p>
        </w:tc>
        <w:tc>
          <w:tcPr>
            <w:tcW w:w="3029" w:type="dxa"/>
            <w:tcBorders>
              <w:top w:val="nil"/>
              <w:left w:val="nil"/>
              <w:bottom w:val="single" w:sz="8" w:space="0" w:color="auto"/>
              <w:right w:val="single" w:sz="8" w:space="0" w:color="auto"/>
            </w:tcBorders>
            <w:tcMar>
              <w:top w:w="0" w:type="dxa"/>
              <w:left w:w="108" w:type="dxa"/>
              <w:bottom w:w="0" w:type="dxa"/>
              <w:right w:w="108" w:type="dxa"/>
            </w:tcMar>
            <w:hideMark/>
          </w:tcPr>
          <w:p w14:paraId="70505D02"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5.600%</w:t>
            </w:r>
          </w:p>
        </w:tc>
        <w:tc>
          <w:tcPr>
            <w:tcW w:w="2541" w:type="dxa"/>
            <w:tcBorders>
              <w:top w:val="nil"/>
              <w:left w:val="nil"/>
              <w:bottom w:val="single" w:sz="8" w:space="0" w:color="auto"/>
              <w:right w:val="single" w:sz="8" w:space="0" w:color="auto"/>
            </w:tcBorders>
            <w:tcMar>
              <w:top w:w="0" w:type="dxa"/>
              <w:left w:w="108" w:type="dxa"/>
              <w:bottom w:w="0" w:type="dxa"/>
              <w:right w:w="108" w:type="dxa"/>
            </w:tcMar>
            <w:hideMark/>
          </w:tcPr>
          <w:p w14:paraId="560D0DB0"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5.00%</w:t>
            </w:r>
          </w:p>
        </w:tc>
      </w:tr>
      <w:tr w:rsidR="005C1D17" w:rsidRPr="005C1D17" w14:paraId="64082226" w14:textId="77777777" w:rsidTr="00490612">
        <w:trPr>
          <w:trHeight w:val="432"/>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EDAA4"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Total Net Debt Service on COPS</w:t>
            </w:r>
          </w:p>
        </w:tc>
        <w:tc>
          <w:tcPr>
            <w:tcW w:w="3029" w:type="dxa"/>
            <w:tcBorders>
              <w:top w:val="nil"/>
              <w:left w:val="nil"/>
              <w:bottom w:val="single" w:sz="8" w:space="0" w:color="auto"/>
              <w:right w:val="single" w:sz="8" w:space="0" w:color="auto"/>
            </w:tcBorders>
            <w:tcMar>
              <w:top w:w="0" w:type="dxa"/>
              <w:left w:w="108" w:type="dxa"/>
              <w:bottom w:w="0" w:type="dxa"/>
              <w:right w:w="108" w:type="dxa"/>
            </w:tcMar>
            <w:hideMark/>
          </w:tcPr>
          <w:p w14:paraId="7C368CD5"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$123.4M</w:t>
            </w:r>
          </w:p>
        </w:tc>
        <w:tc>
          <w:tcPr>
            <w:tcW w:w="2541" w:type="dxa"/>
            <w:tcBorders>
              <w:top w:val="nil"/>
              <w:left w:val="nil"/>
              <w:bottom w:val="single" w:sz="8" w:space="0" w:color="auto"/>
              <w:right w:val="single" w:sz="8" w:space="0" w:color="auto"/>
            </w:tcBorders>
            <w:tcMar>
              <w:top w:w="0" w:type="dxa"/>
              <w:left w:w="108" w:type="dxa"/>
              <w:bottom w:w="0" w:type="dxa"/>
              <w:right w:w="108" w:type="dxa"/>
            </w:tcMar>
            <w:hideMark/>
          </w:tcPr>
          <w:p w14:paraId="53C5BD9D" w14:textId="77777777" w:rsidR="005C1D17" w:rsidRPr="005C1D17" w:rsidRDefault="005C1D17" w:rsidP="005C1D17">
            <w:pPr>
              <w:spacing w:after="0"/>
              <w:rPr>
                <w:rFonts w:eastAsia="Calibri" w:cs="Times New Roman"/>
                <w:bCs/>
                <w:szCs w:val="24"/>
              </w:rPr>
            </w:pPr>
            <w:r w:rsidRPr="005C1D17">
              <w:rPr>
                <w:rFonts w:eastAsia="Calibri" w:cs="Times New Roman"/>
                <w:bCs/>
                <w:szCs w:val="24"/>
              </w:rPr>
              <w:t>$105.897M</w:t>
            </w:r>
          </w:p>
        </w:tc>
      </w:tr>
    </w:tbl>
    <w:p w14:paraId="2712FE26" w14:textId="77777777" w:rsidR="005C1D17" w:rsidRPr="005C1D17" w:rsidRDefault="005C1D17" w:rsidP="005C1D17">
      <w:pPr>
        <w:spacing w:after="0"/>
        <w:rPr>
          <w:rFonts w:eastAsia="Calibri" w:cs="Times New Roman"/>
          <w:bCs/>
          <w:szCs w:val="24"/>
        </w:rPr>
      </w:pPr>
    </w:p>
    <w:p w14:paraId="1EACB253" w14:textId="77777777" w:rsidR="005C1D17" w:rsidRPr="005C1D17" w:rsidRDefault="005C1D17" w:rsidP="005C1D17">
      <w:pPr>
        <w:rPr>
          <w:rFonts w:eastAsia="Calibri" w:cs="Times New Roman"/>
          <w:bCs/>
          <w:szCs w:val="24"/>
        </w:rPr>
      </w:pPr>
      <w:r w:rsidRPr="005C1D17">
        <w:rPr>
          <w:rFonts w:eastAsia="Calibri" w:cs="Times New Roman"/>
          <w:bCs/>
          <w:szCs w:val="24"/>
        </w:rPr>
        <w:t>As projected, the energy savings -- which will be guaranteed via a Guaranteed Savings Contract with the energy services provider, Trane -- will more than offset debt service in every year of the financing.  The estimated savings over the 24.4 years is $122.3 million, of which Trane has guaranteed $102 million over the first 20 years. Because of the front-loaded receipt of project-related investment tax credits and utility rebates, net operating savings after debt service in fiscal years 2027 and 2028 will be similarly frontloaded, amounting to about $7.55 million in those two years combined.</w:t>
      </w:r>
    </w:p>
    <w:p w14:paraId="6241EEAB" w14:textId="77777777" w:rsidR="005C1D17" w:rsidRPr="005C1D17" w:rsidRDefault="005C1D17" w:rsidP="005C1D17">
      <w:pPr>
        <w:rPr>
          <w:rFonts w:eastAsia="Calibri" w:cs="Times New Roman"/>
          <w:bCs/>
          <w:szCs w:val="24"/>
        </w:rPr>
      </w:pPr>
      <w:r w:rsidRPr="005C1D17">
        <w:rPr>
          <w:rFonts w:eastAsia="Calibri" w:cs="Times New Roman"/>
          <w:bCs/>
          <w:szCs w:val="24"/>
        </w:rPr>
        <w:t>The offering of $58.605 million in COP Series 2024 attracted a total of </w:t>
      </w:r>
      <w:r w:rsidRPr="005C1D17">
        <w:rPr>
          <w:rFonts w:eastAsia="Calibri" w:cs="Times New Roman"/>
          <w:szCs w:val="24"/>
        </w:rPr>
        <w:t>$382 million in orders from investors</w:t>
      </w:r>
      <w:r w:rsidRPr="005C1D17">
        <w:rPr>
          <w:rFonts w:eastAsia="Calibri" w:cs="Times New Roman"/>
          <w:bCs/>
          <w:szCs w:val="24"/>
        </w:rPr>
        <w:t>.  This 6.5X level of oversubscription ultimately allowed the Underwriters to lower rates on the COPS by 4.5 basis points vs. the rates initially shown to investors.  The COP Series issue was closed on December 4</w:t>
      </w:r>
      <w:r w:rsidRPr="005C1D17">
        <w:rPr>
          <w:rFonts w:eastAsia="Calibri" w:cs="Times New Roman"/>
          <w:bCs/>
          <w:szCs w:val="24"/>
          <w:vertAlign w:val="superscript"/>
        </w:rPr>
        <w:t>th</w:t>
      </w:r>
      <w:r w:rsidRPr="005C1D17">
        <w:rPr>
          <w:rFonts w:eastAsia="Calibri" w:cs="Times New Roman"/>
          <w:bCs/>
          <w:szCs w:val="24"/>
        </w:rPr>
        <w:t>. </w:t>
      </w:r>
    </w:p>
    <w:p w14:paraId="166E1221" w14:textId="77777777" w:rsidR="005C1D17" w:rsidRPr="005C1D17" w:rsidRDefault="005C1D17" w:rsidP="005C1D17">
      <w:pPr>
        <w:rPr>
          <w:rFonts w:eastAsia="Calibri" w:cs="Times New Roman"/>
          <w:bCs/>
          <w:szCs w:val="24"/>
        </w:rPr>
      </w:pPr>
      <w:r w:rsidRPr="005C1D17">
        <w:rPr>
          <w:rFonts w:eastAsia="Calibri" w:cs="Times New Roman"/>
          <w:b/>
          <w:bCs/>
          <w:szCs w:val="24"/>
        </w:rPr>
        <w:t xml:space="preserve">Project Update </w:t>
      </w:r>
    </w:p>
    <w:p w14:paraId="17BA4712" w14:textId="77777777" w:rsidR="005C1D17" w:rsidRPr="005C1D17" w:rsidRDefault="005C1D17" w:rsidP="005C1D17">
      <w:pPr>
        <w:rPr>
          <w:rFonts w:eastAsia="Calibri" w:cs="Times New Roman"/>
          <w:bCs/>
          <w:szCs w:val="24"/>
        </w:rPr>
      </w:pPr>
      <w:r w:rsidRPr="005C1D17">
        <w:rPr>
          <w:rFonts w:eastAsia="Calibri" w:cs="Times New Roman"/>
          <w:bCs/>
          <w:szCs w:val="24"/>
        </w:rPr>
        <w:t>The contract with Trane has evolved from the initial $3M scope authorized at the August 22, 2024, Special Board Meeting.  As authorized at the October 9, 2024, Special Board Meeting, the contract was expanded to the full $56M scope.  Due to the portion of the scope supporting non-instructional facilities, project approval from the Illinois Board of Higher Education was received on November 13, 2024.  This approval applied to the applicable $9.1M of solar arrays not directly supporting academic buildings.</w:t>
      </w:r>
    </w:p>
    <w:p w14:paraId="6045312A" w14:textId="77777777" w:rsidR="005C1D17" w:rsidRPr="005C1D17" w:rsidRDefault="005C1D17" w:rsidP="005C1D17">
      <w:pPr>
        <w:spacing w:after="240"/>
        <w:rPr>
          <w:rFonts w:eastAsia="Calibri" w:cs="Times New Roman"/>
          <w:bCs/>
          <w:szCs w:val="24"/>
        </w:rPr>
      </w:pPr>
      <w:r w:rsidRPr="005C1D17">
        <w:rPr>
          <w:rFonts w:eastAsia="Calibri" w:cs="Times New Roman"/>
          <w:bCs/>
          <w:szCs w:val="24"/>
        </w:rPr>
        <w:t xml:space="preserve">Work accomplished to date consists of ordering long-lead time items and beginning to stage received items (primarily solar panels and thermal energy storage tanks) on the campus.  Concrete foundations to support final placement of the thermal energy storage tanks are anticipated to be placed yet this calendar year at two of the 3 sites supporting this enhancement.  The projected threshold of having 5% of the materials on site or work completed will be met by year end to ensure the applicable expiring federal incentives are preserved for the project. </w:t>
      </w:r>
    </w:p>
    <w:p w14:paraId="597BF7DD" w14:textId="77777777" w:rsidR="005C1D17" w:rsidRPr="005C1D17" w:rsidRDefault="005C1D17" w:rsidP="005C1D17">
      <w:pPr>
        <w:rPr>
          <w:rFonts w:eastAsia="Calibri" w:cs="Times New Roman"/>
          <w:bCs/>
          <w:szCs w:val="24"/>
        </w:rPr>
      </w:pPr>
      <w:r w:rsidRPr="005C1D17">
        <w:rPr>
          <w:rFonts w:eastAsia="Calibri" w:cs="Times New Roman"/>
          <w:bCs/>
          <w:szCs w:val="24"/>
        </w:rPr>
        <w:lastRenderedPageBreak/>
        <w:t>Final specifications and ordering of LED lighting, thermostat controls, plumbing fixtures, and solar array design work will be in process over the winter months, along with scheduling coordination for installation work to begin in the spring.  Demolition of the vacated Jacobs house, adjacent to the Chilled Water Plant on east campus, is planned by early spring in anticipation of the thermal energy storage tanks for this location.  A general, high-level schedule for the various project elements is presented in the table below.</w:t>
      </w:r>
    </w:p>
    <w:p w14:paraId="03E0D0CD" w14:textId="77777777" w:rsidR="005C1D17" w:rsidRPr="005C1D17" w:rsidRDefault="005C1D17" w:rsidP="005C1D17">
      <w:pPr>
        <w:spacing w:after="0"/>
        <w:rPr>
          <w:rFonts w:eastAsia="Calibri" w:cs="Times New Roman"/>
          <w:b/>
          <w:szCs w:val="24"/>
        </w:rPr>
      </w:pPr>
      <w:r w:rsidRPr="005C1D17">
        <w:rPr>
          <w:rFonts w:eastAsia="Calibri" w:cs="Times New Roman"/>
          <w:b/>
          <w:szCs w:val="24"/>
        </w:rPr>
        <w:t>Estimated Construction Schedule</w:t>
      </w:r>
    </w:p>
    <w:tbl>
      <w:tblPr>
        <w:tblStyle w:val="TableGrid"/>
        <w:tblW w:w="0" w:type="auto"/>
        <w:tblLook w:val="04A0" w:firstRow="1" w:lastRow="0" w:firstColumn="1" w:lastColumn="0" w:noHBand="0" w:noVBand="1"/>
      </w:tblPr>
      <w:tblGrid>
        <w:gridCol w:w="4045"/>
        <w:gridCol w:w="2188"/>
        <w:gridCol w:w="2132"/>
      </w:tblGrid>
      <w:tr w:rsidR="005C1D17" w:rsidRPr="005C1D17" w14:paraId="67A591F1" w14:textId="77777777" w:rsidTr="00490612">
        <w:trPr>
          <w:trHeight w:hRule="exact" w:val="288"/>
        </w:trPr>
        <w:tc>
          <w:tcPr>
            <w:tcW w:w="4045" w:type="dxa"/>
          </w:tcPr>
          <w:p w14:paraId="62B6F115" w14:textId="77777777" w:rsidR="005C1D17" w:rsidRPr="005C1D17" w:rsidRDefault="005C1D17" w:rsidP="005C1D17">
            <w:pPr>
              <w:spacing w:after="240"/>
              <w:jc w:val="left"/>
              <w:rPr>
                <w:bCs/>
                <w:szCs w:val="24"/>
              </w:rPr>
            </w:pPr>
            <w:r w:rsidRPr="005C1D17">
              <w:rPr>
                <w:bCs/>
                <w:szCs w:val="24"/>
              </w:rPr>
              <w:t>Project Major Scope Elements</w:t>
            </w:r>
          </w:p>
        </w:tc>
        <w:tc>
          <w:tcPr>
            <w:tcW w:w="2188" w:type="dxa"/>
          </w:tcPr>
          <w:p w14:paraId="1F4B9DB4" w14:textId="77777777" w:rsidR="005C1D17" w:rsidRPr="005C1D17" w:rsidRDefault="005C1D17" w:rsidP="005C1D17">
            <w:pPr>
              <w:spacing w:after="240"/>
              <w:jc w:val="center"/>
              <w:rPr>
                <w:bCs/>
                <w:szCs w:val="24"/>
              </w:rPr>
            </w:pPr>
            <w:r w:rsidRPr="005C1D17">
              <w:rPr>
                <w:bCs/>
                <w:szCs w:val="24"/>
              </w:rPr>
              <w:t>Start</w:t>
            </w:r>
          </w:p>
        </w:tc>
        <w:tc>
          <w:tcPr>
            <w:tcW w:w="2132" w:type="dxa"/>
          </w:tcPr>
          <w:p w14:paraId="32EDCB86" w14:textId="77777777" w:rsidR="005C1D17" w:rsidRPr="005C1D17" w:rsidRDefault="005C1D17" w:rsidP="005C1D17">
            <w:pPr>
              <w:spacing w:after="240"/>
              <w:jc w:val="center"/>
              <w:rPr>
                <w:bCs/>
                <w:szCs w:val="24"/>
              </w:rPr>
            </w:pPr>
            <w:r w:rsidRPr="005C1D17">
              <w:rPr>
                <w:bCs/>
                <w:szCs w:val="24"/>
              </w:rPr>
              <w:t>Finish</w:t>
            </w:r>
          </w:p>
        </w:tc>
      </w:tr>
      <w:tr w:rsidR="005C1D17" w:rsidRPr="005C1D17" w14:paraId="4B51E37D" w14:textId="77777777" w:rsidTr="00490612">
        <w:trPr>
          <w:trHeight w:hRule="exact" w:val="288"/>
        </w:trPr>
        <w:tc>
          <w:tcPr>
            <w:tcW w:w="4045" w:type="dxa"/>
          </w:tcPr>
          <w:p w14:paraId="55DCC894" w14:textId="77777777" w:rsidR="005C1D17" w:rsidRPr="005C1D17" w:rsidRDefault="005C1D17" w:rsidP="005C1D17">
            <w:pPr>
              <w:spacing w:after="240"/>
              <w:ind w:left="720"/>
              <w:jc w:val="left"/>
              <w:rPr>
                <w:bCs/>
                <w:szCs w:val="24"/>
              </w:rPr>
            </w:pPr>
            <w:r w:rsidRPr="005C1D17">
              <w:rPr>
                <w:bCs/>
                <w:szCs w:val="24"/>
              </w:rPr>
              <w:t>Lighting</w:t>
            </w:r>
          </w:p>
        </w:tc>
        <w:tc>
          <w:tcPr>
            <w:tcW w:w="2188" w:type="dxa"/>
          </w:tcPr>
          <w:p w14:paraId="1207C38A" w14:textId="77777777" w:rsidR="005C1D17" w:rsidRPr="005C1D17" w:rsidRDefault="005C1D17" w:rsidP="005C1D17">
            <w:pPr>
              <w:spacing w:after="240"/>
              <w:jc w:val="center"/>
              <w:rPr>
                <w:bCs/>
                <w:szCs w:val="24"/>
              </w:rPr>
            </w:pPr>
            <w:r w:rsidRPr="005C1D17">
              <w:rPr>
                <w:bCs/>
                <w:szCs w:val="24"/>
              </w:rPr>
              <w:t>Feb 2025</w:t>
            </w:r>
          </w:p>
        </w:tc>
        <w:tc>
          <w:tcPr>
            <w:tcW w:w="2132" w:type="dxa"/>
          </w:tcPr>
          <w:p w14:paraId="4EE53C94" w14:textId="77777777" w:rsidR="005C1D17" w:rsidRPr="005C1D17" w:rsidRDefault="005C1D17" w:rsidP="005C1D17">
            <w:pPr>
              <w:spacing w:after="240"/>
              <w:jc w:val="center"/>
              <w:rPr>
                <w:bCs/>
                <w:szCs w:val="24"/>
              </w:rPr>
            </w:pPr>
            <w:r w:rsidRPr="005C1D17">
              <w:rPr>
                <w:bCs/>
                <w:szCs w:val="24"/>
              </w:rPr>
              <w:t>Apr 2026</w:t>
            </w:r>
          </w:p>
        </w:tc>
      </w:tr>
      <w:tr w:rsidR="005C1D17" w:rsidRPr="005C1D17" w14:paraId="5057C778" w14:textId="77777777" w:rsidTr="00490612">
        <w:trPr>
          <w:trHeight w:hRule="exact" w:val="288"/>
        </w:trPr>
        <w:tc>
          <w:tcPr>
            <w:tcW w:w="4045" w:type="dxa"/>
          </w:tcPr>
          <w:p w14:paraId="1F911791" w14:textId="77777777" w:rsidR="005C1D17" w:rsidRPr="005C1D17" w:rsidRDefault="005C1D17" w:rsidP="005C1D17">
            <w:pPr>
              <w:spacing w:after="240"/>
              <w:ind w:left="720"/>
              <w:jc w:val="left"/>
              <w:rPr>
                <w:bCs/>
                <w:szCs w:val="24"/>
              </w:rPr>
            </w:pPr>
            <w:r w:rsidRPr="005C1D17">
              <w:rPr>
                <w:bCs/>
                <w:szCs w:val="24"/>
              </w:rPr>
              <w:t>Building Envelope</w:t>
            </w:r>
          </w:p>
        </w:tc>
        <w:tc>
          <w:tcPr>
            <w:tcW w:w="2188" w:type="dxa"/>
          </w:tcPr>
          <w:p w14:paraId="1C41D165" w14:textId="77777777" w:rsidR="005C1D17" w:rsidRPr="005C1D17" w:rsidRDefault="005C1D17" w:rsidP="005C1D17">
            <w:pPr>
              <w:spacing w:after="240"/>
              <w:jc w:val="center"/>
              <w:rPr>
                <w:bCs/>
                <w:szCs w:val="24"/>
              </w:rPr>
            </w:pPr>
            <w:r w:rsidRPr="005C1D17">
              <w:rPr>
                <w:bCs/>
                <w:szCs w:val="24"/>
              </w:rPr>
              <w:t>Mar 2025</w:t>
            </w:r>
          </w:p>
        </w:tc>
        <w:tc>
          <w:tcPr>
            <w:tcW w:w="2132" w:type="dxa"/>
          </w:tcPr>
          <w:p w14:paraId="240AE09E" w14:textId="77777777" w:rsidR="005C1D17" w:rsidRPr="005C1D17" w:rsidRDefault="005C1D17" w:rsidP="005C1D17">
            <w:pPr>
              <w:spacing w:after="240"/>
              <w:jc w:val="center"/>
              <w:rPr>
                <w:bCs/>
                <w:szCs w:val="24"/>
              </w:rPr>
            </w:pPr>
            <w:r w:rsidRPr="005C1D17">
              <w:rPr>
                <w:bCs/>
                <w:szCs w:val="24"/>
              </w:rPr>
              <w:t>Jul 2025</w:t>
            </w:r>
          </w:p>
        </w:tc>
      </w:tr>
      <w:tr w:rsidR="005C1D17" w:rsidRPr="005C1D17" w14:paraId="59DCEE0B" w14:textId="77777777" w:rsidTr="00490612">
        <w:trPr>
          <w:trHeight w:hRule="exact" w:val="288"/>
        </w:trPr>
        <w:tc>
          <w:tcPr>
            <w:tcW w:w="4045" w:type="dxa"/>
          </w:tcPr>
          <w:p w14:paraId="528C17AA" w14:textId="77777777" w:rsidR="005C1D17" w:rsidRPr="005C1D17" w:rsidRDefault="005C1D17" w:rsidP="005C1D17">
            <w:pPr>
              <w:spacing w:after="240"/>
              <w:ind w:left="720"/>
              <w:jc w:val="left"/>
              <w:rPr>
                <w:bCs/>
                <w:szCs w:val="24"/>
              </w:rPr>
            </w:pPr>
            <w:r w:rsidRPr="005C1D17">
              <w:rPr>
                <w:bCs/>
                <w:szCs w:val="24"/>
              </w:rPr>
              <w:t>Water Conservation</w:t>
            </w:r>
          </w:p>
        </w:tc>
        <w:tc>
          <w:tcPr>
            <w:tcW w:w="2188" w:type="dxa"/>
          </w:tcPr>
          <w:p w14:paraId="6374C320" w14:textId="77777777" w:rsidR="005C1D17" w:rsidRPr="005C1D17" w:rsidRDefault="005C1D17" w:rsidP="005C1D17">
            <w:pPr>
              <w:spacing w:after="240"/>
              <w:jc w:val="center"/>
              <w:rPr>
                <w:bCs/>
                <w:szCs w:val="24"/>
              </w:rPr>
            </w:pPr>
            <w:r w:rsidRPr="005C1D17">
              <w:rPr>
                <w:bCs/>
                <w:szCs w:val="24"/>
              </w:rPr>
              <w:t>Feb 2025</w:t>
            </w:r>
          </w:p>
        </w:tc>
        <w:tc>
          <w:tcPr>
            <w:tcW w:w="2132" w:type="dxa"/>
          </w:tcPr>
          <w:p w14:paraId="116E91D2" w14:textId="77777777" w:rsidR="005C1D17" w:rsidRPr="005C1D17" w:rsidRDefault="005C1D17" w:rsidP="005C1D17">
            <w:pPr>
              <w:spacing w:after="240"/>
              <w:jc w:val="center"/>
              <w:rPr>
                <w:bCs/>
                <w:szCs w:val="24"/>
              </w:rPr>
            </w:pPr>
            <w:r w:rsidRPr="005C1D17">
              <w:rPr>
                <w:bCs/>
                <w:szCs w:val="24"/>
              </w:rPr>
              <w:t>Dec 2025</w:t>
            </w:r>
          </w:p>
        </w:tc>
      </w:tr>
      <w:tr w:rsidR="005C1D17" w:rsidRPr="005C1D17" w14:paraId="0DC70F83" w14:textId="77777777" w:rsidTr="00490612">
        <w:trPr>
          <w:trHeight w:hRule="exact" w:val="288"/>
        </w:trPr>
        <w:tc>
          <w:tcPr>
            <w:tcW w:w="4045" w:type="dxa"/>
          </w:tcPr>
          <w:p w14:paraId="0BA50426" w14:textId="77777777" w:rsidR="005C1D17" w:rsidRPr="005C1D17" w:rsidRDefault="005C1D17" w:rsidP="005C1D17">
            <w:pPr>
              <w:spacing w:after="240"/>
              <w:ind w:left="720"/>
              <w:jc w:val="left"/>
              <w:rPr>
                <w:bCs/>
                <w:szCs w:val="24"/>
              </w:rPr>
            </w:pPr>
            <w:r w:rsidRPr="005C1D17">
              <w:rPr>
                <w:bCs/>
                <w:szCs w:val="24"/>
              </w:rPr>
              <w:t>Solar</w:t>
            </w:r>
          </w:p>
        </w:tc>
        <w:tc>
          <w:tcPr>
            <w:tcW w:w="2188" w:type="dxa"/>
          </w:tcPr>
          <w:p w14:paraId="549CEBB6" w14:textId="77777777" w:rsidR="005C1D17" w:rsidRPr="005C1D17" w:rsidRDefault="005C1D17" w:rsidP="005C1D17">
            <w:pPr>
              <w:spacing w:after="240"/>
              <w:jc w:val="center"/>
              <w:rPr>
                <w:bCs/>
                <w:szCs w:val="24"/>
              </w:rPr>
            </w:pPr>
          </w:p>
        </w:tc>
        <w:tc>
          <w:tcPr>
            <w:tcW w:w="2132" w:type="dxa"/>
          </w:tcPr>
          <w:p w14:paraId="230B9104" w14:textId="77777777" w:rsidR="005C1D17" w:rsidRPr="005C1D17" w:rsidRDefault="005C1D17" w:rsidP="005C1D17">
            <w:pPr>
              <w:spacing w:after="240"/>
              <w:jc w:val="center"/>
              <w:rPr>
                <w:bCs/>
                <w:szCs w:val="24"/>
              </w:rPr>
            </w:pPr>
          </w:p>
        </w:tc>
      </w:tr>
      <w:tr w:rsidR="005C1D17" w:rsidRPr="005C1D17" w14:paraId="68076645" w14:textId="77777777" w:rsidTr="00490612">
        <w:trPr>
          <w:trHeight w:hRule="exact" w:val="288"/>
        </w:trPr>
        <w:tc>
          <w:tcPr>
            <w:tcW w:w="4045" w:type="dxa"/>
          </w:tcPr>
          <w:p w14:paraId="28AACBE4" w14:textId="77777777" w:rsidR="005C1D17" w:rsidRPr="005C1D17" w:rsidRDefault="005C1D17" w:rsidP="005C1D17">
            <w:pPr>
              <w:spacing w:after="240"/>
              <w:ind w:left="1230"/>
              <w:jc w:val="left"/>
              <w:rPr>
                <w:bCs/>
                <w:szCs w:val="24"/>
              </w:rPr>
            </w:pPr>
            <w:r w:rsidRPr="005C1D17">
              <w:rPr>
                <w:bCs/>
                <w:szCs w:val="24"/>
              </w:rPr>
              <w:t>Roof top</w:t>
            </w:r>
          </w:p>
        </w:tc>
        <w:tc>
          <w:tcPr>
            <w:tcW w:w="2188" w:type="dxa"/>
          </w:tcPr>
          <w:p w14:paraId="3B5C9F41" w14:textId="77777777" w:rsidR="005C1D17" w:rsidRPr="005C1D17" w:rsidRDefault="005C1D17" w:rsidP="005C1D17">
            <w:pPr>
              <w:spacing w:after="240"/>
              <w:jc w:val="center"/>
              <w:rPr>
                <w:bCs/>
                <w:szCs w:val="24"/>
              </w:rPr>
            </w:pPr>
            <w:r w:rsidRPr="005C1D17">
              <w:rPr>
                <w:bCs/>
                <w:szCs w:val="24"/>
              </w:rPr>
              <w:t>Mar 2025</w:t>
            </w:r>
          </w:p>
        </w:tc>
        <w:tc>
          <w:tcPr>
            <w:tcW w:w="2132" w:type="dxa"/>
          </w:tcPr>
          <w:p w14:paraId="6B5647A5" w14:textId="77777777" w:rsidR="005C1D17" w:rsidRPr="005C1D17" w:rsidRDefault="005C1D17" w:rsidP="005C1D17">
            <w:pPr>
              <w:spacing w:after="240"/>
              <w:jc w:val="center"/>
              <w:rPr>
                <w:bCs/>
                <w:szCs w:val="24"/>
              </w:rPr>
            </w:pPr>
            <w:r w:rsidRPr="005C1D17">
              <w:rPr>
                <w:bCs/>
                <w:szCs w:val="24"/>
              </w:rPr>
              <w:t>Dec 2025</w:t>
            </w:r>
          </w:p>
        </w:tc>
      </w:tr>
      <w:tr w:rsidR="005C1D17" w:rsidRPr="005C1D17" w14:paraId="1CA158D3" w14:textId="77777777" w:rsidTr="00490612">
        <w:trPr>
          <w:trHeight w:hRule="exact" w:val="288"/>
        </w:trPr>
        <w:tc>
          <w:tcPr>
            <w:tcW w:w="4045" w:type="dxa"/>
          </w:tcPr>
          <w:p w14:paraId="7EEB6378" w14:textId="77777777" w:rsidR="005C1D17" w:rsidRPr="005C1D17" w:rsidRDefault="005C1D17" w:rsidP="005C1D17">
            <w:pPr>
              <w:spacing w:after="240"/>
              <w:ind w:left="1230"/>
              <w:jc w:val="left"/>
              <w:rPr>
                <w:bCs/>
                <w:szCs w:val="24"/>
              </w:rPr>
            </w:pPr>
            <w:r w:rsidRPr="005C1D17">
              <w:rPr>
                <w:bCs/>
                <w:szCs w:val="24"/>
              </w:rPr>
              <w:t>Ground</w:t>
            </w:r>
          </w:p>
        </w:tc>
        <w:tc>
          <w:tcPr>
            <w:tcW w:w="2188" w:type="dxa"/>
          </w:tcPr>
          <w:p w14:paraId="2753DCD8" w14:textId="77777777" w:rsidR="005C1D17" w:rsidRPr="005C1D17" w:rsidRDefault="005C1D17" w:rsidP="005C1D17">
            <w:pPr>
              <w:spacing w:after="240"/>
              <w:jc w:val="center"/>
              <w:rPr>
                <w:bCs/>
                <w:szCs w:val="24"/>
              </w:rPr>
            </w:pPr>
            <w:r w:rsidRPr="005C1D17">
              <w:rPr>
                <w:bCs/>
                <w:szCs w:val="24"/>
              </w:rPr>
              <w:t>Mar 2025</w:t>
            </w:r>
          </w:p>
        </w:tc>
        <w:tc>
          <w:tcPr>
            <w:tcW w:w="2132" w:type="dxa"/>
          </w:tcPr>
          <w:p w14:paraId="574C13D3" w14:textId="77777777" w:rsidR="005C1D17" w:rsidRPr="005C1D17" w:rsidRDefault="005C1D17" w:rsidP="005C1D17">
            <w:pPr>
              <w:spacing w:after="240"/>
              <w:jc w:val="center"/>
              <w:rPr>
                <w:bCs/>
                <w:szCs w:val="24"/>
              </w:rPr>
            </w:pPr>
            <w:r w:rsidRPr="005C1D17">
              <w:rPr>
                <w:bCs/>
                <w:szCs w:val="24"/>
              </w:rPr>
              <w:t>Nov 2025</w:t>
            </w:r>
          </w:p>
        </w:tc>
      </w:tr>
      <w:tr w:rsidR="005C1D17" w:rsidRPr="005C1D17" w14:paraId="1E5416BA" w14:textId="77777777" w:rsidTr="00490612">
        <w:trPr>
          <w:trHeight w:hRule="exact" w:val="288"/>
        </w:trPr>
        <w:tc>
          <w:tcPr>
            <w:tcW w:w="4045" w:type="dxa"/>
          </w:tcPr>
          <w:p w14:paraId="74D961F4" w14:textId="77777777" w:rsidR="005C1D17" w:rsidRPr="005C1D17" w:rsidRDefault="005C1D17" w:rsidP="005C1D17">
            <w:pPr>
              <w:spacing w:after="240"/>
              <w:ind w:left="720"/>
              <w:jc w:val="left"/>
              <w:rPr>
                <w:bCs/>
                <w:szCs w:val="24"/>
              </w:rPr>
            </w:pPr>
            <w:r w:rsidRPr="005C1D17">
              <w:rPr>
                <w:bCs/>
                <w:szCs w:val="24"/>
              </w:rPr>
              <w:t>HVAC</w:t>
            </w:r>
          </w:p>
        </w:tc>
        <w:tc>
          <w:tcPr>
            <w:tcW w:w="2188" w:type="dxa"/>
          </w:tcPr>
          <w:p w14:paraId="528FBC89" w14:textId="77777777" w:rsidR="005C1D17" w:rsidRPr="005C1D17" w:rsidRDefault="005C1D17" w:rsidP="005C1D17">
            <w:pPr>
              <w:spacing w:after="240"/>
              <w:jc w:val="center"/>
              <w:rPr>
                <w:bCs/>
                <w:szCs w:val="24"/>
              </w:rPr>
            </w:pPr>
          </w:p>
        </w:tc>
        <w:tc>
          <w:tcPr>
            <w:tcW w:w="2132" w:type="dxa"/>
          </w:tcPr>
          <w:p w14:paraId="6F40A703" w14:textId="77777777" w:rsidR="005C1D17" w:rsidRPr="005C1D17" w:rsidRDefault="005C1D17" w:rsidP="005C1D17">
            <w:pPr>
              <w:spacing w:after="240"/>
              <w:jc w:val="center"/>
              <w:rPr>
                <w:bCs/>
                <w:szCs w:val="24"/>
              </w:rPr>
            </w:pPr>
          </w:p>
        </w:tc>
      </w:tr>
      <w:tr w:rsidR="005C1D17" w:rsidRPr="005C1D17" w14:paraId="1B34DF11" w14:textId="77777777" w:rsidTr="00490612">
        <w:trPr>
          <w:trHeight w:hRule="exact" w:val="288"/>
        </w:trPr>
        <w:tc>
          <w:tcPr>
            <w:tcW w:w="4045" w:type="dxa"/>
          </w:tcPr>
          <w:p w14:paraId="1AF8A222" w14:textId="77777777" w:rsidR="005C1D17" w:rsidRPr="005C1D17" w:rsidRDefault="005C1D17" w:rsidP="005C1D17">
            <w:pPr>
              <w:spacing w:after="240"/>
              <w:ind w:left="1230"/>
              <w:jc w:val="left"/>
              <w:rPr>
                <w:bCs/>
                <w:szCs w:val="24"/>
              </w:rPr>
            </w:pPr>
            <w:r w:rsidRPr="005C1D17">
              <w:rPr>
                <w:bCs/>
                <w:szCs w:val="24"/>
              </w:rPr>
              <w:t>Building Controls</w:t>
            </w:r>
          </w:p>
        </w:tc>
        <w:tc>
          <w:tcPr>
            <w:tcW w:w="2188" w:type="dxa"/>
          </w:tcPr>
          <w:p w14:paraId="4F70AD8B" w14:textId="77777777" w:rsidR="005C1D17" w:rsidRPr="005C1D17" w:rsidRDefault="005C1D17" w:rsidP="005C1D17">
            <w:pPr>
              <w:spacing w:after="240"/>
              <w:jc w:val="center"/>
              <w:rPr>
                <w:bCs/>
                <w:szCs w:val="24"/>
              </w:rPr>
            </w:pPr>
            <w:r w:rsidRPr="005C1D17">
              <w:rPr>
                <w:bCs/>
                <w:szCs w:val="24"/>
              </w:rPr>
              <w:t>Mar 2025</w:t>
            </w:r>
          </w:p>
        </w:tc>
        <w:tc>
          <w:tcPr>
            <w:tcW w:w="2132" w:type="dxa"/>
          </w:tcPr>
          <w:p w14:paraId="30BE9A5E" w14:textId="77777777" w:rsidR="005C1D17" w:rsidRPr="005C1D17" w:rsidRDefault="005C1D17" w:rsidP="005C1D17">
            <w:pPr>
              <w:spacing w:after="240"/>
              <w:jc w:val="center"/>
              <w:rPr>
                <w:bCs/>
                <w:szCs w:val="24"/>
              </w:rPr>
            </w:pPr>
            <w:r w:rsidRPr="005C1D17">
              <w:rPr>
                <w:bCs/>
                <w:szCs w:val="24"/>
              </w:rPr>
              <w:t>Mar 2026</w:t>
            </w:r>
          </w:p>
        </w:tc>
      </w:tr>
      <w:tr w:rsidR="005C1D17" w:rsidRPr="005C1D17" w14:paraId="110CC9F0" w14:textId="77777777" w:rsidTr="00490612">
        <w:trPr>
          <w:trHeight w:hRule="exact" w:val="288"/>
        </w:trPr>
        <w:tc>
          <w:tcPr>
            <w:tcW w:w="4045" w:type="dxa"/>
          </w:tcPr>
          <w:p w14:paraId="565E5DA0" w14:textId="77777777" w:rsidR="005C1D17" w:rsidRPr="005C1D17" w:rsidRDefault="005C1D17" w:rsidP="005C1D17">
            <w:pPr>
              <w:spacing w:after="240"/>
              <w:ind w:left="1230"/>
              <w:jc w:val="left"/>
              <w:rPr>
                <w:bCs/>
                <w:szCs w:val="24"/>
              </w:rPr>
            </w:pPr>
            <w:r w:rsidRPr="005C1D17">
              <w:rPr>
                <w:bCs/>
                <w:szCs w:val="24"/>
              </w:rPr>
              <w:t>Thermal Storage</w:t>
            </w:r>
          </w:p>
        </w:tc>
        <w:tc>
          <w:tcPr>
            <w:tcW w:w="2188" w:type="dxa"/>
          </w:tcPr>
          <w:p w14:paraId="7D3AA3C7" w14:textId="77777777" w:rsidR="005C1D17" w:rsidRPr="005C1D17" w:rsidRDefault="005C1D17" w:rsidP="005C1D17">
            <w:pPr>
              <w:spacing w:after="240"/>
              <w:jc w:val="center"/>
              <w:rPr>
                <w:bCs/>
                <w:szCs w:val="24"/>
              </w:rPr>
            </w:pPr>
            <w:r w:rsidRPr="005C1D17">
              <w:rPr>
                <w:bCs/>
                <w:szCs w:val="24"/>
              </w:rPr>
              <w:t>Oct 2025</w:t>
            </w:r>
          </w:p>
        </w:tc>
        <w:tc>
          <w:tcPr>
            <w:tcW w:w="2132" w:type="dxa"/>
          </w:tcPr>
          <w:p w14:paraId="4DAA15A2" w14:textId="77777777" w:rsidR="005C1D17" w:rsidRPr="005C1D17" w:rsidRDefault="005C1D17" w:rsidP="005C1D17">
            <w:pPr>
              <w:spacing w:after="240"/>
              <w:jc w:val="center"/>
              <w:rPr>
                <w:bCs/>
                <w:szCs w:val="24"/>
              </w:rPr>
            </w:pPr>
            <w:r w:rsidRPr="005C1D17">
              <w:rPr>
                <w:bCs/>
                <w:szCs w:val="24"/>
              </w:rPr>
              <w:t>May 2026</w:t>
            </w:r>
          </w:p>
        </w:tc>
      </w:tr>
      <w:tr w:rsidR="005C1D17" w:rsidRPr="005C1D17" w14:paraId="2D6931F1" w14:textId="77777777" w:rsidTr="00490612">
        <w:trPr>
          <w:trHeight w:hRule="exact" w:val="288"/>
        </w:trPr>
        <w:tc>
          <w:tcPr>
            <w:tcW w:w="4045" w:type="dxa"/>
          </w:tcPr>
          <w:p w14:paraId="32ABA6BF" w14:textId="77777777" w:rsidR="005C1D17" w:rsidRPr="005C1D17" w:rsidRDefault="005C1D17" w:rsidP="005C1D17">
            <w:pPr>
              <w:spacing w:after="240"/>
              <w:ind w:left="720"/>
              <w:jc w:val="left"/>
              <w:rPr>
                <w:bCs/>
                <w:szCs w:val="24"/>
              </w:rPr>
            </w:pPr>
            <w:r w:rsidRPr="005C1D17">
              <w:rPr>
                <w:bCs/>
                <w:szCs w:val="24"/>
              </w:rPr>
              <w:t>Final commissioning</w:t>
            </w:r>
          </w:p>
        </w:tc>
        <w:tc>
          <w:tcPr>
            <w:tcW w:w="2188" w:type="dxa"/>
          </w:tcPr>
          <w:p w14:paraId="7E28CDD1" w14:textId="77777777" w:rsidR="005C1D17" w:rsidRPr="005C1D17" w:rsidRDefault="005C1D17" w:rsidP="005C1D17">
            <w:pPr>
              <w:spacing w:after="240"/>
              <w:jc w:val="center"/>
              <w:rPr>
                <w:bCs/>
                <w:szCs w:val="24"/>
              </w:rPr>
            </w:pPr>
            <w:r w:rsidRPr="005C1D17">
              <w:rPr>
                <w:bCs/>
                <w:szCs w:val="24"/>
              </w:rPr>
              <w:t>Mar 2026</w:t>
            </w:r>
          </w:p>
        </w:tc>
        <w:tc>
          <w:tcPr>
            <w:tcW w:w="2132" w:type="dxa"/>
          </w:tcPr>
          <w:p w14:paraId="7E6CC25C" w14:textId="77777777" w:rsidR="005C1D17" w:rsidRPr="005C1D17" w:rsidRDefault="005C1D17" w:rsidP="005C1D17">
            <w:pPr>
              <w:spacing w:after="240"/>
              <w:jc w:val="center"/>
              <w:rPr>
                <w:bCs/>
                <w:szCs w:val="24"/>
              </w:rPr>
            </w:pPr>
            <w:r w:rsidRPr="005C1D17">
              <w:rPr>
                <w:bCs/>
                <w:szCs w:val="24"/>
              </w:rPr>
              <w:t>Jul 2026</w:t>
            </w:r>
          </w:p>
        </w:tc>
      </w:tr>
    </w:tbl>
    <w:p w14:paraId="040C2D20" w14:textId="594752FD" w:rsidR="0070572C" w:rsidRPr="00AD737E" w:rsidRDefault="0070572C" w:rsidP="0070572C">
      <w:pPr>
        <w:spacing w:after="240"/>
        <w:jc w:val="center"/>
        <w:rPr>
          <w:b/>
          <w:bCs/>
          <w:sz w:val="28"/>
          <w:szCs w:val="28"/>
        </w:rPr>
      </w:pPr>
      <w:r w:rsidRPr="00535467">
        <w:rPr>
          <w:b/>
          <w:bCs/>
          <w:sz w:val="28"/>
          <w:szCs w:val="28"/>
        </w:rPr>
        <w:t xml:space="preserve"> </w:t>
      </w:r>
    </w:p>
    <w:p w14:paraId="47E3E9AC" w14:textId="135F81CF" w:rsidR="00C57E3B" w:rsidRDefault="00C57E3B">
      <w:pPr>
        <w:spacing w:after="200" w:line="276" w:lineRule="auto"/>
        <w:jc w:val="left"/>
        <w:rPr>
          <w:rFonts w:cs="Times New Roman"/>
          <w:b/>
          <w:highlight w:val="yellow"/>
        </w:rPr>
      </w:pPr>
      <w:r>
        <w:rPr>
          <w:rFonts w:cs="Times New Roman"/>
          <w:b/>
          <w:highlight w:val="yellow"/>
        </w:rPr>
        <w:br w:type="page"/>
      </w:r>
    </w:p>
    <w:p w14:paraId="1D030FB6" w14:textId="2B7A3160" w:rsidR="00F356D3" w:rsidRPr="004B4247" w:rsidRDefault="00F356D3" w:rsidP="00F356D3">
      <w:pPr>
        <w:tabs>
          <w:tab w:val="right" w:pos="9360"/>
        </w:tabs>
        <w:spacing w:after="0"/>
        <w:jc w:val="left"/>
        <w:rPr>
          <w:rFonts w:cs="Times New Roman"/>
          <w:b/>
        </w:rPr>
      </w:pPr>
      <w:bookmarkStart w:id="54" w:name="item7c4"/>
      <w:bookmarkEnd w:id="54"/>
      <w:r w:rsidRPr="004B4247">
        <w:rPr>
          <w:rFonts w:cs="Times New Roman"/>
          <w:b/>
        </w:rPr>
        <w:lastRenderedPageBreak/>
        <w:t xml:space="preserve">Agenda Item </w:t>
      </w:r>
      <w:r w:rsidR="00642129">
        <w:rPr>
          <w:rFonts w:cs="Times New Roman"/>
          <w:b/>
        </w:rPr>
        <w:t>7</w:t>
      </w:r>
      <w:r w:rsidRPr="004B4247">
        <w:rPr>
          <w:rFonts w:cs="Times New Roman"/>
          <w:b/>
        </w:rPr>
        <w:t>.</w:t>
      </w:r>
      <w:r w:rsidR="00831B1C" w:rsidRPr="004B4247">
        <w:rPr>
          <w:rFonts w:cs="Times New Roman"/>
          <w:b/>
        </w:rPr>
        <w:t>c</w:t>
      </w:r>
      <w:r w:rsidR="00D059F6" w:rsidRPr="004B4247">
        <w:rPr>
          <w:rFonts w:cs="Times New Roman"/>
          <w:b/>
        </w:rPr>
        <w:t>.</w:t>
      </w:r>
      <w:r w:rsidR="0070572C">
        <w:rPr>
          <w:rFonts w:cs="Times New Roman"/>
          <w:b/>
        </w:rPr>
        <w:t>4</w:t>
      </w:r>
      <w:r w:rsidR="00831B1C" w:rsidRPr="004B4247">
        <w:rPr>
          <w:rFonts w:cs="Times New Roman"/>
          <w:b/>
        </w:rPr>
        <w:t>.</w:t>
      </w:r>
      <w:r w:rsidRPr="004B4247">
        <w:rPr>
          <w:rFonts w:cs="Times New Roman"/>
          <w:b/>
        </w:rPr>
        <w:tab/>
      </w:r>
      <w:r w:rsidR="009F5ABD" w:rsidRPr="004B4247">
        <w:rPr>
          <w:rFonts w:cs="Times New Roman"/>
          <w:b/>
          <w:i/>
        </w:rPr>
        <w:t>Information</w:t>
      </w:r>
    </w:p>
    <w:p w14:paraId="65090A1A" w14:textId="77777777" w:rsidR="00B46920" w:rsidRPr="0026686A" w:rsidRDefault="00B46920" w:rsidP="00B46920">
      <w:pPr>
        <w:widowControl w:val="0"/>
        <w:spacing w:after="240"/>
        <w:rPr>
          <w:rFonts w:eastAsia="Times New Roman" w:cs="Times New Roman"/>
          <w:b/>
          <w:snapToGrid w:val="0"/>
        </w:rPr>
      </w:pPr>
      <w:r w:rsidRPr="004B4247">
        <w:rPr>
          <w:rFonts w:eastAsia="Times New Roman" w:cs="Times New Roman"/>
          <w:b/>
          <w:snapToGrid w:val="0"/>
        </w:rPr>
        <w:t>December 12, 2024</w:t>
      </w:r>
    </w:p>
    <w:p w14:paraId="55371DAC" w14:textId="7B7D5F7A" w:rsidR="00AD737E" w:rsidRPr="00AD737E" w:rsidRDefault="00312B7D" w:rsidP="006C51DF">
      <w:pPr>
        <w:spacing w:after="240"/>
        <w:jc w:val="center"/>
        <w:rPr>
          <w:b/>
          <w:bCs/>
          <w:sz w:val="28"/>
          <w:szCs w:val="28"/>
        </w:rPr>
      </w:pPr>
      <w:r>
        <w:rPr>
          <w:b/>
          <w:bCs/>
          <w:sz w:val="28"/>
          <w:szCs w:val="28"/>
        </w:rPr>
        <w:t xml:space="preserve">NIU </w:t>
      </w:r>
      <w:r w:rsidR="000F7911" w:rsidRPr="005F29F4">
        <w:rPr>
          <w:b/>
          <w:bCs/>
          <w:sz w:val="28"/>
          <w:szCs w:val="28"/>
        </w:rPr>
        <w:t>ESPORTS</w:t>
      </w:r>
      <w:r>
        <w:rPr>
          <w:b/>
          <w:bCs/>
          <w:sz w:val="28"/>
          <w:szCs w:val="28"/>
        </w:rPr>
        <w:t>: USING VIDEO GAMES TO DRIVE RECRUITMENT, ENGAGEMENT AND RETENTION</w:t>
      </w:r>
      <w:r w:rsidR="005330CC" w:rsidRPr="005F29F4">
        <w:rPr>
          <w:b/>
          <w:bCs/>
          <w:sz w:val="28"/>
          <w:szCs w:val="28"/>
        </w:rPr>
        <w:t xml:space="preserve"> </w:t>
      </w:r>
      <w:r w:rsidR="009F5ABD" w:rsidRPr="005F29F4">
        <w:rPr>
          <w:b/>
          <w:bCs/>
          <w:sz w:val="28"/>
          <w:szCs w:val="28"/>
        </w:rPr>
        <w:t>PRESENTATION</w:t>
      </w:r>
      <w:r w:rsidR="009F5ABD" w:rsidRPr="00535467">
        <w:rPr>
          <w:b/>
          <w:bCs/>
          <w:sz w:val="28"/>
          <w:szCs w:val="28"/>
        </w:rPr>
        <w:t xml:space="preserve"> </w:t>
      </w:r>
    </w:p>
    <w:p w14:paraId="50BD1D9E" w14:textId="4C05A13C" w:rsidR="00AD737E" w:rsidRDefault="005F29F4" w:rsidP="00AD737E">
      <w:pPr>
        <w:rPr>
          <w:rFonts w:eastAsia="Times New Roman" w:cs="Times New Roman"/>
          <w:szCs w:val="32"/>
        </w:rPr>
      </w:pPr>
      <w:r>
        <w:rPr>
          <w:rFonts w:eastAsia="Times New Roman" w:cs="Times New Roman"/>
          <w:szCs w:val="32"/>
        </w:rPr>
        <w:t xml:space="preserve">Conner Vagle, Director of NIU Esports, Eli Curry, Community Ambassador of NIU Esports and Logan </w:t>
      </w:r>
      <w:proofErr w:type="spellStart"/>
      <w:r>
        <w:rPr>
          <w:rFonts w:eastAsia="Times New Roman" w:cs="Times New Roman"/>
          <w:szCs w:val="32"/>
        </w:rPr>
        <w:t>Covganka</w:t>
      </w:r>
      <w:proofErr w:type="spellEnd"/>
      <w:r>
        <w:rPr>
          <w:rFonts w:eastAsia="Times New Roman" w:cs="Times New Roman"/>
          <w:szCs w:val="32"/>
        </w:rPr>
        <w:t>, NIU Student Representative will give a presentation on Esports.</w:t>
      </w:r>
    </w:p>
    <w:p w14:paraId="2AAA87A9" w14:textId="77777777" w:rsidR="002448A2" w:rsidRPr="002448A2" w:rsidRDefault="002448A2" w:rsidP="002448A2">
      <w:pPr>
        <w:rPr>
          <w:rFonts w:eastAsia="Times New Roman" w:cs="Times New Roman"/>
          <w:szCs w:val="32"/>
        </w:rPr>
      </w:pPr>
    </w:p>
    <w:p w14:paraId="7B84EB92" w14:textId="77777777" w:rsidR="002448A2" w:rsidRPr="002448A2" w:rsidRDefault="002448A2" w:rsidP="002448A2">
      <w:pPr>
        <w:rPr>
          <w:rFonts w:eastAsia="Times New Roman" w:cs="Times New Roman"/>
          <w:szCs w:val="32"/>
        </w:rPr>
      </w:pPr>
    </w:p>
    <w:p w14:paraId="17E6468C" w14:textId="77777777" w:rsidR="002448A2" w:rsidRDefault="002448A2" w:rsidP="002448A2">
      <w:pPr>
        <w:rPr>
          <w:rFonts w:eastAsia="Times New Roman" w:cs="Times New Roman"/>
          <w:szCs w:val="32"/>
        </w:rPr>
      </w:pPr>
    </w:p>
    <w:p w14:paraId="336BCD57" w14:textId="1AE52D6F" w:rsidR="002448A2" w:rsidRPr="00AD703A" w:rsidRDefault="002448A2">
      <w:pPr>
        <w:spacing w:after="200" w:line="276" w:lineRule="auto"/>
        <w:jc w:val="left"/>
        <w:rPr>
          <w:rFonts w:cs="Times New Roman"/>
          <w:b/>
        </w:rPr>
      </w:pPr>
      <w:r>
        <w:rPr>
          <w:rFonts w:eastAsia="Times New Roman" w:cs="Times New Roman"/>
          <w:szCs w:val="32"/>
        </w:rPr>
        <w:br w:type="page"/>
      </w:r>
    </w:p>
    <w:p w14:paraId="09A78A26" w14:textId="65B6B2CC" w:rsidR="00AD703A" w:rsidRPr="004B4247" w:rsidRDefault="00AD703A" w:rsidP="00AD703A">
      <w:pPr>
        <w:tabs>
          <w:tab w:val="right" w:pos="9360"/>
        </w:tabs>
        <w:spacing w:after="0"/>
        <w:jc w:val="left"/>
        <w:rPr>
          <w:rFonts w:eastAsia="Calibri" w:cs="Times New Roman"/>
          <w:b/>
        </w:rPr>
      </w:pPr>
      <w:bookmarkStart w:id="55" w:name="item8a"/>
      <w:bookmarkEnd w:id="55"/>
      <w:r w:rsidRPr="004B4247">
        <w:rPr>
          <w:rFonts w:eastAsia="Calibri" w:cs="Times New Roman"/>
          <w:b/>
        </w:rPr>
        <w:lastRenderedPageBreak/>
        <w:t xml:space="preserve">Agenda Item </w:t>
      </w:r>
      <w:r w:rsidR="00642129">
        <w:rPr>
          <w:rFonts w:eastAsia="Calibri" w:cs="Times New Roman"/>
          <w:b/>
        </w:rPr>
        <w:t>8</w:t>
      </w:r>
      <w:r w:rsidR="00D059F6" w:rsidRPr="004B4247">
        <w:rPr>
          <w:rFonts w:eastAsia="Calibri" w:cs="Times New Roman"/>
          <w:b/>
        </w:rPr>
        <w:t>.</w:t>
      </w:r>
      <w:r w:rsidR="00696077" w:rsidRPr="004B4247">
        <w:rPr>
          <w:rFonts w:eastAsia="Calibri" w:cs="Times New Roman"/>
          <w:b/>
        </w:rPr>
        <w:t>a</w:t>
      </w:r>
      <w:r w:rsidR="00D059F6" w:rsidRPr="004B4247">
        <w:rPr>
          <w:rFonts w:eastAsia="Calibri" w:cs="Times New Roman"/>
          <w:b/>
        </w:rPr>
        <w:t>.</w:t>
      </w:r>
      <w:r w:rsidRPr="004B4247">
        <w:rPr>
          <w:rFonts w:eastAsia="Calibri" w:cs="Times New Roman"/>
          <w:b/>
        </w:rPr>
        <w:tab/>
      </w:r>
      <w:r w:rsidRPr="004B4247">
        <w:rPr>
          <w:rFonts w:eastAsia="Calibri" w:cs="Times New Roman"/>
          <w:b/>
          <w:i/>
        </w:rPr>
        <w:t>Action</w:t>
      </w:r>
    </w:p>
    <w:bookmarkEnd w:id="13"/>
    <w:p w14:paraId="794DE084" w14:textId="5A345873" w:rsidR="00AB5992" w:rsidRPr="00AB5992" w:rsidRDefault="00B24245" w:rsidP="00AB5992">
      <w:pPr>
        <w:widowControl w:val="0"/>
        <w:spacing w:after="240"/>
        <w:rPr>
          <w:rFonts w:eastAsia="Times New Roman" w:cs="Times New Roman"/>
          <w:b/>
          <w:snapToGrid w:val="0"/>
        </w:rPr>
      </w:pPr>
      <w:r w:rsidRPr="00B24245">
        <w:rPr>
          <w:rFonts w:eastAsia="Times New Roman" w:cs="Times New Roman"/>
          <w:b/>
          <w:snapToGrid w:val="0"/>
        </w:rPr>
        <w:t>December 12</w:t>
      </w:r>
      <w:r w:rsidR="00AB5992" w:rsidRPr="00B24245">
        <w:rPr>
          <w:rFonts w:eastAsia="Times New Roman" w:cs="Times New Roman"/>
          <w:b/>
          <w:snapToGrid w:val="0"/>
        </w:rPr>
        <w:t>, 2024</w:t>
      </w:r>
    </w:p>
    <w:p w14:paraId="0D4E68CE" w14:textId="77777777" w:rsidR="00B24245" w:rsidRDefault="00B24245" w:rsidP="00B24245">
      <w:pPr>
        <w:spacing w:before="240" w:after="240"/>
        <w:contextualSpacing/>
        <w:jc w:val="center"/>
        <w:rPr>
          <w:rFonts w:eastAsia="Calibri" w:cs="Times New Roman"/>
          <w:b/>
          <w:caps/>
          <w:spacing w:val="-10"/>
          <w:kern w:val="28"/>
          <w:sz w:val="28"/>
          <w:szCs w:val="56"/>
        </w:rPr>
      </w:pPr>
      <w:r w:rsidRPr="00062AAD">
        <w:rPr>
          <w:rFonts w:eastAsia="Calibri" w:cs="Times New Roman"/>
          <w:b/>
          <w:caps/>
          <w:spacing w:val="-10"/>
          <w:kern w:val="28"/>
          <w:sz w:val="28"/>
          <w:szCs w:val="56"/>
        </w:rPr>
        <w:t>Closed Session Minutes review and release</w:t>
      </w:r>
    </w:p>
    <w:p w14:paraId="141750F3" w14:textId="77777777" w:rsidR="00B24245" w:rsidRPr="00062AAD" w:rsidRDefault="00B24245" w:rsidP="00B24245">
      <w:pPr>
        <w:spacing w:before="240" w:after="240"/>
        <w:contextualSpacing/>
        <w:jc w:val="center"/>
        <w:rPr>
          <w:rFonts w:eastAsia="Calibri" w:cs="Times New Roman"/>
          <w:b/>
          <w:caps/>
          <w:spacing w:val="-10"/>
          <w:kern w:val="28"/>
          <w:sz w:val="28"/>
          <w:szCs w:val="56"/>
        </w:rPr>
      </w:pPr>
    </w:p>
    <w:p w14:paraId="5D8930E6" w14:textId="4E1DC91B" w:rsidR="00B24245" w:rsidRPr="00457C40" w:rsidRDefault="00B24245" w:rsidP="00B24245">
      <w:pPr>
        <w:rPr>
          <w:rFonts w:eastAsia="Calibri" w:cs="Times New Roman"/>
        </w:rPr>
      </w:pPr>
      <w:bookmarkStart w:id="56" w:name="_Hlk184289184"/>
      <w:r w:rsidRPr="00457C40">
        <w:rPr>
          <w:rFonts w:eastAsia="Calibri" w:cs="Times New Roman"/>
          <w:b/>
          <w:u w:val="single"/>
        </w:rPr>
        <w:t>Summary:</w:t>
      </w:r>
      <w:r w:rsidRPr="00457C40">
        <w:rPr>
          <w:rFonts w:eastAsia="Calibri" w:cs="Times New Roman"/>
        </w:rPr>
        <w:t xml:space="preserve"> The Illinois Open Meetings Act requires public bodies to review the minutes of their Closed Session Minutes on a semiannual basis and to determine what parts of the minutes they should make available to the public because they no longer require confidential treatment.  </w:t>
      </w:r>
    </w:p>
    <w:p w14:paraId="7325D15A" w14:textId="77777777" w:rsidR="00B24245" w:rsidRDefault="00B24245" w:rsidP="00B24245">
      <w:pPr>
        <w:rPr>
          <w:rFonts w:eastAsia="Calibri" w:cs="Times New Roman"/>
        </w:rPr>
      </w:pPr>
      <w:r w:rsidRPr="00457C40">
        <w:rPr>
          <w:rFonts w:eastAsia="Calibri" w:cs="Times New Roman"/>
          <w:b/>
          <w:bCs/>
          <w:u w:val="single"/>
        </w:rPr>
        <w:t>Recommendation</w:t>
      </w:r>
      <w:r w:rsidRPr="00457C40">
        <w:rPr>
          <w:rFonts w:eastAsia="Calibri" w:cs="Times New Roman"/>
        </w:rPr>
        <w:t>: Upon review and advice of the Board’s Parliamentarian, it is recommended that the Board approve no additional release from confidentiality of any of the previously unreleased sections of the Closed Session minutes at this time.  Those sections which are still subject to confidentiality, together with sections from subsequent meetings, will be considered again in six months.</w:t>
      </w:r>
    </w:p>
    <w:bookmarkEnd w:id="56"/>
    <w:p w14:paraId="22E4CEE9" w14:textId="77777777" w:rsidR="00225E57" w:rsidRPr="00F27208" w:rsidRDefault="00225E57" w:rsidP="00225E57">
      <w:pPr>
        <w:spacing w:after="240"/>
        <w:contextualSpacing/>
        <w:jc w:val="center"/>
        <w:rPr>
          <w:rFonts w:eastAsia="Calibri" w:cstheme="majorBidi"/>
          <w:b/>
          <w:caps/>
          <w:spacing w:val="-10"/>
          <w:kern w:val="28"/>
          <w:sz w:val="28"/>
          <w:szCs w:val="56"/>
        </w:rPr>
      </w:pPr>
    </w:p>
    <w:p w14:paraId="719B39F6" w14:textId="3F05FAD1" w:rsidR="00D806D1" w:rsidRPr="009F5ABD" w:rsidRDefault="00D806D1" w:rsidP="009F5ABD">
      <w:pPr>
        <w:spacing w:after="200" w:line="276" w:lineRule="auto"/>
        <w:jc w:val="left"/>
        <w:rPr>
          <w:rFonts w:cs="Times New Roman"/>
          <w:b/>
          <w:highlight w:val="yellow"/>
        </w:rPr>
      </w:pPr>
    </w:p>
    <w:sectPr w:rsidR="00D806D1" w:rsidRPr="009F5ABD" w:rsidSect="00376AB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F9570" w14:textId="77777777" w:rsidR="004021F3" w:rsidRDefault="004021F3" w:rsidP="009E5789">
      <w:pPr>
        <w:spacing w:after="0"/>
      </w:pPr>
      <w:r>
        <w:separator/>
      </w:r>
    </w:p>
    <w:p w14:paraId="0FA4C87A" w14:textId="77777777" w:rsidR="004021F3" w:rsidRDefault="004021F3"/>
    <w:p w14:paraId="3FAB9B2E" w14:textId="77777777" w:rsidR="004021F3" w:rsidRDefault="004021F3" w:rsidP="00387D34"/>
  </w:endnote>
  <w:endnote w:type="continuationSeparator" w:id="0">
    <w:p w14:paraId="3318329F" w14:textId="77777777" w:rsidR="004021F3" w:rsidRDefault="004021F3" w:rsidP="009E5789">
      <w:pPr>
        <w:spacing w:after="0"/>
      </w:pPr>
      <w:r>
        <w:continuationSeparator/>
      </w:r>
    </w:p>
    <w:p w14:paraId="425AC744" w14:textId="77777777" w:rsidR="004021F3" w:rsidRDefault="004021F3"/>
    <w:p w14:paraId="2F9B5CD0" w14:textId="77777777" w:rsidR="004021F3" w:rsidRDefault="004021F3" w:rsidP="00387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C28D6" w14:textId="30BDEEEA" w:rsidR="003F6B9A" w:rsidRPr="00770546" w:rsidRDefault="003F6B9A" w:rsidP="007D47A1">
    <w:pPr>
      <w:rPr>
        <w:rFonts w:cs="Times New Roman"/>
        <w:sz w:val="14"/>
        <w:szCs w:val="14"/>
      </w:rPr>
    </w:pPr>
    <w:r w:rsidRPr="00770546">
      <w:rPr>
        <w:rFonts w:cs="Times New Roman"/>
        <w:noProof/>
        <w:sz w:val="14"/>
        <w:szCs w:val="14"/>
      </w:rPr>
      <mc:AlternateContent>
        <mc:Choice Requires="wps">
          <w:drawing>
            <wp:anchor distT="0" distB="0" distL="114300" distR="114300" simplePos="0" relativeHeight="251659264" behindDoc="0" locked="0" layoutInCell="1" allowOverlap="1" wp14:anchorId="15C748D9" wp14:editId="0CCB4E87">
              <wp:simplePos x="0" y="0"/>
              <wp:positionH relativeFrom="margin">
                <wp:align>center</wp:align>
              </wp:positionH>
              <wp:positionV relativeFrom="paragraph">
                <wp:posOffset>-12065</wp:posOffset>
              </wp:positionV>
              <wp:extent cx="60579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6640D0" id="Straight Connector 4"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4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" strokecolor="windowText">
              <w10:wrap anchorx="margin"/>
            </v:line>
          </w:pict>
        </mc:Fallback>
      </mc:AlternateContent>
    </w:r>
    <w:r>
      <w:rPr>
        <w:rFonts w:cs="Times New Roman"/>
        <w:noProof/>
        <w:sz w:val="14"/>
        <w:szCs w:val="14"/>
      </w:rPr>
      <w:t>NIU Board of Trustees</w:t>
    </w:r>
    <w:r w:rsidRPr="00770546">
      <w:rPr>
        <w:rFonts w:cs="Times New Roman"/>
        <w:sz w:val="14"/>
        <w:szCs w:val="14"/>
      </w:rPr>
      <w:ptab w:relativeTo="margin" w:alignment="center" w:leader="none"/>
    </w:r>
    <w:r w:rsidRPr="00770546">
      <w:rPr>
        <w:rFonts w:cs="Times New Roman"/>
        <w:sz w:val="14"/>
        <w:szCs w:val="14"/>
      </w:rPr>
      <w:t>-</w:t>
    </w:r>
    <w:r w:rsidRPr="00770546">
      <w:rPr>
        <w:rFonts w:cs="Times New Roman"/>
        <w:sz w:val="14"/>
        <w:szCs w:val="14"/>
      </w:rPr>
      <w:fldChar w:fldCharType="begin"/>
    </w:r>
    <w:r w:rsidRPr="00770546">
      <w:rPr>
        <w:rFonts w:cs="Times New Roman"/>
        <w:sz w:val="14"/>
        <w:szCs w:val="14"/>
      </w:rPr>
      <w:instrText xml:space="preserve"> PAGE   \* MERGEFORMAT </w:instrText>
    </w:r>
    <w:r w:rsidRPr="00770546">
      <w:rPr>
        <w:rFonts w:cs="Times New Roman"/>
        <w:sz w:val="14"/>
        <w:szCs w:val="14"/>
      </w:rPr>
      <w:fldChar w:fldCharType="separate"/>
    </w:r>
    <w:r>
      <w:rPr>
        <w:rFonts w:cs="Times New Roman"/>
        <w:noProof/>
        <w:sz w:val="14"/>
        <w:szCs w:val="14"/>
      </w:rPr>
      <w:t>2</w:t>
    </w:r>
    <w:r w:rsidRPr="00770546">
      <w:rPr>
        <w:rFonts w:cs="Times New Roman"/>
        <w:noProof/>
        <w:sz w:val="14"/>
        <w:szCs w:val="14"/>
      </w:rPr>
      <w:fldChar w:fldCharType="end"/>
    </w:r>
    <w:r w:rsidRPr="00770546">
      <w:rPr>
        <w:rFonts w:cs="Times New Roman"/>
        <w:noProof/>
        <w:sz w:val="14"/>
        <w:szCs w:val="14"/>
      </w:rPr>
      <w:t>-</w:t>
    </w:r>
    <w:r w:rsidRPr="00770546">
      <w:rPr>
        <w:rFonts w:cs="Times New Roman"/>
        <w:sz w:val="14"/>
        <w:szCs w:val="14"/>
      </w:rPr>
      <w:ptab w:relativeTo="margin" w:alignment="right" w:leader="none"/>
    </w:r>
    <w:r w:rsidR="00186C3C">
      <w:rPr>
        <w:rFonts w:cs="Times New Roman"/>
        <w:sz w:val="14"/>
        <w:szCs w:val="14"/>
      </w:rPr>
      <w:t xml:space="preserve">December </w:t>
    </w:r>
    <w:r w:rsidR="00F9099A">
      <w:rPr>
        <w:rFonts w:cs="Times New Roman"/>
        <w:sz w:val="14"/>
        <w:szCs w:val="14"/>
      </w:rPr>
      <w:t>1</w:t>
    </w:r>
    <w:r w:rsidR="00186C3C">
      <w:rPr>
        <w:rFonts w:cs="Times New Roman"/>
        <w:sz w:val="14"/>
        <w:szCs w:val="14"/>
      </w:rPr>
      <w:t>2</w:t>
    </w:r>
    <w:r>
      <w:rPr>
        <w:rFonts w:cs="Times New Roman"/>
        <w:sz w:val="14"/>
        <w:szCs w:val="14"/>
      </w:rPr>
      <w:t>, 202</w:t>
    </w:r>
    <w:r w:rsidR="00E012F5">
      <w:rPr>
        <w:rFonts w:cs="Times New Roman"/>
        <w:sz w:val="14"/>
        <w:szCs w:val="14"/>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12CC" w14:textId="77777777" w:rsidR="003005C9" w:rsidRDefault="003005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904F8" w14:textId="563A5B47" w:rsidR="003005C9" w:rsidRPr="00770546" w:rsidRDefault="003005C9" w:rsidP="007D47A1">
    <w:pPr>
      <w:pStyle w:val="Footer"/>
      <w:rPr>
        <w:rFonts w:cs="Times New Roman"/>
        <w:sz w:val="14"/>
        <w:szCs w:val="14"/>
      </w:rPr>
    </w:pPr>
    <w:r w:rsidRPr="00770546">
      <w:rPr>
        <w:rFonts w:cs="Times New Roman"/>
        <w:noProof/>
        <w:sz w:val="14"/>
        <w:szCs w:val="14"/>
      </w:rPr>
      <mc:AlternateContent>
        <mc:Choice Requires="wps">
          <w:drawing>
            <wp:anchor distT="0" distB="0" distL="114300" distR="114300" simplePos="0" relativeHeight="251663360" behindDoc="0" locked="0" layoutInCell="1" allowOverlap="1" wp14:anchorId="4AC2B24B" wp14:editId="2A3EC0F0">
              <wp:simplePos x="0" y="0"/>
              <wp:positionH relativeFrom="margin">
                <wp:posOffset>-66675</wp:posOffset>
              </wp:positionH>
              <wp:positionV relativeFrom="paragraph">
                <wp:posOffset>-66675</wp:posOffset>
              </wp:positionV>
              <wp:extent cx="6057900" cy="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198841" id="Straight Connector 19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5.25pt" to="471.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" strokecolor="windowText">
              <w10:wrap anchorx="margin"/>
            </v:line>
          </w:pict>
        </mc:Fallback>
      </mc:AlternateContent>
    </w:r>
    <w:r w:rsidR="005B4FAA">
      <w:rPr>
        <w:rFonts w:cs="Times New Roman"/>
        <w:sz w:val="14"/>
        <w:szCs w:val="14"/>
      </w:rPr>
      <w:t>NIU Board of Trustees</w:t>
    </w:r>
    <w:r w:rsidRPr="00770546">
      <w:rPr>
        <w:rFonts w:cs="Times New Roman"/>
        <w:sz w:val="14"/>
        <w:szCs w:val="14"/>
      </w:rPr>
      <w:ptab w:relativeTo="margin" w:alignment="center" w:leader="none"/>
    </w:r>
    <w:r w:rsidRPr="00770546">
      <w:rPr>
        <w:rFonts w:cs="Times New Roman"/>
        <w:sz w:val="14"/>
        <w:szCs w:val="14"/>
      </w:rPr>
      <w:t>-</w:t>
    </w:r>
    <w:r w:rsidRPr="00770546">
      <w:rPr>
        <w:rFonts w:cs="Times New Roman"/>
        <w:sz w:val="14"/>
        <w:szCs w:val="14"/>
      </w:rPr>
      <w:fldChar w:fldCharType="begin"/>
    </w:r>
    <w:r w:rsidRPr="00770546">
      <w:rPr>
        <w:rFonts w:cs="Times New Roman"/>
        <w:sz w:val="14"/>
        <w:szCs w:val="14"/>
      </w:rPr>
      <w:instrText xml:space="preserve"> PAGE   \* MERGEFORMAT </w:instrText>
    </w:r>
    <w:r w:rsidRPr="00770546">
      <w:rPr>
        <w:rFonts w:cs="Times New Roman"/>
        <w:sz w:val="14"/>
        <w:szCs w:val="14"/>
      </w:rPr>
      <w:fldChar w:fldCharType="separate"/>
    </w:r>
    <w:r>
      <w:rPr>
        <w:rFonts w:cs="Times New Roman"/>
        <w:noProof/>
        <w:sz w:val="14"/>
        <w:szCs w:val="14"/>
      </w:rPr>
      <w:t>1</w:t>
    </w:r>
    <w:r w:rsidRPr="00770546">
      <w:rPr>
        <w:rFonts w:cs="Times New Roman"/>
        <w:noProof/>
        <w:sz w:val="14"/>
        <w:szCs w:val="14"/>
      </w:rPr>
      <w:fldChar w:fldCharType="end"/>
    </w:r>
    <w:r w:rsidRPr="00770546">
      <w:rPr>
        <w:rFonts w:cs="Times New Roman"/>
        <w:noProof/>
        <w:sz w:val="14"/>
        <w:szCs w:val="14"/>
      </w:rPr>
      <w:t>-</w:t>
    </w:r>
    <w:r w:rsidRPr="00770546">
      <w:rPr>
        <w:rFonts w:cs="Times New Roman"/>
        <w:sz w:val="14"/>
        <w:szCs w:val="14"/>
      </w:rPr>
      <w:ptab w:relativeTo="margin" w:alignment="right" w:leader="none"/>
    </w:r>
    <w:r w:rsidR="00186C3C">
      <w:rPr>
        <w:rFonts w:cs="Times New Roman"/>
        <w:sz w:val="14"/>
        <w:szCs w:val="14"/>
      </w:rPr>
      <w:t>December 12</w:t>
    </w:r>
    <w:r>
      <w:rPr>
        <w:rFonts w:cs="Times New Roman"/>
        <w:sz w:val="14"/>
        <w:szCs w:val="14"/>
      </w:rPr>
      <w:t>, 202</w:t>
    </w:r>
    <w:r w:rsidR="009C4999">
      <w:rPr>
        <w:rFonts w:cs="Times New Roman"/>
        <w:sz w:val="14"/>
        <w:szCs w:val="14"/>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6E6C5" w14:textId="77777777" w:rsidR="003005C9" w:rsidRDefault="003005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2EEFD" w14:textId="43266C4E" w:rsidR="008A732B" w:rsidRPr="00770546" w:rsidRDefault="008A732B" w:rsidP="008A732B">
    <w:pPr>
      <w:rPr>
        <w:rFonts w:cs="Times New Roman"/>
        <w:sz w:val="14"/>
        <w:szCs w:val="14"/>
      </w:rPr>
    </w:pPr>
    <w:r w:rsidRPr="00770546">
      <w:rPr>
        <w:rFonts w:cs="Times New Roman"/>
        <w:noProof/>
        <w:sz w:val="14"/>
        <w:szCs w:val="14"/>
      </w:rPr>
      <mc:AlternateContent>
        <mc:Choice Requires="wps">
          <w:drawing>
            <wp:anchor distT="0" distB="0" distL="114300" distR="114300" simplePos="0" relativeHeight="251669504" behindDoc="0" locked="0" layoutInCell="1" allowOverlap="1" wp14:anchorId="4A0742F7" wp14:editId="13A0DCAB">
              <wp:simplePos x="0" y="0"/>
              <wp:positionH relativeFrom="margin">
                <wp:align>center</wp:align>
              </wp:positionH>
              <wp:positionV relativeFrom="paragraph">
                <wp:posOffset>-12065</wp:posOffset>
              </wp:positionV>
              <wp:extent cx="6057900" cy="0"/>
              <wp:effectExtent l="0" t="0" r="0" b="0"/>
              <wp:wrapNone/>
              <wp:docPr id="243402631" name="Straight Connector 243402631"/>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28E35F" id="Straight Connector 243402631"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4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" strokecolor="windowText">
              <w10:wrap anchorx="margin"/>
            </v:line>
          </w:pict>
        </mc:Fallback>
      </mc:AlternateContent>
    </w:r>
    <w:r>
      <w:rPr>
        <w:rFonts w:cs="Times New Roman"/>
        <w:noProof/>
        <w:sz w:val="14"/>
        <w:szCs w:val="14"/>
      </w:rPr>
      <w:t>NIU Board of Trustees</w:t>
    </w:r>
    <w:r w:rsidRPr="00770546">
      <w:rPr>
        <w:rFonts w:cs="Times New Roman"/>
        <w:sz w:val="14"/>
        <w:szCs w:val="14"/>
      </w:rPr>
      <w:ptab w:relativeTo="margin" w:alignment="center" w:leader="none"/>
    </w:r>
    <w:r w:rsidRPr="00770546">
      <w:rPr>
        <w:rFonts w:cs="Times New Roman"/>
        <w:sz w:val="14"/>
        <w:szCs w:val="14"/>
      </w:rPr>
      <w:t>-</w:t>
    </w:r>
    <w:r w:rsidRPr="00770546">
      <w:rPr>
        <w:rFonts w:cs="Times New Roman"/>
        <w:sz w:val="14"/>
        <w:szCs w:val="14"/>
      </w:rPr>
      <w:fldChar w:fldCharType="begin"/>
    </w:r>
    <w:r w:rsidRPr="00770546">
      <w:rPr>
        <w:rFonts w:cs="Times New Roman"/>
        <w:sz w:val="14"/>
        <w:szCs w:val="14"/>
      </w:rPr>
      <w:instrText xml:space="preserve"> PAGE   \* MERGEFORMAT </w:instrText>
    </w:r>
    <w:r w:rsidRPr="00770546">
      <w:rPr>
        <w:rFonts w:cs="Times New Roman"/>
        <w:sz w:val="14"/>
        <w:szCs w:val="14"/>
      </w:rPr>
      <w:fldChar w:fldCharType="separate"/>
    </w:r>
    <w:r>
      <w:rPr>
        <w:rFonts w:cs="Times New Roman"/>
        <w:sz w:val="14"/>
        <w:szCs w:val="14"/>
      </w:rPr>
      <w:t>i</w:t>
    </w:r>
    <w:r w:rsidRPr="00770546">
      <w:rPr>
        <w:rFonts w:cs="Times New Roman"/>
        <w:noProof/>
        <w:sz w:val="14"/>
        <w:szCs w:val="14"/>
      </w:rPr>
      <w:fldChar w:fldCharType="end"/>
    </w:r>
    <w:r w:rsidRPr="00770546">
      <w:rPr>
        <w:rFonts w:cs="Times New Roman"/>
        <w:noProof/>
        <w:sz w:val="14"/>
        <w:szCs w:val="14"/>
      </w:rPr>
      <w:t>-</w:t>
    </w:r>
    <w:r w:rsidRPr="00770546">
      <w:rPr>
        <w:rFonts w:cs="Times New Roman"/>
        <w:sz w:val="14"/>
        <w:szCs w:val="14"/>
      </w:rPr>
      <w:ptab w:relativeTo="margin" w:alignment="right" w:leader="none"/>
    </w:r>
    <w:r w:rsidR="00B46920">
      <w:rPr>
        <w:rFonts w:cs="Times New Roman"/>
        <w:sz w:val="14"/>
        <w:szCs w:val="14"/>
      </w:rPr>
      <w:t>December 12</w:t>
    </w:r>
    <w:r>
      <w:rPr>
        <w:rFonts w:cs="Times New Roman"/>
        <w:sz w:val="14"/>
        <w:szCs w:val="14"/>
      </w:rPr>
      <w:t>, 202</w:t>
    </w:r>
    <w:r w:rsidR="00AD737E">
      <w:rPr>
        <w:rFonts w:cs="Times New Roman"/>
        <w:sz w:val="14"/>
        <w:szCs w:val="14"/>
      </w:rPr>
      <w:t>4</w:t>
    </w:r>
  </w:p>
  <w:p w14:paraId="5A5734BD" w14:textId="77777777" w:rsidR="008A732B" w:rsidRPr="008A732B" w:rsidRDefault="008A732B" w:rsidP="008A73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A0B22" w14:textId="61A8DFFA" w:rsidR="00C4017D" w:rsidRPr="00770546" w:rsidRDefault="00C4017D" w:rsidP="007D47A1">
    <w:pPr>
      <w:pStyle w:val="Footer"/>
      <w:rPr>
        <w:rFonts w:cs="Times New Roman"/>
        <w:sz w:val="14"/>
        <w:szCs w:val="14"/>
      </w:rPr>
    </w:pPr>
    <w:r w:rsidRPr="00770546">
      <w:rPr>
        <w:rFonts w:cs="Times New Roman"/>
        <w:noProof/>
        <w:sz w:val="14"/>
        <w:szCs w:val="14"/>
      </w:rPr>
      <mc:AlternateContent>
        <mc:Choice Requires="wps">
          <w:drawing>
            <wp:anchor distT="0" distB="0" distL="114300" distR="114300" simplePos="0" relativeHeight="251671552" behindDoc="0" locked="0" layoutInCell="1" allowOverlap="1" wp14:anchorId="38C5CDE4" wp14:editId="1778720F">
              <wp:simplePos x="0" y="0"/>
              <wp:positionH relativeFrom="margin">
                <wp:posOffset>-66675</wp:posOffset>
              </wp:positionH>
              <wp:positionV relativeFrom="paragraph">
                <wp:posOffset>-66675</wp:posOffset>
              </wp:positionV>
              <wp:extent cx="60579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E3D8E10" id="Straight Connector 12" o:spid="_x0000_s1026" style="position:absolute;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5.25pt,-5.25pt" to="471.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" strokecolor="windowText">
              <w10:wrap anchorx="margin"/>
            </v:line>
          </w:pict>
        </mc:Fallback>
      </mc:AlternateContent>
    </w:r>
    <w:r>
      <w:rPr>
        <w:rFonts w:cs="Times New Roman"/>
        <w:sz w:val="14"/>
        <w:szCs w:val="14"/>
      </w:rPr>
      <w:t>NIU Board of Trustees</w:t>
    </w:r>
    <w:r w:rsidRPr="00770546">
      <w:rPr>
        <w:rFonts w:cs="Times New Roman"/>
        <w:sz w:val="14"/>
        <w:szCs w:val="14"/>
      </w:rPr>
      <w:ptab w:relativeTo="margin" w:alignment="center" w:leader="none"/>
    </w:r>
    <w:r w:rsidRPr="00770546">
      <w:rPr>
        <w:rFonts w:cs="Times New Roman"/>
        <w:sz w:val="14"/>
        <w:szCs w:val="14"/>
      </w:rPr>
      <w:t>-</w:t>
    </w:r>
    <w:r w:rsidRPr="00770546">
      <w:rPr>
        <w:rFonts w:cs="Times New Roman"/>
        <w:sz w:val="14"/>
        <w:szCs w:val="14"/>
      </w:rPr>
      <w:fldChar w:fldCharType="begin"/>
    </w:r>
    <w:r w:rsidRPr="00770546">
      <w:rPr>
        <w:rFonts w:cs="Times New Roman"/>
        <w:sz w:val="14"/>
        <w:szCs w:val="14"/>
      </w:rPr>
      <w:instrText xml:space="preserve"> PAGE   \* MERGEFORMAT </w:instrText>
    </w:r>
    <w:r w:rsidRPr="00770546">
      <w:rPr>
        <w:rFonts w:cs="Times New Roman"/>
        <w:sz w:val="14"/>
        <w:szCs w:val="14"/>
      </w:rPr>
      <w:fldChar w:fldCharType="separate"/>
    </w:r>
    <w:r>
      <w:rPr>
        <w:rFonts w:cs="Times New Roman"/>
        <w:noProof/>
        <w:sz w:val="14"/>
        <w:szCs w:val="14"/>
      </w:rPr>
      <w:t>5</w:t>
    </w:r>
    <w:r w:rsidRPr="00770546">
      <w:rPr>
        <w:rFonts w:cs="Times New Roman"/>
        <w:noProof/>
        <w:sz w:val="14"/>
        <w:szCs w:val="14"/>
      </w:rPr>
      <w:fldChar w:fldCharType="end"/>
    </w:r>
    <w:r w:rsidRPr="00770546">
      <w:rPr>
        <w:rFonts w:cs="Times New Roman"/>
        <w:noProof/>
        <w:sz w:val="14"/>
        <w:szCs w:val="14"/>
      </w:rPr>
      <w:t>-</w:t>
    </w:r>
    <w:r w:rsidRPr="00770546">
      <w:rPr>
        <w:rFonts w:cs="Times New Roman"/>
        <w:sz w:val="14"/>
        <w:szCs w:val="14"/>
      </w:rPr>
      <w:ptab w:relativeTo="margin" w:alignment="right" w:leader="none"/>
    </w:r>
    <w:r w:rsidR="00A15EE9">
      <w:rPr>
        <w:rFonts w:cs="Times New Roman"/>
        <w:sz w:val="14"/>
        <w:szCs w:val="14"/>
      </w:rPr>
      <w:t>December 12</w:t>
    </w:r>
    <w:r>
      <w:rPr>
        <w:rFonts w:cs="Times New Roman"/>
        <w:sz w:val="14"/>
        <w:szCs w:val="14"/>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6630F" w14:textId="77777777" w:rsidR="004021F3" w:rsidRDefault="004021F3" w:rsidP="009E5789">
      <w:pPr>
        <w:spacing w:after="0"/>
      </w:pPr>
      <w:r>
        <w:separator/>
      </w:r>
    </w:p>
    <w:p w14:paraId="74D30280" w14:textId="77777777" w:rsidR="004021F3" w:rsidRDefault="004021F3"/>
    <w:p w14:paraId="5E13D059" w14:textId="77777777" w:rsidR="004021F3" w:rsidRDefault="004021F3" w:rsidP="00387D34"/>
  </w:footnote>
  <w:footnote w:type="continuationSeparator" w:id="0">
    <w:p w14:paraId="0930777B" w14:textId="77777777" w:rsidR="004021F3" w:rsidRDefault="004021F3" w:rsidP="009E5789">
      <w:pPr>
        <w:spacing w:after="0"/>
      </w:pPr>
      <w:r>
        <w:continuationSeparator/>
      </w:r>
    </w:p>
    <w:p w14:paraId="23646900" w14:textId="77777777" w:rsidR="004021F3" w:rsidRDefault="004021F3"/>
    <w:p w14:paraId="5E1CEB22" w14:textId="77777777" w:rsidR="004021F3" w:rsidRDefault="004021F3" w:rsidP="00387D34"/>
  </w:footnote>
  <w:footnote w:id="1">
    <w:p w14:paraId="4EC59144" w14:textId="77777777" w:rsidR="00FB2345" w:rsidRPr="00BD0C93" w:rsidRDefault="00FB2345" w:rsidP="00FB2345">
      <w:pPr>
        <w:pStyle w:val="FootnoteText"/>
      </w:pPr>
      <w:r w:rsidRPr="00BD0C93">
        <w:rPr>
          <w:rStyle w:val="FootnoteReference"/>
        </w:rPr>
        <w:footnoteRef/>
      </w:r>
      <w:r w:rsidRPr="00BD0C93">
        <w:t xml:space="preserve"> Authorizations for transactions less than $</w:t>
      </w:r>
      <w:r>
        <w:t>499</w:t>
      </w:r>
      <w:r w:rsidRPr="00BD0C93">
        <w:t>,</w:t>
      </w:r>
      <w:r>
        <w:t>999</w:t>
      </w:r>
      <w:r w:rsidRPr="00BD0C93">
        <w:t xml:space="preserve"> are approved at the university level (above $25,000 by the President</w:t>
      </w:r>
      <w:r>
        <w:t xml:space="preserve"> or delegate</w:t>
      </w:r>
      <w:r w:rsidRPr="00BD0C93">
        <w:t>).</w:t>
      </w:r>
    </w:p>
  </w:footnote>
  <w:footnote w:id="2">
    <w:p w14:paraId="0C62CEC6" w14:textId="77777777" w:rsidR="00FB2345" w:rsidRPr="00BD0C93" w:rsidRDefault="00FB2345" w:rsidP="00FB2345">
      <w:pPr>
        <w:pStyle w:val="FootnoteText"/>
      </w:pPr>
      <w:r w:rsidRPr="00BD0C93">
        <w:rPr>
          <w:rStyle w:val="FootnoteReference"/>
        </w:rPr>
        <w:footnoteRef/>
      </w:r>
      <w:r w:rsidRPr="00BD0C93">
        <w:t xml:space="preserve"> Authorizations for purchases and capital projects </w:t>
      </w:r>
      <w:r>
        <w:t>between</w:t>
      </w:r>
      <w:r w:rsidRPr="00BD0C93">
        <w:t xml:space="preserve"> $100,000 and $</w:t>
      </w:r>
      <w:r>
        <w:t>499</w:t>
      </w:r>
      <w:r w:rsidRPr="00BD0C93">
        <w:t>,</w:t>
      </w:r>
      <w:r>
        <w:t>999</w:t>
      </w:r>
      <w:r w:rsidRPr="00BD0C93">
        <w:t xml:space="preserve"> are approved by the President </w:t>
      </w:r>
      <w:r>
        <w:t xml:space="preserve">or delegate </w:t>
      </w:r>
      <w:r w:rsidRPr="00BD0C93">
        <w:t>and periodically reported to the Board of Trustees.</w:t>
      </w:r>
    </w:p>
  </w:footnote>
  <w:footnote w:id="3">
    <w:p w14:paraId="45A33914" w14:textId="77777777" w:rsidR="00FB2345" w:rsidRPr="00BD0C93" w:rsidRDefault="00FB2345" w:rsidP="00FB2345">
      <w:pPr>
        <w:pStyle w:val="FootnoteText"/>
      </w:pPr>
      <w:r w:rsidRPr="00BD0C93">
        <w:rPr>
          <w:rStyle w:val="FootnoteReference"/>
        </w:rPr>
        <w:footnoteRef/>
      </w:r>
      <w:r w:rsidRPr="00BD0C93">
        <w:t xml:space="preserve"> Authorizations for purchases and capital projects </w:t>
      </w:r>
      <w:r>
        <w:t xml:space="preserve">exceeding </w:t>
      </w:r>
      <w:r w:rsidRPr="00BD0C93">
        <w:t>$</w:t>
      </w:r>
      <w:r>
        <w:t>50</w:t>
      </w:r>
      <w:r w:rsidRPr="00BD0C93">
        <w:t>0,000 are presented for approval by the Board of Trustees, unless exempt.</w:t>
      </w:r>
    </w:p>
  </w:footnote>
  <w:footnote w:id="4">
    <w:p w14:paraId="21D1821E" w14:textId="77777777" w:rsidR="00FB2345" w:rsidRDefault="00FB2345" w:rsidP="00FB234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E4E4A" w14:textId="77777777" w:rsidR="003005C9" w:rsidRDefault="003005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851E9" w14:textId="77777777" w:rsidR="003005C9" w:rsidRDefault="003005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074C7" w14:textId="77777777" w:rsidR="003005C9" w:rsidRDefault="003005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3A116" w14:textId="77777777" w:rsidR="00C4017D" w:rsidRDefault="00C401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5646E" w14:textId="77777777" w:rsidR="00C4017D" w:rsidRPr="00EB0E4B" w:rsidRDefault="00C4017D" w:rsidP="00EB0E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F6AE3" w14:textId="77777777" w:rsidR="00C4017D" w:rsidRDefault="00C40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85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1080" w:firstLine="720"/>
      </w:pPr>
    </w:lvl>
    <w:lvl w:ilvl="1">
      <w:start w:val="1"/>
      <w:numFmt w:val="lowerLetter"/>
      <w:lvlText w:val="%2."/>
      <w:lvlJc w:val="left"/>
      <w:pPr>
        <w:tabs>
          <w:tab w:val="num" w:pos="0"/>
        </w:tabs>
        <w:ind w:left="1800" w:firstLine="1440"/>
      </w:pPr>
    </w:lvl>
    <w:lvl w:ilvl="2">
      <w:start w:val="1"/>
      <w:numFmt w:val="lowerRoman"/>
      <w:lvlText w:val="%2.%3."/>
      <w:lvlJc w:val="right"/>
      <w:pPr>
        <w:tabs>
          <w:tab w:val="num" w:pos="0"/>
        </w:tabs>
        <w:ind w:left="2520" w:firstLine="2340"/>
      </w:pPr>
    </w:lvl>
    <w:lvl w:ilvl="3">
      <w:start w:val="1"/>
      <w:numFmt w:val="decimal"/>
      <w:lvlText w:val="%2.%3.%4."/>
      <w:lvlJc w:val="left"/>
      <w:pPr>
        <w:tabs>
          <w:tab w:val="num" w:pos="0"/>
        </w:tabs>
        <w:ind w:left="3240" w:firstLine="2880"/>
      </w:pPr>
    </w:lvl>
    <w:lvl w:ilvl="4">
      <w:start w:val="1"/>
      <w:numFmt w:val="lowerLetter"/>
      <w:lvlText w:val="%2.%3.%4.%5."/>
      <w:lvlJc w:val="left"/>
      <w:pPr>
        <w:tabs>
          <w:tab w:val="num" w:pos="0"/>
        </w:tabs>
        <w:ind w:left="3960" w:firstLine="3600"/>
      </w:pPr>
    </w:lvl>
    <w:lvl w:ilvl="5">
      <w:start w:val="1"/>
      <w:numFmt w:val="lowerRoman"/>
      <w:lvlText w:val="%2.%3.%4.%5.%6."/>
      <w:lvlJc w:val="right"/>
      <w:pPr>
        <w:tabs>
          <w:tab w:val="num" w:pos="0"/>
        </w:tabs>
        <w:ind w:left="4680" w:firstLine="4500"/>
      </w:pPr>
    </w:lvl>
    <w:lvl w:ilvl="6">
      <w:start w:val="1"/>
      <w:numFmt w:val="decimal"/>
      <w:lvlText w:val="%2.%3.%4.%5.%6.%7."/>
      <w:lvlJc w:val="left"/>
      <w:pPr>
        <w:tabs>
          <w:tab w:val="num" w:pos="0"/>
        </w:tabs>
        <w:ind w:left="5400" w:firstLine="5040"/>
      </w:pPr>
    </w:lvl>
    <w:lvl w:ilvl="7">
      <w:start w:val="1"/>
      <w:numFmt w:val="lowerLetter"/>
      <w:lvlText w:val="%2.%3.%4.%5.%6.%7.%8."/>
      <w:lvlJc w:val="left"/>
      <w:pPr>
        <w:tabs>
          <w:tab w:val="num" w:pos="0"/>
        </w:tabs>
        <w:ind w:left="6120" w:firstLine="5760"/>
      </w:pPr>
    </w:lvl>
    <w:lvl w:ilvl="8">
      <w:start w:val="1"/>
      <w:numFmt w:val="lowerRoman"/>
      <w:lvlText w:val="%2.%3.%4.%5.%6.%7.%8.%9."/>
      <w:lvlJc w:val="right"/>
      <w:pPr>
        <w:tabs>
          <w:tab w:val="num" w:pos="0"/>
        </w:tabs>
        <w:ind w:left="6840" w:firstLine="66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0"/>
        </w:tabs>
        <w:ind w:left="1170" w:firstLine="3060"/>
      </w:pPr>
      <w:rPr>
        <w:rFonts w:eastAsia="Arial" w:cs="Arial"/>
        <w:position w:val="0"/>
        <w:sz w:val="20"/>
        <w:vertAlign w:val="baseline"/>
      </w:rPr>
    </w:lvl>
    <w:lvl w:ilvl="1">
      <w:start w:val="1"/>
      <w:numFmt w:val="bullet"/>
      <w:lvlText w:val=""/>
      <w:lvlJc w:val="left"/>
      <w:pPr>
        <w:tabs>
          <w:tab w:val="num" w:pos="0"/>
        </w:tabs>
        <w:ind w:left="0" w:firstLine="0"/>
      </w:pPr>
      <w:rPr>
        <w:rFonts w:ascii="Wingdings" w:hAnsi="Wingdings" w:cs="Wingdings"/>
      </w:rPr>
    </w:lvl>
    <w:lvl w:ilvl="2">
      <w:start w:val="1"/>
      <w:numFmt w:val="bullet"/>
      <w:lvlText w:val=""/>
      <w:lvlJc w:val="left"/>
      <w:pPr>
        <w:tabs>
          <w:tab w:val="num" w:pos="0"/>
        </w:tabs>
        <w:ind w:left="0" w:firstLine="0"/>
      </w:pPr>
      <w:rPr>
        <w:rFonts w:ascii="Wingdings" w:hAnsi="Wingdings" w:cs="Wingdings"/>
      </w:rPr>
    </w:lvl>
    <w:lvl w:ilvl="3">
      <w:start w:val="1"/>
      <w:numFmt w:val="bullet"/>
      <w:lvlText w:val=""/>
      <w:lvlJc w:val="left"/>
      <w:pPr>
        <w:tabs>
          <w:tab w:val="num" w:pos="0"/>
        </w:tabs>
        <w:ind w:left="0" w:firstLine="0"/>
      </w:pPr>
      <w:rPr>
        <w:rFonts w:ascii="Wingdings" w:hAnsi="Wingdings" w:cs="Wingdings"/>
      </w:rPr>
    </w:lvl>
    <w:lvl w:ilvl="4">
      <w:start w:val="1"/>
      <w:numFmt w:val="bullet"/>
      <w:lvlText w:val=""/>
      <w:lvlJc w:val="left"/>
      <w:pPr>
        <w:tabs>
          <w:tab w:val="num" w:pos="0"/>
        </w:tabs>
        <w:ind w:left="0" w:firstLine="0"/>
      </w:pPr>
      <w:rPr>
        <w:rFonts w:ascii="Wingdings" w:hAnsi="Wingdings" w:cs="Wingdings"/>
      </w:rPr>
    </w:lvl>
    <w:lvl w:ilvl="5">
      <w:start w:val="1"/>
      <w:numFmt w:val="bullet"/>
      <w:lvlText w:val=""/>
      <w:lvlJc w:val="left"/>
      <w:pPr>
        <w:tabs>
          <w:tab w:val="num" w:pos="0"/>
        </w:tabs>
        <w:ind w:left="0" w:firstLine="0"/>
      </w:pPr>
      <w:rPr>
        <w:rFonts w:ascii="Wingdings" w:hAnsi="Wingdings" w:cs="Wingdings"/>
      </w:rPr>
    </w:lvl>
    <w:lvl w:ilvl="6">
      <w:start w:val="1"/>
      <w:numFmt w:val="bullet"/>
      <w:lvlText w:val=""/>
      <w:lvlJc w:val="left"/>
      <w:pPr>
        <w:tabs>
          <w:tab w:val="num" w:pos="0"/>
        </w:tabs>
        <w:ind w:left="0" w:firstLine="0"/>
      </w:pPr>
      <w:rPr>
        <w:rFonts w:ascii="Wingdings" w:hAnsi="Wingdings" w:cs="Wingdings"/>
      </w:rPr>
    </w:lvl>
    <w:lvl w:ilvl="7">
      <w:start w:val="1"/>
      <w:numFmt w:val="bullet"/>
      <w:lvlText w:val=""/>
      <w:lvlJc w:val="left"/>
      <w:pPr>
        <w:tabs>
          <w:tab w:val="num" w:pos="0"/>
        </w:tabs>
        <w:ind w:left="0" w:firstLine="0"/>
      </w:pPr>
      <w:rPr>
        <w:rFonts w:ascii="Wingdings" w:hAnsi="Wingdings" w:cs="Wingdings"/>
      </w:rPr>
    </w:lvl>
    <w:lvl w:ilvl="8">
      <w:start w:val="1"/>
      <w:numFmt w:val="bullet"/>
      <w:lvlText w:val=""/>
      <w:lvlJc w:val="left"/>
      <w:pPr>
        <w:tabs>
          <w:tab w:val="num" w:pos="0"/>
        </w:tabs>
        <w:ind w:left="0" w:firstLine="0"/>
      </w:pPr>
      <w:rPr>
        <w:rFonts w:ascii="Wingdings" w:hAnsi="Wingdings" w:cs="Wingdings"/>
      </w:r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1440" w:firstLine="3600"/>
      </w:pPr>
      <w:rPr>
        <w:rFonts w:eastAsia="Arial" w:cs="Arial"/>
        <w:position w:val="0"/>
        <w:sz w:val="20"/>
        <w:vertAlign w:val="baseline"/>
      </w:rPr>
    </w:lvl>
    <w:lvl w:ilvl="1">
      <w:start w:val="1"/>
      <w:numFmt w:val="lowerLetter"/>
      <w:lvlText w:val="%2."/>
      <w:lvlJc w:val="left"/>
      <w:pPr>
        <w:tabs>
          <w:tab w:val="num" w:pos="0"/>
        </w:tabs>
        <w:ind w:left="1440" w:firstLine="3960"/>
      </w:pPr>
      <w:rPr>
        <w:rFonts w:eastAsia="Arial" w:cs="Arial"/>
        <w:position w:val="0"/>
        <w:sz w:val="20"/>
        <w:vertAlign w:val="baseline"/>
      </w:rPr>
    </w:lvl>
    <w:lvl w:ilvl="2">
      <w:start w:val="1"/>
      <w:numFmt w:val="lowerRoman"/>
      <w:lvlText w:val="%2.%3."/>
      <w:lvlJc w:val="left"/>
      <w:pPr>
        <w:tabs>
          <w:tab w:val="num" w:pos="0"/>
        </w:tabs>
        <w:ind w:left="2160" w:firstLine="6300"/>
      </w:pPr>
      <w:rPr>
        <w:rFonts w:eastAsia="Arial" w:cs="Arial"/>
        <w:position w:val="0"/>
        <w:sz w:val="20"/>
        <w:vertAlign w:val="baseline"/>
      </w:rPr>
    </w:lvl>
    <w:lvl w:ilvl="3">
      <w:start w:val="1"/>
      <w:numFmt w:val="decimal"/>
      <w:lvlText w:val="%2.%3.%4."/>
      <w:lvlJc w:val="left"/>
      <w:pPr>
        <w:tabs>
          <w:tab w:val="num" w:pos="0"/>
        </w:tabs>
        <w:ind w:left="2880" w:firstLine="8280"/>
      </w:pPr>
      <w:rPr>
        <w:rFonts w:eastAsia="Arial" w:cs="Arial"/>
        <w:position w:val="0"/>
        <w:sz w:val="20"/>
        <w:vertAlign w:val="baseline"/>
      </w:rPr>
    </w:lvl>
    <w:lvl w:ilvl="4">
      <w:start w:val="1"/>
      <w:numFmt w:val="lowerLetter"/>
      <w:lvlText w:val="%2.%3.%4.%5."/>
      <w:lvlJc w:val="left"/>
      <w:pPr>
        <w:tabs>
          <w:tab w:val="num" w:pos="0"/>
        </w:tabs>
        <w:ind w:left="3600" w:firstLine="10440"/>
      </w:pPr>
      <w:rPr>
        <w:rFonts w:eastAsia="Arial" w:cs="Arial"/>
        <w:position w:val="0"/>
        <w:sz w:val="20"/>
        <w:vertAlign w:val="baseline"/>
      </w:rPr>
    </w:lvl>
    <w:lvl w:ilvl="5">
      <w:start w:val="1"/>
      <w:numFmt w:val="lowerRoman"/>
      <w:lvlText w:val="%2.%3.%4.%5.%6."/>
      <w:lvlJc w:val="left"/>
      <w:pPr>
        <w:tabs>
          <w:tab w:val="num" w:pos="0"/>
        </w:tabs>
        <w:ind w:left="4320" w:firstLine="12780"/>
      </w:pPr>
      <w:rPr>
        <w:rFonts w:eastAsia="Arial" w:cs="Arial"/>
        <w:position w:val="0"/>
        <w:sz w:val="20"/>
        <w:vertAlign w:val="baseline"/>
      </w:rPr>
    </w:lvl>
    <w:lvl w:ilvl="6">
      <w:start w:val="1"/>
      <w:numFmt w:val="decimal"/>
      <w:lvlText w:val="%2.%3.%4.%5.%6.%7."/>
      <w:lvlJc w:val="left"/>
      <w:pPr>
        <w:tabs>
          <w:tab w:val="num" w:pos="0"/>
        </w:tabs>
        <w:ind w:left="5040" w:firstLine="14760"/>
      </w:pPr>
      <w:rPr>
        <w:rFonts w:eastAsia="Arial" w:cs="Arial"/>
        <w:position w:val="0"/>
        <w:sz w:val="20"/>
        <w:vertAlign w:val="baseline"/>
      </w:rPr>
    </w:lvl>
    <w:lvl w:ilvl="7">
      <w:start w:val="1"/>
      <w:numFmt w:val="lowerLetter"/>
      <w:lvlText w:val="%2.%3.%4.%5.%6.%7.%8."/>
      <w:lvlJc w:val="left"/>
      <w:pPr>
        <w:tabs>
          <w:tab w:val="num" w:pos="0"/>
        </w:tabs>
        <w:ind w:left="5760" w:firstLine="16920"/>
      </w:pPr>
      <w:rPr>
        <w:rFonts w:eastAsia="Arial" w:cs="Arial"/>
        <w:position w:val="0"/>
        <w:sz w:val="20"/>
        <w:vertAlign w:val="baseline"/>
      </w:rPr>
    </w:lvl>
    <w:lvl w:ilvl="8">
      <w:start w:val="1"/>
      <w:numFmt w:val="lowerRoman"/>
      <w:lvlText w:val="%2.%3.%4.%5.%6.%7.%8.%9."/>
      <w:lvlJc w:val="left"/>
      <w:pPr>
        <w:tabs>
          <w:tab w:val="num" w:pos="0"/>
        </w:tabs>
        <w:ind w:left="6480" w:firstLine="18577"/>
      </w:pPr>
      <w:rPr>
        <w:rFonts w:eastAsia="Arial" w:cs="Arial"/>
        <w:position w:val="0"/>
        <w:sz w:val="20"/>
        <w:vertAlign w:val="baseline"/>
      </w:rPr>
    </w:lvl>
  </w:abstractNum>
  <w:abstractNum w:abstractNumId="4" w15:restartNumberingAfterBreak="0">
    <w:nsid w:val="01C46CCD"/>
    <w:multiLevelType w:val="hybridMultilevel"/>
    <w:tmpl w:val="7F7E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33255"/>
    <w:multiLevelType w:val="hybridMultilevel"/>
    <w:tmpl w:val="779E4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57842"/>
    <w:multiLevelType w:val="hybridMultilevel"/>
    <w:tmpl w:val="D8446158"/>
    <w:lvl w:ilvl="0" w:tplc="5310FDA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DE21D8"/>
    <w:multiLevelType w:val="multilevel"/>
    <w:tmpl w:val="4BFC9B64"/>
    <w:lvl w:ilvl="0">
      <w:start w:val="1"/>
      <w:numFmt w:val="lowerLetter"/>
      <w:lvlText w:val="%1."/>
      <w:lvlJc w:val="left"/>
      <w:pPr>
        <w:tabs>
          <w:tab w:val="num" w:pos="360"/>
        </w:tabs>
        <w:ind w:left="360" w:hanging="144"/>
      </w:pPr>
      <w:rPr>
        <w:rFonts w:hint="default"/>
        <w:b w:val="0"/>
        <w:i w:val="0"/>
        <w:sz w:val="20"/>
      </w:rPr>
    </w:lvl>
    <w:lvl w:ilvl="1">
      <w:start w:val="1"/>
      <w:numFmt w:val="lowerLetter"/>
      <w:lvlText w:val="%2."/>
      <w:lvlJc w:val="left"/>
      <w:pPr>
        <w:tabs>
          <w:tab w:val="num" w:pos="720"/>
        </w:tabs>
        <w:ind w:left="720" w:hanging="360"/>
      </w:pPr>
      <w:rPr>
        <w:rFonts w:hint="default"/>
      </w:rPr>
    </w:lvl>
    <w:lvl w:ilvl="2">
      <w:start w:val="1"/>
      <w:numFmt w:val="decimal"/>
      <w:lvlText w:val="(%3)"/>
      <w:lvlJc w:val="righ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2160"/>
        </w:tabs>
        <w:ind w:left="1800" w:hanging="360"/>
      </w:pPr>
      <w:rPr>
        <w:rFonts w:hint="default"/>
      </w:rPr>
    </w:lvl>
    <w:lvl w:ilvl="5">
      <w:start w:val="1"/>
      <w:numFmt w:val="decimalZero"/>
      <w:lvlText w:val="(%6)"/>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8293BAA"/>
    <w:multiLevelType w:val="hybridMultilevel"/>
    <w:tmpl w:val="A8C874A4"/>
    <w:lvl w:ilvl="0" w:tplc="8AB8469A">
      <w:start w:val="1"/>
      <w:numFmt w:val="decimal"/>
      <w:pStyle w:val="AgendaPageNumbered"/>
      <w:lvlText w:val="%1."/>
      <w:lvlJc w:val="left"/>
      <w:pPr>
        <w:ind w:left="720" w:hanging="360"/>
      </w:pPr>
      <w:rPr>
        <w:b w:val="0"/>
      </w:rPr>
    </w:lvl>
    <w:lvl w:ilvl="1" w:tplc="31A29E5C">
      <w:start w:val="1"/>
      <w:numFmt w:val="lowerLetter"/>
      <w:pStyle w:val="AgendaItemSub-Item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D20366"/>
    <w:multiLevelType w:val="hybridMultilevel"/>
    <w:tmpl w:val="2F24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1B74A0"/>
    <w:multiLevelType w:val="hybridMultilevel"/>
    <w:tmpl w:val="36443690"/>
    <w:lvl w:ilvl="0" w:tplc="47ECAC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D5D69C1"/>
    <w:multiLevelType w:val="hybridMultilevel"/>
    <w:tmpl w:val="BAF4A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6E4963"/>
    <w:multiLevelType w:val="hybridMultilevel"/>
    <w:tmpl w:val="3E0EEC0E"/>
    <w:lvl w:ilvl="0" w:tplc="4E4AEE22">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FA443B"/>
    <w:multiLevelType w:val="hybridMultilevel"/>
    <w:tmpl w:val="F6501024"/>
    <w:lvl w:ilvl="0" w:tplc="B2E2031C">
      <w:start w:val="1"/>
      <w:numFmt w:val="decimal"/>
      <w:pStyle w:val="Heading1"/>
      <w:lvlText w:val="%1."/>
      <w:lvlJc w:val="left"/>
      <w:pPr>
        <w:ind w:left="360" w:hanging="360"/>
      </w:pPr>
      <w:rPr>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3E73B6A"/>
    <w:multiLevelType w:val="hybridMultilevel"/>
    <w:tmpl w:val="01580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A00058"/>
    <w:multiLevelType w:val="hybridMultilevel"/>
    <w:tmpl w:val="BDD2C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4D701B"/>
    <w:multiLevelType w:val="hybridMultilevel"/>
    <w:tmpl w:val="04A0D4F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6AD2670"/>
    <w:multiLevelType w:val="hybridMultilevel"/>
    <w:tmpl w:val="8D88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6E4490"/>
    <w:multiLevelType w:val="hybridMultilevel"/>
    <w:tmpl w:val="3558E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93C14"/>
    <w:multiLevelType w:val="hybridMultilevel"/>
    <w:tmpl w:val="C0A4F220"/>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2D1A7B5D"/>
    <w:multiLevelType w:val="hybridMultilevel"/>
    <w:tmpl w:val="F4E480A0"/>
    <w:lvl w:ilvl="0" w:tplc="48E6118E">
      <w:start w:val="1"/>
      <w:numFmt w:val="decimal"/>
      <w:pStyle w:val="PresidentsReportAgendaItem"/>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0DC34A7"/>
    <w:multiLevelType w:val="hybridMultilevel"/>
    <w:tmpl w:val="593C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313086"/>
    <w:multiLevelType w:val="hybridMultilevel"/>
    <w:tmpl w:val="D2CA3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9E4CBD"/>
    <w:multiLevelType w:val="hybridMultilevel"/>
    <w:tmpl w:val="6152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17296E"/>
    <w:multiLevelType w:val="hybridMultilevel"/>
    <w:tmpl w:val="51D8596E"/>
    <w:lvl w:ilvl="0" w:tplc="E4820232">
      <w:numFmt w:val="bullet"/>
      <w:lvlText w:val="•"/>
      <w:lvlJc w:val="left"/>
      <w:pPr>
        <w:ind w:left="3600" w:hanging="360"/>
      </w:pPr>
      <w:rPr>
        <w:rFonts w:ascii="Arial" w:eastAsiaTheme="minorHAnsi" w:hAnsi="Aria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3E365B33"/>
    <w:multiLevelType w:val="hybridMultilevel"/>
    <w:tmpl w:val="FB188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EA92C51"/>
    <w:multiLevelType w:val="hybridMultilevel"/>
    <w:tmpl w:val="3EAA8CC8"/>
    <w:lvl w:ilvl="0" w:tplc="5D9A3F2E">
      <w:start w:val="1"/>
      <w:numFmt w:val="decimal"/>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7865B8"/>
    <w:multiLevelType w:val="hybridMultilevel"/>
    <w:tmpl w:val="EFE47D54"/>
    <w:lvl w:ilvl="0" w:tplc="60AE87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AD5853"/>
    <w:multiLevelType w:val="hybridMultilevel"/>
    <w:tmpl w:val="43BAB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4E66608"/>
    <w:multiLevelType w:val="hybridMultilevel"/>
    <w:tmpl w:val="01800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B433AC"/>
    <w:multiLevelType w:val="hybridMultilevel"/>
    <w:tmpl w:val="1838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787955"/>
    <w:multiLevelType w:val="hybridMultilevel"/>
    <w:tmpl w:val="43686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0B7EAE"/>
    <w:multiLevelType w:val="hybridMultilevel"/>
    <w:tmpl w:val="5B288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2E7DB8"/>
    <w:multiLevelType w:val="hybridMultilevel"/>
    <w:tmpl w:val="AC1AD39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E82447"/>
    <w:multiLevelType w:val="hybridMultilevel"/>
    <w:tmpl w:val="B26A3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2FE10A8"/>
    <w:multiLevelType w:val="hybridMultilevel"/>
    <w:tmpl w:val="AFA27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D22D98"/>
    <w:multiLevelType w:val="multilevel"/>
    <w:tmpl w:val="24E01FE4"/>
    <w:lvl w:ilvl="0">
      <w:start w:val="1"/>
      <w:numFmt w:val="decimal"/>
      <w:lvlText w:val="%1)"/>
      <w:lvlJc w:val="left"/>
      <w:pPr>
        <w:tabs>
          <w:tab w:val="num" w:pos="720"/>
        </w:tabs>
        <w:ind w:left="720" w:hanging="360"/>
      </w:pPr>
      <w:rPr>
        <w:rFonts w:hint="default"/>
      </w:rPr>
    </w:lvl>
    <w:lvl w:ilvl="1">
      <w:start w:val="1"/>
      <w:numFmt w:val="lowerLetter"/>
      <w:pStyle w:val="AgendaOutlineNumberingLevel2"/>
      <w:lvlText w:val="%2."/>
      <w:lvlJc w:val="left"/>
      <w:pPr>
        <w:tabs>
          <w:tab w:val="num" w:pos="720"/>
        </w:tabs>
        <w:ind w:left="720" w:hanging="360"/>
      </w:pPr>
      <w:rPr>
        <w:rFonts w:ascii="Arial" w:hAnsi="Arial" w:hint="default"/>
        <w:b w:val="0"/>
        <w:i w:val="0"/>
        <w:sz w:val="20"/>
        <w:szCs w:val="20"/>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7" w15:restartNumberingAfterBreak="0">
    <w:nsid w:val="5B0051D9"/>
    <w:multiLevelType w:val="hybridMultilevel"/>
    <w:tmpl w:val="6F267494"/>
    <w:lvl w:ilvl="0" w:tplc="E4820232">
      <w:numFmt w:val="bullet"/>
      <w:lvlText w:val="•"/>
      <w:lvlJc w:val="left"/>
      <w:pPr>
        <w:ind w:left="1800" w:hanging="360"/>
      </w:pPr>
      <w:rPr>
        <w:rFonts w:ascii="Arial" w:eastAsiaTheme="minorHAnsi"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C37640D"/>
    <w:multiLevelType w:val="hybridMultilevel"/>
    <w:tmpl w:val="6588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2529D3"/>
    <w:multiLevelType w:val="hybridMultilevel"/>
    <w:tmpl w:val="A268D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7771BC7"/>
    <w:multiLevelType w:val="multilevel"/>
    <w:tmpl w:val="D8FCD18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DE7C3C"/>
    <w:multiLevelType w:val="multilevel"/>
    <w:tmpl w:val="F176FF4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F6FD7"/>
    <w:multiLevelType w:val="hybridMultilevel"/>
    <w:tmpl w:val="1C66B43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D1C22A0"/>
    <w:multiLevelType w:val="hybridMultilevel"/>
    <w:tmpl w:val="1A86C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807893"/>
    <w:multiLevelType w:val="hybridMultilevel"/>
    <w:tmpl w:val="BD62F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072792"/>
    <w:multiLevelType w:val="hybridMultilevel"/>
    <w:tmpl w:val="CE925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57106F"/>
    <w:multiLevelType w:val="hybridMultilevel"/>
    <w:tmpl w:val="56F66BEA"/>
    <w:lvl w:ilvl="0" w:tplc="4E28B81A">
      <w:start w:val="1"/>
      <w:numFmt w:val="bullet"/>
      <w:lvlText w:val="•"/>
      <w:lvlJc w:val="left"/>
      <w:pPr>
        <w:tabs>
          <w:tab w:val="num" w:pos="720"/>
        </w:tabs>
        <w:ind w:left="720" w:hanging="360"/>
      </w:pPr>
      <w:rPr>
        <w:rFonts w:ascii="Arial" w:hAnsi="Arial" w:hint="default"/>
      </w:rPr>
    </w:lvl>
    <w:lvl w:ilvl="1" w:tplc="71343D6E" w:tentative="1">
      <w:start w:val="1"/>
      <w:numFmt w:val="bullet"/>
      <w:lvlText w:val="•"/>
      <w:lvlJc w:val="left"/>
      <w:pPr>
        <w:tabs>
          <w:tab w:val="num" w:pos="1440"/>
        </w:tabs>
        <w:ind w:left="1440" w:hanging="360"/>
      </w:pPr>
      <w:rPr>
        <w:rFonts w:ascii="Arial" w:hAnsi="Arial" w:hint="default"/>
      </w:rPr>
    </w:lvl>
    <w:lvl w:ilvl="2" w:tplc="1F1CE202" w:tentative="1">
      <w:start w:val="1"/>
      <w:numFmt w:val="bullet"/>
      <w:lvlText w:val="•"/>
      <w:lvlJc w:val="left"/>
      <w:pPr>
        <w:tabs>
          <w:tab w:val="num" w:pos="2160"/>
        </w:tabs>
        <w:ind w:left="2160" w:hanging="360"/>
      </w:pPr>
      <w:rPr>
        <w:rFonts w:ascii="Arial" w:hAnsi="Arial" w:hint="default"/>
      </w:rPr>
    </w:lvl>
    <w:lvl w:ilvl="3" w:tplc="E6A6049C" w:tentative="1">
      <w:start w:val="1"/>
      <w:numFmt w:val="bullet"/>
      <w:lvlText w:val="•"/>
      <w:lvlJc w:val="left"/>
      <w:pPr>
        <w:tabs>
          <w:tab w:val="num" w:pos="2880"/>
        </w:tabs>
        <w:ind w:left="2880" w:hanging="360"/>
      </w:pPr>
      <w:rPr>
        <w:rFonts w:ascii="Arial" w:hAnsi="Arial" w:hint="default"/>
      </w:rPr>
    </w:lvl>
    <w:lvl w:ilvl="4" w:tplc="1F6E1AD0" w:tentative="1">
      <w:start w:val="1"/>
      <w:numFmt w:val="bullet"/>
      <w:lvlText w:val="•"/>
      <w:lvlJc w:val="left"/>
      <w:pPr>
        <w:tabs>
          <w:tab w:val="num" w:pos="3600"/>
        </w:tabs>
        <w:ind w:left="3600" w:hanging="360"/>
      </w:pPr>
      <w:rPr>
        <w:rFonts w:ascii="Arial" w:hAnsi="Arial" w:hint="default"/>
      </w:rPr>
    </w:lvl>
    <w:lvl w:ilvl="5" w:tplc="1F0095C2" w:tentative="1">
      <w:start w:val="1"/>
      <w:numFmt w:val="bullet"/>
      <w:lvlText w:val="•"/>
      <w:lvlJc w:val="left"/>
      <w:pPr>
        <w:tabs>
          <w:tab w:val="num" w:pos="4320"/>
        </w:tabs>
        <w:ind w:left="4320" w:hanging="360"/>
      </w:pPr>
      <w:rPr>
        <w:rFonts w:ascii="Arial" w:hAnsi="Arial" w:hint="default"/>
      </w:rPr>
    </w:lvl>
    <w:lvl w:ilvl="6" w:tplc="CEDC8158" w:tentative="1">
      <w:start w:val="1"/>
      <w:numFmt w:val="bullet"/>
      <w:lvlText w:val="•"/>
      <w:lvlJc w:val="left"/>
      <w:pPr>
        <w:tabs>
          <w:tab w:val="num" w:pos="5040"/>
        </w:tabs>
        <w:ind w:left="5040" w:hanging="360"/>
      </w:pPr>
      <w:rPr>
        <w:rFonts w:ascii="Arial" w:hAnsi="Arial" w:hint="default"/>
      </w:rPr>
    </w:lvl>
    <w:lvl w:ilvl="7" w:tplc="857456D6" w:tentative="1">
      <w:start w:val="1"/>
      <w:numFmt w:val="bullet"/>
      <w:lvlText w:val="•"/>
      <w:lvlJc w:val="left"/>
      <w:pPr>
        <w:tabs>
          <w:tab w:val="num" w:pos="5760"/>
        </w:tabs>
        <w:ind w:left="5760" w:hanging="360"/>
      </w:pPr>
      <w:rPr>
        <w:rFonts w:ascii="Arial" w:hAnsi="Arial" w:hint="default"/>
      </w:rPr>
    </w:lvl>
    <w:lvl w:ilvl="8" w:tplc="D1CE6CB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9917FC8"/>
    <w:multiLevelType w:val="hybridMultilevel"/>
    <w:tmpl w:val="CA7C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A1D08A3"/>
    <w:multiLevelType w:val="hybridMultilevel"/>
    <w:tmpl w:val="1802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1E6111"/>
    <w:multiLevelType w:val="hybridMultilevel"/>
    <w:tmpl w:val="C0ECC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46028A8">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F443B9"/>
    <w:multiLevelType w:val="hybridMultilevel"/>
    <w:tmpl w:val="8FC28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5167582">
    <w:abstractNumId w:val="7"/>
  </w:num>
  <w:num w:numId="2" w16cid:durableId="271402610">
    <w:abstractNumId w:val="8"/>
  </w:num>
  <w:num w:numId="3" w16cid:durableId="1979722585">
    <w:abstractNumId w:val="13"/>
  </w:num>
  <w:num w:numId="4" w16cid:durableId="161554045">
    <w:abstractNumId w:val="0"/>
  </w:num>
  <w:num w:numId="5" w16cid:durableId="468983004">
    <w:abstractNumId w:val="47"/>
  </w:num>
  <w:num w:numId="6" w16cid:durableId="1999921616">
    <w:abstractNumId w:val="20"/>
  </w:num>
  <w:num w:numId="7" w16cid:durableId="111946049">
    <w:abstractNumId w:val="36"/>
  </w:num>
  <w:num w:numId="8" w16cid:durableId="1963076172">
    <w:abstractNumId w:val="20"/>
    <w:lvlOverride w:ilvl="0">
      <w:startOverride w:val="1"/>
    </w:lvlOverride>
  </w:num>
  <w:num w:numId="9" w16cid:durableId="927619016">
    <w:abstractNumId w:val="20"/>
    <w:lvlOverride w:ilvl="0">
      <w:startOverride w:val="1"/>
    </w:lvlOverride>
  </w:num>
  <w:num w:numId="10" w16cid:durableId="531847063">
    <w:abstractNumId w:val="24"/>
  </w:num>
  <w:num w:numId="11" w16cid:durableId="2060202101">
    <w:abstractNumId w:val="37"/>
  </w:num>
  <w:num w:numId="12" w16cid:durableId="2067415018">
    <w:abstractNumId w:val="16"/>
  </w:num>
  <w:num w:numId="13" w16cid:durableId="284045051">
    <w:abstractNumId w:val="15"/>
  </w:num>
  <w:num w:numId="14" w16cid:durableId="530849608">
    <w:abstractNumId w:val="30"/>
  </w:num>
  <w:num w:numId="15" w16cid:durableId="1370910733">
    <w:abstractNumId w:val="43"/>
  </w:num>
  <w:num w:numId="16" w16cid:durableId="708997380">
    <w:abstractNumId w:val="40"/>
  </w:num>
  <w:num w:numId="17" w16cid:durableId="1457992698">
    <w:abstractNumId w:val="41"/>
  </w:num>
  <w:num w:numId="18" w16cid:durableId="106242801">
    <w:abstractNumId w:val="34"/>
  </w:num>
  <w:num w:numId="19" w16cid:durableId="1630623128">
    <w:abstractNumId w:val="12"/>
  </w:num>
  <w:num w:numId="20" w16cid:durableId="1768305294">
    <w:abstractNumId w:val="26"/>
  </w:num>
  <w:num w:numId="21" w16cid:durableId="82191915">
    <w:abstractNumId w:val="4"/>
  </w:num>
  <w:num w:numId="22" w16cid:durableId="852064631">
    <w:abstractNumId w:val="6"/>
  </w:num>
  <w:num w:numId="23" w16cid:durableId="129708088">
    <w:abstractNumId w:val="10"/>
  </w:num>
  <w:num w:numId="24" w16cid:durableId="930819210">
    <w:abstractNumId w:val="44"/>
  </w:num>
  <w:num w:numId="25" w16cid:durableId="401484017">
    <w:abstractNumId w:val="35"/>
  </w:num>
  <w:num w:numId="26" w16cid:durableId="1553734747">
    <w:abstractNumId w:val="50"/>
  </w:num>
  <w:num w:numId="27" w16cid:durableId="1555891091">
    <w:abstractNumId w:val="28"/>
  </w:num>
  <w:num w:numId="28" w16cid:durableId="269239317">
    <w:abstractNumId w:val="9"/>
  </w:num>
  <w:num w:numId="29" w16cid:durableId="1409185325">
    <w:abstractNumId w:val="5"/>
  </w:num>
  <w:num w:numId="30" w16cid:durableId="1843624715">
    <w:abstractNumId w:val="22"/>
  </w:num>
  <w:num w:numId="31" w16cid:durableId="1696882057">
    <w:abstractNumId w:val="49"/>
  </w:num>
  <w:num w:numId="32" w16cid:durableId="934823742">
    <w:abstractNumId w:val="31"/>
  </w:num>
  <w:num w:numId="33" w16cid:durableId="362563350">
    <w:abstractNumId w:val="19"/>
  </w:num>
  <w:num w:numId="34" w16cid:durableId="267736090">
    <w:abstractNumId w:val="18"/>
  </w:num>
  <w:num w:numId="35" w16cid:durableId="755322306">
    <w:abstractNumId w:val="25"/>
  </w:num>
  <w:num w:numId="36" w16cid:durableId="1935089359">
    <w:abstractNumId w:val="14"/>
  </w:num>
  <w:num w:numId="37" w16cid:durableId="1242983315">
    <w:abstractNumId w:val="42"/>
  </w:num>
  <w:num w:numId="38" w16cid:durableId="753554931">
    <w:abstractNumId w:val="11"/>
  </w:num>
  <w:num w:numId="39" w16cid:durableId="1135219657">
    <w:abstractNumId w:val="29"/>
  </w:num>
  <w:num w:numId="40" w16cid:durableId="1762490048">
    <w:abstractNumId w:val="45"/>
  </w:num>
  <w:num w:numId="41" w16cid:durableId="1256281284">
    <w:abstractNumId w:val="48"/>
  </w:num>
  <w:num w:numId="42" w16cid:durableId="147943208">
    <w:abstractNumId w:val="17"/>
  </w:num>
  <w:num w:numId="43" w16cid:durableId="836073588">
    <w:abstractNumId w:val="38"/>
  </w:num>
  <w:num w:numId="44" w16cid:durableId="1498032649">
    <w:abstractNumId w:val="32"/>
  </w:num>
  <w:num w:numId="45" w16cid:durableId="1896505948">
    <w:abstractNumId w:val="21"/>
  </w:num>
  <w:num w:numId="46" w16cid:durableId="373820712">
    <w:abstractNumId w:val="39"/>
  </w:num>
  <w:num w:numId="47" w16cid:durableId="1506555048">
    <w:abstractNumId w:val="33"/>
  </w:num>
  <w:num w:numId="48" w16cid:durableId="1729066031">
    <w:abstractNumId w:val="27"/>
  </w:num>
  <w:num w:numId="49" w16cid:durableId="1960061041">
    <w:abstractNumId w:val="23"/>
  </w:num>
  <w:num w:numId="50" w16cid:durableId="1373772712">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4E"/>
    <w:rsid w:val="00000BAA"/>
    <w:rsid w:val="00000FD4"/>
    <w:rsid w:val="00001FFB"/>
    <w:rsid w:val="000029AA"/>
    <w:rsid w:val="00004B04"/>
    <w:rsid w:val="000115EA"/>
    <w:rsid w:val="00011A1B"/>
    <w:rsid w:val="00011BCA"/>
    <w:rsid w:val="00011D17"/>
    <w:rsid w:val="00012634"/>
    <w:rsid w:val="00012712"/>
    <w:rsid w:val="00012DD2"/>
    <w:rsid w:val="00013C26"/>
    <w:rsid w:val="00013C7B"/>
    <w:rsid w:val="00013E8E"/>
    <w:rsid w:val="0001431D"/>
    <w:rsid w:val="000149C7"/>
    <w:rsid w:val="0001583C"/>
    <w:rsid w:val="0001715B"/>
    <w:rsid w:val="00020161"/>
    <w:rsid w:val="00020666"/>
    <w:rsid w:val="00021084"/>
    <w:rsid w:val="00021254"/>
    <w:rsid w:val="00022BDD"/>
    <w:rsid w:val="00023B1C"/>
    <w:rsid w:val="000268F4"/>
    <w:rsid w:val="00030A67"/>
    <w:rsid w:val="00030FD3"/>
    <w:rsid w:val="00031EA7"/>
    <w:rsid w:val="00032815"/>
    <w:rsid w:val="00034438"/>
    <w:rsid w:val="00034A9D"/>
    <w:rsid w:val="00034F47"/>
    <w:rsid w:val="00035A19"/>
    <w:rsid w:val="00040B86"/>
    <w:rsid w:val="000415FB"/>
    <w:rsid w:val="00042C43"/>
    <w:rsid w:val="0004329D"/>
    <w:rsid w:val="00043922"/>
    <w:rsid w:val="00043CC0"/>
    <w:rsid w:val="000441F5"/>
    <w:rsid w:val="00045C02"/>
    <w:rsid w:val="000517DD"/>
    <w:rsid w:val="000522DC"/>
    <w:rsid w:val="0005299C"/>
    <w:rsid w:val="0005312A"/>
    <w:rsid w:val="00054F09"/>
    <w:rsid w:val="000551F4"/>
    <w:rsid w:val="00056386"/>
    <w:rsid w:val="00057419"/>
    <w:rsid w:val="0005795B"/>
    <w:rsid w:val="00057D78"/>
    <w:rsid w:val="000609BD"/>
    <w:rsid w:val="000617F5"/>
    <w:rsid w:val="00061E93"/>
    <w:rsid w:val="000621D2"/>
    <w:rsid w:val="00064878"/>
    <w:rsid w:val="00064F52"/>
    <w:rsid w:val="000662C0"/>
    <w:rsid w:val="0007196F"/>
    <w:rsid w:val="00074A0C"/>
    <w:rsid w:val="00076EFB"/>
    <w:rsid w:val="00081ACC"/>
    <w:rsid w:val="00082254"/>
    <w:rsid w:val="00082545"/>
    <w:rsid w:val="00082654"/>
    <w:rsid w:val="00083666"/>
    <w:rsid w:val="00083959"/>
    <w:rsid w:val="00083EE0"/>
    <w:rsid w:val="00086D1A"/>
    <w:rsid w:val="00087249"/>
    <w:rsid w:val="000903BB"/>
    <w:rsid w:val="00090C99"/>
    <w:rsid w:val="0009101A"/>
    <w:rsid w:val="00091663"/>
    <w:rsid w:val="00092D64"/>
    <w:rsid w:val="00094B37"/>
    <w:rsid w:val="00096882"/>
    <w:rsid w:val="0009706E"/>
    <w:rsid w:val="00097806"/>
    <w:rsid w:val="000A0102"/>
    <w:rsid w:val="000A08E5"/>
    <w:rsid w:val="000A0A5E"/>
    <w:rsid w:val="000A0B9C"/>
    <w:rsid w:val="000A1360"/>
    <w:rsid w:val="000A220F"/>
    <w:rsid w:val="000A277F"/>
    <w:rsid w:val="000A34A6"/>
    <w:rsid w:val="000A3D64"/>
    <w:rsid w:val="000A586B"/>
    <w:rsid w:val="000A5B34"/>
    <w:rsid w:val="000A6278"/>
    <w:rsid w:val="000A6A5B"/>
    <w:rsid w:val="000A7095"/>
    <w:rsid w:val="000A7531"/>
    <w:rsid w:val="000B182C"/>
    <w:rsid w:val="000B1B03"/>
    <w:rsid w:val="000B23BE"/>
    <w:rsid w:val="000B27B8"/>
    <w:rsid w:val="000B2F29"/>
    <w:rsid w:val="000B3E42"/>
    <w:rsid w:val="000B5205"/>
    <w:rsid w:val="000B6563"/>
    <w:rsid w:val="000C0B81"/>
    <w:rsid w:val="000C0D17"/>
    <w:rsid w:val="000C0FBA"/>
    <w:rsid w:val="000C1664"/>
    <w:rsid w:val="000C2593"/>
    <w:rsid w:val="000C290C"/>
    <w:rsid w:val="000C2A66"/>
    <w:rsid w:val="000C4DB0"/>
    <w:rsid w:val="000C5ABE"/>
    <w:rsid w:val="000C5BCC"/>
    <w:rsid w:val="000D05F9"/>
    <w:rsid w:val="000D17D5"/>
    <w:rsid w:val="000D1B1C"/>
    <w:rsid w:val="000D2969"/>
    <w:rsid w:val="000D29DD"/>
    <w:rsid w:val="000D2CFE"/>
    <w:rsid w:val="000D4E00"/>
    <w:rsid w:val="000D608F"/>
    <w:rsid w:val="000D698A"/>
    <w:rsid w:val="000D6A1A"/>
    <w:rsid w:val="000D7B64"/>
    <w:rsid w:val="000E1114"/>
    <w:rsid w:val="000E1D89"/>
    <w:rsid w:val="000E345A"/>
    <w:rsid w:val="000E3BC8"/>
    <w:rsid w:val="000E6272"/>
    <w:rsid w:val="000E65F7"/>
    <w:rsid w:val="000E7637"/>
    <w:rsid w:val="000F0160"/>
    <w:rsid w:val="000F0A50"/>
    <w:rsid w:val="000F0CF2"/>
    <w:rsid w:val="000F2764"/>
    <w:rsid w:val="000F27E7"/>
    <w:rsid w:val="000F2A77"/>
    <w:rsid w:val="000F37D2"/>
    <w:rsid w:val="000F3C56"/>
    <w:rsid w:val="000F3F03"/>
    <w:rsid w:val="000F42E9"/>
    <w:rsid w:val="000F454C"/>
    <w:rsid w:val="000F4625"/>
    <w:rsid w:val="000F7911"/>
    <w:rsid w:val="000F7B8E"/>
    <w:rsid w:val="00101C6E"/>
    <w:rsid w:val="00102213"/>
    <w:rsid w:val="0010390B"/>
    <w:rsid w:val="00107920"/>
    <w:rsid w:val="00110755"/>
    <w:rsid w:val="0011201C"/>
    <w:rsid w:val="0011238F"/>
    <w:rsid w:val="00112F50"/>
    <w:rsid w:val="00113D9E"/>
    <w:rsid w:val="00114614"/>
    <w:rsid w:val="00115A65"/>
    <w:rsid w:val="00121F6D"/>
    <w:rsid w:val="00122131"/>
    <w:rsid w:val="001231F0"/>
    <w:rsid w:val="00124613"/>
    <w:rsid w:val="001248BD"/>
    <w:rsid w:val="00124CED"/>
    <w:rsid w:val="001258CC"/>
    <w:rsid w:val="00127A2B"/>
    <w:rsid w:val="001316D8"/>
    <w:rsid w:val="001339DC"/>
    <w:rsid w:val="00135BB7"/>
    <w:rsid w:val="001361BF"/>
    <w:rsid w:val="00136E39"/>
    <w:rsid w:val="00141489"/>
    <w:rsid w:val="00142620"/>
    <w:rsid w:val="00144B52"/>
    <w:rsid w:val="00145830"/>
    <w:rsid w:val="00145D7E"/>
    <w:rsid w:val="00151CD5"/>
    <w:rsid w:val="00152FCD"/>
    <w:rsid w:val="00154E9E"/>
    <w:rsid w:val="001604AE"/>
    <w:rsid w:val="00160A13"/>
    <w:rsid w:val="001632E1"/>
    <w:rsid w:val="00163B9D"/>
    <w:rsid w:val="00164810"/>
    <w:rsid w:val="00165258"/>
    <w:rsid w:val="00165771"/>
    <w:rsid w:val="00166065"/>
    <w:rsid w:val="00166236"/>
    <w:rsid w:val="0016684D"/>
    <w:rsid w:val="00166FA6"/>
    <w:rsid w:val="00170631"/>
    <w:rsid w:val="0017135B"/>
    <w:rsid w:val="00173D46"/>
    <w:rsid w:val="00174A87"/>
    <w:rsid w:val="00177925"/>
    <w:rsid w:val="001779CA"/>
    <w:rsid w:val="00177E2C"/>
    <w:rsid w:val="00181612"/>
    <w:rsid w:val="0018345A"/>
    <w:rsid w:val="00183900"/>
    <w:rsid w:val="00184611"/>
    <w:rsid w:val="001859B6"/>
    <w:rsid w:val="001861DC"/>
    <w:rsid w:val="001863BA"/>
    <w:rsid w:val="00186C3C"/>
    <w:rsid w:val="00187B3C"/>
    <w:rsid w:val="00187EF7"/>
    <w:rsid w:val="001905D2"/>
    <w:rsid w:val="0019305B"/>
    <w:rsid w:val="00193A7F"/>
    <w:rsid w:val="00194086"/>
    <w:rsid w:val="00195CD2"/>
    <w:rsid w:val="00196112"/>
    <w:rsid w:val="00196749"/>
    <w:rsid w:val="001970C8"/>
    <w:rsid w:val="001A031A"/>
    <w:rsid w:val="001A1786"/>
    <w:rsid w:val="001A1F9B"/>
    <w:rsid w:val="001A31B0"/>
    <w:rsid w:val="001A3990"/>
    <w:rsid w:val="001A51B8"/>
    <w:rsid w:val="001A7131"/>
    <w:rsid w:val="001A79C1"/>
    <w:rsid w:val="001A7D32"/>
    <w:rsid w:val="001B01E5"/>
    <w:rsid w:val="001B2341"/>
    <w:rsid w:val="001B3AB5"/>
    <w:rsid w:val="001B4DA5"/>
    <w:rsid w:val="001B5893"/>
    <w:rsid w:val="001B6652"/>
    <w:rsid w:val="001B6EC3"/>
    <w:rsid w:val="001B717D"/>
    <w:rsid w:val="001C1627"/>
    <w:rsid w:val="001C1C0B"/>
    <w:rsid w:val="001C2629"/>
    <w:rsid w:val="001C29FD"/>
    <w:rsid w:val="001C475B"/>
    <w:rsid w:val="001C6111"/>
    <w:rsid w:val="001C67DE"/>
    <w:rsid w:val="001C6CA8"/>
    <w:rsid w:val="001C6D17"/>
    <w:rsid w:val="001C78BA"/>
    <w:rsid w:val="001D02F5"/>
    <w:rsid w:val="001D1EE6"/>
    <w:rsid w:val="001D2C72"/>
    <w:rsid w:val="001D2D67"/>
    <w:rsid w:val="001D4E1E"/>
    <w:rsid w:val="001D4F14"/>
    <w:rsid w:val="001D5553"/>
    <w:rsid w:val="001D6268"/>
    <w:rsid w:val="001D6922"/>
    <w:rsid w:val="001D7095"/>
    <w:rsid w:val="001D74B3"/>
    <w:rsid w:val="001E00F4"/>
    <w:rsid w:val="001E18F1"/>
    <w:rsid w:val="001E1C75"/>
    <w:rsid w:val="001E1E18"/>
    <w:rsid w:val="001E23EA"/>
    <w:rsid w:val="001E2934"/>
    <w:rsid w:val="001E2A8D"/>
    <w:rsid w:val="001E3F04"/>
    <w:rsid w:val="001E57B4"/>
    <w:rsid w:val="001E5E9A"/>
    <w:rsid w:val="001E7808"/>
    <w:rsid w:val="001F1C79"/>
    <w:rsid w:val="001F1D57"/>
    <w:rsid w:val="001F2516"/>
    <w:rsid w:val="001F257B"/>
    <w:rsid w:val="001F35E2"/>
    <w:rsid w:val="001F51C8"/>
    <w:rsid w:val="001F537B"/>
    <w:rsid w:val="001F557E"/>
    <w:rsid w:val="001F55E2"/>
    <w:rsid w:val="001F5D53"/>
    <w:rsid w:val="001F5F27"/>
    <w:rsid w:val="001F6798"/>
    <w:rsid w:val="001F6D88"/>
    <w:rsid w:val="001F6E5D"/>
    <w:rsid w:val="001F6E8D"/>
    <w:rsid w:val="002009CD"/>
    <w:rsid w:val="00202A02"/>
    <w:rsid w:val="00203CAA"/>
    <w:rsid w:val="00207062"/>
    <w:rsid w:val="002071ED"/>
    <w:rsid w:val="00210F04"/>
    <w:rsid w:val="00212696"/>
    <w:rsid w:val="00214AE4"/>
    <w:rsid w:val="00215C6D"/>
    <w:rsid w:val="00215D9B"/>
    <w:rsid w:val="002165A8"/>
    <w:rsid w:val="002212AF"/>
    <w:rsid w:val="0022134F"/>
    <w:rsid w:val="00224435"/>
    <w:rsid w:val="00225AFB"/>
    <w:rsid w:val="00225E57"/>
    <w:rsid w:val="00226403"/>
    <w:rsid w:val="00226997"/>
    <w:rsid w:val="00227668"/>
    <w:rsid w:val="00230D0F"/>
    <w:rsid w:val="00231547"/>
    <w:rsid w:val="002321A7"/>
    <w:rsid w:val="0023227E"/>
    <w:rsid w:val="002324FD"/>
    <w:rsid w:val="002332C8"/>
    <w:rsid w:val="0023371D"/>
    <w:rsid w:val="002337D7"/>
    <w:rsid w:val="00233E31"/>
    <w:rsid w:val="00234125"/>
    <w:rsid w:val="00236286"/>
    <w:rsid w:val="00236C29"/>
    <w:rsid w:val="00237984"/>
    <w:rsid w:val="00240ABC"/>
    <w:rsid w:val="00241ACD"/>
    <w:rsid w:val="0024282C"/>
    <w:rsid w:val="00243ADB"/>
    <w:rsid w:val="002442A2"/>
    <w:rsid w:val="002448A2"/>
    <w:rsid w:val="00245E77"/>
    <w:rsid w:val="00246F5C"/>
    <w:rsid w:val="002474F1"/>
    <w:rsid w:val="00247902"/>
    <w:rsid w:val="00250409"/>
    <w:rsid w:val="00250592"/>
    <w:rsid w:val="00251062"/>
    <w:rsid w:val="00252A7A"/>
    <w:rsid w:val="002532BA"/>
    <w:rsid w:val="002544C7"/>
    <w:rsid w:val="00257CE7"/>
    <w:rsid w:val="0026179D"/>
    <w:rsid w:val="0026200A"/>
    <w:rsid w:val="002636A5"/>
    <w:rsid w:val="0026686A"/>
    <w:rsid w:val="00267246"/>
    <w:rsid w:val="00267ACD"/>
    <w:rsid w:val="002713FE"/>
    <w:rsid w:val="002716A3"/>
    <w:rsid w:val="00272BA7"/>
    <w:rsid w:val="002730D8"/>
    <w:rsid w:val="00273776"/>
    <w:rsid w:val="00276C5B"/>
    <w:rsid w:val="002775C7"/>
    <w:rsid w:val="00277D38"/>
    <w:rsid w:val="002801F1"/>
    <w:rsid w:val="0028039E"/>
    <w:rsid w:val="00281081"/>
    <w:rsid w:val="00282426"/>
    <w:rsid w:val="002825B4"/>
    <w:rsid w:val="00283BEB"/>
    <w:rsid w:val="002849A9"/>
    <w:rsid w:val="00285381"/>
    <w:rsid w:val="00286139"/>
    <w:rsid w:val="0028686E"/>
    <w:rsid w:val="00286CED"/>
    <w:rsid w:val="002908AC"/>
    <w:rsid w:val="00290A42"/>
    <w:rsid w:val="0029148D"/>
    <w:rsid w:val="0029353A"/>
    <w:rsid w:val="0029519F"/>
    <w:rsid w:val="00295A5E"/>
    <w:rsid w:val="00296FBE"/>
    <w:rsid w:val="002A01EB"/>
    <w:rsid w:val="002A0A67"/>
    <w:rsid w:val="002A0CBC"/>
    <w:rsid w:val="002A295A"/>
    <w:rsid w:val="002A394F"/>
    <w:rsid w:val="002A3991"/>
    <w:rsid w:val="002A495A"/>
    <w:rsid w:val="002A6E45"/>
    <w:rsid w:val="002B1867"/>
    <w:rsid w:val="002B26A8"/>
    <w:rsid w:val="002B2ABF"/>
    <w:rsid w:val="002B2DB2"/>
    <w:rsid w:val="002B3E36"/>
    <w:rsid w:val="002B43AD"/>
    <w:rsid w:val="002B4EF9"/>
    <w:rsid w:val="002B5FEC"/>
    <w:rsid w:val="002B6265"/>
    <w:rsid w:val="002B68DE"/>
    <w:rsid w:val="002B7E93"/>
    <w:rsid w:val="002C1A30"/>
    <w:rsid w:val="002C2889"/>
    <w:rsid w:val="002C2BBA"/>
    <w:rsid w:val="002C2D53"/>
    <w:rsid w:val="002C39B7"/>
    <w:rsid w:val="002C664B"/>
    <w:rsid w:val="002D05E9"/>
    <w:rsid w:val="002D1906"/>
    <w:rsid w:val="002D2488"/>
    <w:rsid w:val="002D2A48"/>
    <w:rsid w:val="002D3F18"/>
    <w:rsid w:val="002D3F61"/>
    <w:rsid w:val="002D5199"/>
    <w:rsid w:val="002D5C05"/>
    <w:rsid w:val="002E1567"/>
    <w:rsid w:val="002E33D1"/>
    <w:rsid w:val="002E38ED"/>
    <w:rsid w:val="002E4A30"/>
    <w:rsid w:val="002E6143"/>
    <w:rsid w:val="002E7030"/>
    <w:rsid w:val="002F0B02"/>
    <w:rsid w:val="002F4BA3"/>
    <w:rsid w:val="002F55D7"/>
    <w:rsid w:val="002F5E18"/>
    <w:rsid w:val="002F6094"/>
    <w:rsid w:val="0030029B"/>
    <w:rsid w:val="003005C9"/>
    <w:rsid w:val="00302CEE"/>
    <w:rsid w:val="00311906"/>
    <w:rsid w:val="00311A7C"/>
    <w:rsid w:val="003129F2"/>
    <w:rsid w:val="00312B7D"/>
    <w:rsid w:val="00314007"/>
    <w:rsid w:val="00314AC8"/>
    <w:rsid w:val="003167C5"/>
    <w:rsid w:val="003169E6"/>
    <w:rsid w:val="00317DEE"/>
    <w:rsid w:val="00320567"/>
    <w:rsid w:val="00320D67"/>
    <w:rsid w:val="00324A8E"/>
    <w:rsid w:val="00325AB9"/>
    <w:rsid w:val="00327248"/>
    <w:rsid w:val="00332266"/>
    <w:rsid w:val="00332714"/>
    <w:rsid w:val="00332AB9"/>
    <w:rsid w:val="00335310"/>
    <w:rsid w:val="00335392"/>
    <w:rsid w:val="00335AA6"/>
    <w:rsid w:val="00340AD3"/>
    <w:rsid w:val="00342FCE"/>
    <w:rsid w:val="0034412C"/>
    <w:rsid w:val="00344A6A"/>
    <w:rsid w:val="00344C85"/>
    <w:rsid w:val="00344F63"/>
    <w:rsid w:val="00345749"/>
    <w:rsid w:val="0034780D"/>
    <w:rsid w:val="0035040A"/>
    <w:rsid w:val="00351D84"/>
    <w:rsid w:val="00352496"/>
    <w:rsid w:val="00353AB6"/>
    <w:rsid w:val="00354F77"/>
    <w:rsid w:val="003569A0"/>
    <w:rsid w:val="003643F1"/>
    <w:rsid w:val="003652D3"/>
    <w:rsid w:val="00365C46"/>
    <w:rsid w:val="00366F6D"/>
    <w:rsid w:val="00367C61"/>
    <w:rsid w:val="003703CC"/>
    <w:rsid w:val="003708E9"/>
    <w:rsid w:val="00370A23"/>
    <w:rsid w:val="003727E8"/>
    <w:rsid w:val="0037361C"/>
    <w:rsid w:val="00373F08"/>
    <w:rsid w:val="00374D67"/>
    <w:rsid w:val="00376010"/>
    <w:rsid w:val="00376753"/>
    <w:rsid w:val="00376AB0"/>
    <w:rsid w:val="0038239E"/>
    <w:rsid w:val="003826D3"/>
    <w:rsid w:val="00383357"/>
    <w:rsid w:val="003836C4"/>
    <w:rsid w:val="00384910"/>
    <w:rsid w:val="00384BB4"/>
    <w:rsid w:val="00386744"/>
    <w:rsid w:val="00386F7D"/>
    <w:rsid w:val="00386FBA"/>
    <w:rsid w:val="00386FD2"/>
    <w:rsid w:val="003877A7"/>
    <w:rsid w:val="00387D34"/>
    <w:rsid w:val="00390492"/>
    <w:rsid w:val="00390A6C"/>
    <w:rsid w:val="003913D9"/>
    <w:rsid w:val="00391FE3"/>
    <w:rsid w:val="0039438F"/>
    <w:rsid w:val="003944CE"/>
    <w:rsid w:val="00394F5C"/>
    <w:rsid w:val="00395E39"/>
    <w:rsid w:val="0039610D"/>
    <w:rsid w:val="00397CF3"/>
    <w:rsid w:val="003A053C"/>
    <w:rsid w:val="003A0ADC"/>
    <w:rsid w:val="003A27D2"/>
    <w:rsid w:val="003A3538"/>
    <w:rsid w:val="003A490E"/>
    <w:rsid w:val="003A5342"/>
    <w:rsid w:val="003A5CD5"/>
    <w:rsid w:val="003A5D33"/>
    <w:rsid w:val="003A67F1"/>
    <w:rsid w:val="003A7102"/>
    <w:rsid w:val="003B047F"/>
    <w:rsid w:val="003B0629"/>
    <w:rsid w:val="003B19C8"/>
    <w:rsid w:val="003B29B3"/>
    <w:rsid w:val="003B4E82"/>
    <w:rsid w:val="003B52E6"/>
    <w:rsid w:val="003B635A"/>
    <w:rsid w:val="003B7E4C"/>
    <w:rsid w:val="003C17C6"/>
    <w:rsid w:val="003C2240"/>
    <w:rsid w:val="003C3A00"/>
    <w:rsid w:val="003C4038"/>
    <w:rsid w:val="003C42FC"/>
    <w:rsid w:val="003C4793"/>
    <w:rsid w:val="003C5D6C"/>
    <w:rsid w:val="003C6AC1"/>
    <w:rsid w:val="003C7B78"/>
    <w:rsid w:val="003D2710"/>
    <w:rsid w:val="003D36CA"/>
    <w:rsid w:val="003D4679"/>
    <w:rsid w:val="003D54B4"/>
    <w:rsid w:val="003D56AB"/>
    <w:rsid w:val="003E066D"/>
    <w:rsid w:val="003E06CE"/>
    <w:rsid w:val="003E1183"/>
    <w:rsid w:val="003E357C"/>
    <w:rsid w:val="003E40A9"/>
    <w:rsid w:val="003E5A01"/>
    <w:rsid w:val="003F01A9"/>
    <w:rsid w:val="003F3E2F"/>
    <w:rsid w:val="003F4BD7"/>
    <w:rsid w:val="003F584A"/>
    <w:rsid w:val="003F6B9A"/>
    <w:rsid w:val="004021F3"/>
    <w:rsid w:val="00402415"/>
    <w:rsid w:val="004028A9"/>
    <w:rsid w:val="004037B6"/>
    <w:rsid w:val="00403C80"/>
    <w:rsid w:val="00404097"/>
    <w:rsid w:val="004042AD"/>
    <w:rsid w:val="00404BB7"/>
    <w:rsid w:val="00404C58"/>
    <w:rsid w:val="00404D18"/>
    <w:rsid w:val="00406D44"/>
    <w:rsid w:val="00407536"/>
    <w:rsid w:val="00407F1D"/>
    <w:rsid w:val="00410840"/>
    <w:rsid w:val="004108F7"/>
    <w:rsid w:val="0041135C"/>
    <w:rsid w:val="00411A55"/>
    <w:rsid w:val="0041203E"/>
    <w:rsid w:val="00413BAD"/>
    <w:rsid w:val="004145CF"/>
    <w:rsid w:val="0041712D"/>
    <w:rsid w:val="004171C6"/>
    <w:rsid w:val="004207A1"/>
    <w:rsid w:val="004217F3"/>
    <w:rsid w:val="00421CB0"/>
    <w:rsid w:val="0042335C"/>
    <w:rsid w:val="00424DCD"/>
    <w:rsid w:val="004301E2"/>
    <w:rsid w:val="004311EE"/>
    <w:rsid w:val="004325C2"/>
    <w:rsid w:val="0043352C"/>
    <w:rsid w:val="00440342"/>
    <w:rsid w:val="004409B7"/>
    <w:rsid w:val="00440A87"/>
    <w:rsid w:val="00440DE3"/>
    <w:rsid w:val="0044205E"/>
    <w:rsid w:val="0044275F"/>
    <w:rsid w:val="00443395"/>
    <w:rsid w:val="00444055"/>
    <w:rsid w:val="0044647E"/>
    <w:rsid w:val="00446EB7"/>
    <w:rsid w:val="00446FD8"/>
    <w:rsid w:val="00447477"/>
    <w:rsid w:val="004474A4"/>
    <w:rsid w:val="00450F93"/>
    <w:rsid w:val="0045149B"/>
    <w:rsid w:val="004515BD"/>
    <w:rsid w:val="00451D77"/>
    <w:rsid w:val="00452495"/>
    <w:rsid w:val="00453CFD"/>
    <w:rsid w:val="00453EFB"/>
    <w:rsid w:val="00455368"/>
    <w:rsid w:val="0045590D"/>
    <w:rsid w:val="00455DC9"/>
    <w:rsid w:val="00457380"/>
    <w:rsid w:val="00457C40"/>
    <w:rsid w:val="004611BA"/>
    <w:rsid w:val="004614A4"/>
    <w:rsid w:val="00462A8E"/>
    <w:rsid w:val="004638D6"/>
    <w:rsid w:val="00464321"/>
    <w:rsid w:val="004647B6"/>
    <w:rsid w:val="004647C5"/>
    <w:rsid w:val="0046585D"/>
    <w:rsid w:val="004669D8"/>
    <w:rsid w:val="00466D03"/>
    <w:rsid w:val="0046752F"/>
    <w:rsid w:val="00470B61"/>
    <w:rsid w:val="00470F81"/>
    <w:rsid w:val="004714B5"/>
    <w:rsid w:val="0047171E"/>
    <w:rsid w:val="00471AB5"/>
    <w:rsid w:val="004739A2"/>
    <w:rsid w:val="00474013"/>
    <w:rsid w:val="0047545D"/>
    <w:rsid w:val="004757DA"/>
    <w:rsid w:val="0047774A"/>
    <w:rsid w:val="00477B09"/>
    <w:rsid w:val="00482AEB"/>
    <w:rsid w:val="00486E92"/>
    <w:rsid w:val="0048750C"/>
    <w:rsid w:val="00491017"/>
    <w:rsid w:val="004911D8"/>
    <w:rsid w:val="0049150E"/>
    <w:rsid w:val="00491BE7"/>
    <w:rsid w:val="004921C3"/>
    <w:rsid w:val="00493B2B"/>
    <w:rsid w:val="00494E44"/>
    <w:rsid w:val="00495918"/>
    <w:rsid w:val="00495A43"/>
    <w:rsid w:val="00495C38"/>
    <w:rsid w:val="00497840"/>
    <w:rsid w:val="004A129D"/>
    <w:rsid w:val="004A1D76"/>
    <w:rsid w:val="004A2487"/>
    <w:rsid w:val="004A252D"/>
    <w:rsid w:val="004A398B"/>
    <w:rsid w:val="004A3ACA"/>
    <w:rsid w:val="004A463A"/>
    <w:rsid w:val="004A4C30"/>
    <w:rsid w:val="004A62A7"/>
    <w:rsid w:val="004A735D"/>
    <w:rsid w:val="004A771A"/>
    <w:rsid w:val="004B0D8F"/>
    <w:rsid w:val="004B1FA2"/>
    <w:rsid w:val="004B24CC"/>
    <w:rsid w:val="004B2DAE"/>
    <w:rsid w:val="004B35E3"/>
    <w:rsid w:val="004B40BC"/>
    <w:rsid w:val="004B414C"/>
    <w:rsid w:val="004B4247"/>
    <w:rsid w:val="004B55F5"/>
    <w:rsid w:val="004B5F68"/>
    <w:rsid w:val="004B63CB"/>
    <w:rsid w:val="004B6633"/>
    <w:rsid w:val="004B699F"/>
    <w:rsid w:val="004B7905"/>
    <w:rsid w:val="004C01CB"/>
    <w:rsid w:val="004C06EA"/>
    <w:rsid w:val="004C0BBF"/>
    <w:rsid w:val="004C23F4"/>
    <w:rsid w:val="004C2860"/>
    <w:rsid w:val="004C5F22"/>
    <w:rsid w:val="004C718E"/>
    <w:rsid w:val="004D06AE"/>
    <w:rsid w:val="004D09BF"/>
    <w:rsid w:val="004D1700"/>
    <w:rsid w:val="004D3EFB"/>
    <w:rsid w:val="004D4C65"/>
    <w:rsid w:val="004D5068"/>
    <w:rsid w:val="004D614B"/>
    <w:rsid w:val="004D7886"/>
    <w:rsid w:val="004D7BCB"/>
    <w:rsid w:val="004D7C13"/>
    <w:rsid w:val="004D7FB0"/>
    <w:rsid w:val="004E0C10"/>
    <w:rsid w:val="004E1DB2"/>
    <w:rsid w:val="004E30FE"/>
    <w:rsid w:val="004E39EE"/>
    <w:rsid w:val="004E3C7E"/>
    <w:rsid w:val="004E731A"/>
    <w:rsid w:val="004F117A"/>
    <w:rsid w:val="004F2048"/>
    <w:rsid w:val="004F4568"/>
    <w:rsid w:val="004F5559"/>
    <w:rsid w:val="004F694E"/>
    <w:rsid w:val="004F6F7D"/>
    <w:rsid w:val="0050053A"/>
    <w:rsid w:val="0050235B"/>
    <w:rsid w:val="00502524"/>
    <w:rsid w:val="0051019E"/>
    <w:rsid w:val="005104A3"/>
    <w:rsid w:val="00510588"/>
    <w:rsid w:val="00510A19"/>
    <w:rsid w:val="00510BB8"/>
    <w:rsid w:val="00511197"/>
    <w:rsid w:val="00511253"/>
    <w:rsid w:val="005113C2"/>
    <w:rsid w:val="005115AA"/>
    <w:rsid w:val="00513ECE"/>
    <w:rsid w:val="005144B4"/>
    <w:rsid w:val="005206E7"/>
    <w:rsid w:val="00521800"/>
    <w:rsid w:val="00521C91"/>
    <w:rsid w:val="0052236E"/>
    <w:rsid w:val="00522F1F"/>
    <w:rsid w:val="0052312C"/>
    <w:rsid w:val="00523B39"/>
    <w:rsid w:val="00526AB6"/>
    <w:rsid w:val="00527D44"/>
    <w:rsid w:val="005330CC"/>
    <w:rsid w:val="005334CE"/>
    <w:rsid w:val="0053383D"/>
    <w:rsid w:val="0053509E"/>
    <w:rsid w:val="00535140"/>
    <w:rsid w:val="00535467"/>
    <w:rsid w:val="00536036"/>
    <w:rsid w:val="00536CC1"/>
    <w:rsid w:val="00537646"/>
    <w:rsid w:val="005435B0"/>
    <w:rsid w:val="0054400E"/>
    <w:rsid w:val="0054498F"/>
    <w:rsid w:val="00544F40"/>
    <w:rsid w:val="00546338"/>
    <w:rsid w:val="005500FA"/>
    <w:rsid w:val="00553F17"/>
    <w:rsid w:val="005549F0"/>
    <w:rsid w:val="00554D74"/>
    <w:rsid w:val="00556F48"/>
    <w:rsid w:val="00557AA5"/>
    <w:rsid w:val="00561379"/>
    <w:rsid w:val="0056268A"/>
    <w:rsid w:val="00562A78"/>
    <w:rsid w:val="0056771C"/>
    <w:rsid w:val="00570865"/>
    <w:rsid w:val="00571043"/>
    <w:rsid w:val="00572D5D"/>
    <w:rsid w:val="005736C6"/>
    <w:rsid w:val="005746D3"/>
    <w:rsid w:val="005747E2"/>
    <w:rsid w:val="00575225"/>
    <w:rsid w:val="005754A7"/>
    <w:rsid w:val="00575841"/>
    <w:rsid w:val="0057658B"/>
    <w:rsid w:val="00576AE3"/>
    <w:rsid w:val="005808EE"/>
    <w:rsid w:val="00583E7A"/>
    <w:rsid w:val="0058411E"/>
    <w:rsid w:val="00584A0A"/>
    <w:rsid w:val="00584BF3"/>
    <w:rsid w:val="00586340"/>
    <w:rsid w:val="005868E8"/>
    <w:rsid w:val="00586ABA"/>
    <w:rsid w:val="00591826"/>
    <w:rsid w:val="00592422"/>
    <w:rsid w:val="00593373"/>
    <w:rsid w:val="00593571"/>
    <w:rsid w:val="00593CD2"/>
    <w:rsid w:val="00595068"/>
    <w:rsid w:val="00596103"/>
    <w:rsid w:val="00596A8D"/>
    <w:rsid w:val="00596AC1"/>
    <w:rsid w:val="0059778A"/>
    <w:rsid w:val="005977C7"/>
    <w:rsid w:val="005A018A"/>
    <w:rsid w:val="005A1B41"/>
    <w:rsid w:val="005A41D7"/>
    <w:rsid w:val="005A6E0C"/>
    <w:rsid w:val="005A7841"/>
    <w:rsid w:val="005A7C59"/>
    <w:rsid w:val="005B0858"/>
    <w:rsid w:val="005B09CE"/>
    <w:rsid w:val="005B1246"/>
    <w:rsid w:val="005B35CB"/>
    <w:rsid w:val="005B3616"/>
    <w:rsid w:val="005B4FAA"/>
    <w:rsid w:val="005B4FC7"/>
    <w:rsid w:val="005B54EE"/>
    <w:rsid w:val="005B593C"/>
    <w:rsid w:val="005B5E4F"/>
    <w:rsid w:val="005B6BCB"/>
    <w:rsid w:val="005C0594"/>
    <w:rsid w:val="005C1D17"/>
    <w:rsid w:val="005C2921"/>
    <w:rsid w:val="005C3508"/>
    <w:rsid w:val="005C57CB"/>
    <w:rsid w:val="005C680A"/>
    <w:rsid w:val="005C6F1E"/>
    <w:rsid w:val="005C7731"/>
    <w:rsid w:val="005C7E34"/>
    <w:rsid w:val="005D0062"/>
    <w:rsid w:val="005D05B4"/>
    <w:rsid w:val="005D07CD"/>
    <w:rsid w:val="005D0FE2"/>
    <w:rsid w:val="005D1115"/>
    <w:rsid w:val="005D1294"/>
    <w:rsid w:val="005D1662"/>
    <w:rsid w:val="005D1BD7"/>
    <w:rsid w:val="005D25A3"/>
    <w:rsid w:val="005D3A85"/>
    <w:rsid w:val="005D3D8C"/>
    <w:rsid w:val="005D43E6"/>
    <w:rsid w:val="005D5E6E"/>
    <w:rsid w:val="005D790D"/>
    <w:rsid w:val="005D7F0A"/>
    <w:rsid w:val="005E0D1B"/>
    <w:rsid w:val="005E33A3"/>
    <w:rsid w:val="005E49C8"/>
    <w:rsid w:val="005E5547"/>
    <w:rsid w:val="005E65C6"/>
    <w:rsid w:val="005E7251"/>
    <w:rsid w:val="005F16FF"/>
    <w:rsid w:val="005F1E57"/>
    <w:rsid w:val="005F29CE"/>
    <w:rsid w:val="005F29F4"/>
    <w:rsid w:val="005F2C39"/>
    <w:rsid w:val="005F57EA"/>
    <w:rsid w:val="005F6F3F"/>
    <w:rsid w:val="005F7537"/>
    <w:rsid w:val="005F7E8B"/>
    <w:rsid w:val="00600930"/>
    <w:rsid w:val="0060152D"/>
    <w:rsid w:val="006016E3"/>
    <w:rsid w:val="006019D9"/>
    <w:rsid w:val="00606D10"/>
    <w:rsid w:val="00607FFA"/>
    <w:rsid w:val="00610633"/>
    <w:rsid w:val="00612B73"/>
    <w:rsid w:val="00613E7E"/>
    <w:rsid w:val="006144DB"/>
    <w:rsid w:val="0061498D"/>
    <w:rsid w:val="00616DFE"/>
    <w:rsid w:val="00616FE3"/>
    <w:rsid w:val="006179FE"/>
    <w:rsid w:val="00620EB5"/>
    <w:rsid w:val="00622AED"/>
    <w:rsid w:val="00622F68"/>
    <w:rsid w:val="006241CB"/>
    <w:rsid w:val="00624892"/>
    <w:rsid w:val="00624DBD"/>
    <w:rsid w:val="0062539C"/>
    <w:rsid w:val="0062736C"/>
    <w:rsid w:val="00627C0D"/>
    <w:rsid w:val="00630D64"/>
    <w:rsid w:val="00630F51"/>
    <w:rsid w:val="0063103A"/>
    <w:rsid w:val="0063106D"/>
    <w:rsid w:val="0063145F"/>
    <w:rsid w:val="006324FC"/>
    <w:rsid w:val="0063564D"/>
    <w:rsid w:val="0063771B"/>
    <w:rsid w:val="00640CC3"/>
    <w:rsid w:val="00641DB6"/>
    <w:rsid w:val="00642129"/>
    <w:rsid w:val="00642D88"/>
    <w:rsid w:val="00642F9C"/>
    <w:rsid w:val="006439DA"/>
    <w:rsid w:val="00643AFC"/>
    <w:rsid w:val="0064561D"/>
    <w:rsid w:val="00646A54"/>
    <w:rsid w:val="00646BC0"/>
    <w:rsid w:val="0064753C"/>
    <w:rsid w:val="00647970"/>
    <w:rsid w:val="00650BE3"/>
    <w:rsid w:val="006513B2"/>
    <w:rsid w:val="006553A4"/>
    <w:rsid w:val="00655CF0"/>
    <w:rsid w:val="006569E2"/>
    <w:rsid w:val="0065702C"/>
    <w:rsid w:val="0065706C"/>
    <w:rsid w:val="006572B2"/>
    <w:rsid w:val="006576A4"/>
    <w:rsid w:val="00660369"/>
    <w:rsid w:val="00661841"/>
    <w:rsid w:val="00661DEF"/>
    <w:rsid w:val="00661F1B"/>
    <w:rsid w:val="00662387"/>
    <w:rsid w:val="00662B85"/>
    <w:rsid w:val="00663932"/>
    <w:rsid w:val="00663D9E"/>
    <w:rsid w:val="00665E95"/>
    <w:rsid w:val="006667CA"/>
    <w:rsid w:val="006729F0"/>
    <w:rsid w:val="006730AA"/>
    <w:rsid w:val="00673C47"/>
    <w:rsid w:val="00675961"/>
    <w:rsid w:val="00675E0A"/>
    <w:rsid w:val="00683BF9"/>
    <w:rsid w:val="00683D37"/>
    <w:rsid w:val="00684705"/>
    <w:rsid w:val="00685A4C"/>
    <w:rsid w:val="00690900"/>
    <w:rsid w:val="00690E3C"/>
    <w:rsid w:val="00692157"/>
    <w:rsid w:val="00693EB9"/>
    <w:rsid w:val="00694114"/>
    <w:rsid w:val="00695891"/>
    <w:rsid w:val="00696077"/>
    <w:rsid w:val="006973A6"/>
    <w:rsid w:val="00697548"/>
    <w:rsid w:val="006A081A"/>
    <w:rsid w:val="006A13FF"/>
    <w:rsid w:val="006A1CC9"/>
    <w:rsid w:val="006A1E58"/>
    <w:rsid w:val="006A2D8D"/>
    <w:rsid w:val="006A33B0"/>
    <w:rsid w:val="006A3B04"/>
    <w:rsid w:val="006A429C"/>
    <w:rsid w:val="006A42C6"/>
    <w:rsid w:val="006A4427"/>
    <w:rsid w:val="006A5C48"/>
    <w:rsid w:val="006A7259"/>
    <w:rsid w:val="006B1BDC"/>
    <w:rsid w:val="006B26F9"/>
    <w:rsid w:val="006B310E"/>
    <w:rsid w:val="006B3BCE"/>
    <w:rsid w:val="006B3C92"/>
    <w:rsid w:val="006B4234"/>
    <w:rsid w:val="006B42C9"/>
    <w:rsid w:val="006B6C6C"/>
    <w:rsid w:val="006B6E3B"/>
    <w:rsid w:val="006B72C2"/>
    <w:rsid w:val="006B77A3"/>
    <w:rsid w:val="006C052C"/>
    <w:rsid w:val="006C0582"/>
    <w:rsid w:val="006C2515"/>
    <w:rsid w:val="006C3E95"/>
    <w:rsid w:val="006C49BC"/>
    <w:rsid w:val="006C4E7F"/>
    <w:rsid w:val="006C51DF"/>
    <w:rsid w:val="006C6179"/>
    <w:rsid w:val="006C6DCE"/>
    <w:rsid w:val="006C6EDD"/>
    <w:rsid w:val="006C71C1"/>
    <w:rsid w:val="006C79D6"/>
    <w:rsid w:val="006C7BB3"/>
    <w:rsid w:val="006D07C9"/>
    <w:rsid w:val="006D0B24"/>
    <w:rsid w:val="006D1966"/>
    <w:rsid w:val="006D1B65"/>
    <w:rsid w:val="006D30BA"/>
    <w:rsid w:val="006D352D"/>
    <w:rsid w:val="006D5733"/>
    <w:rsid w:val="006D5F5D"/>
    <w:rsid w:val="006D681C"/>
    <w:rsid w:val="006D75D7"/>
    <w:rsid w:val="006D7D49"/>
    <w:rsid w:val="006E0273"/>
    <w:rsid w:val="006E0D80"/>
    <w:rsid w:val="006E206A"/>
    <w:rsid w:val="006E2E2B"/>
    <w:rsid w:val="006E3011"/>
    <w:rsid w:val="006E3967"/>
    <w:rsid w:val="006E6A1C"/>
    <w:rsid w:val="006E6E57"/>
    <w:rsid w:val="006E74A2"/>
    <w:rsid w:val="006F5587"/>
    <w:rsid w:val="006F5CC3"/>
    <w:rsid w:val="006F5E38"/>
    <w:rsid w:val="006F7964"/>
    <w:rsid w:val="00702911"/>
    <w:rsid w:val="00703B54"/>
    <w:rsid w:val="00704F36"/>
    <w:rsid w:val="007055D4"/>
    <w:rsid w:val="0070572C"/>
    <w:rsid w:val="0070592C"/>
    <w:rsid w:val="0070755B"/>
    <w:rsid w:val="00707C94"/>
    <w:rsid w:val="007109EC"/>
    <w:rsid w:val="007114A2"/>
    <w:rsid w:val="00712E8E"/>
    <w:rsid w:val="007131BB"/>
    <w:rsid w:val="00713651"/>
    <w:rsid w:val="007152B8"/>
    <w:rsid w:val="00715BF9"/>
    <w:rsid w:val="007170FD"/>
    <w:rsid w:val="00720193"/>
    <w:rsid w:val="00720B6A"/>
    <w:rsid w:val="00720CDC"/>
    <w:rsid w:val="00721AC8"/>
    <w:rsid w:val="007225DC"/>
    <w:rsid w:val="00722D7F"/>
    <w:rsid w:val="00724446"/>
    <w:rsid w:val="007245FF"/>
    <w:rsid w:val="00724BB9"/>
    <w:rsid w:val="00724D0C"/>
    <w:rsid w:val="00725112"/>
    <w:rsid w:val="00725193"/>
    <w:rsid w:val="00733940"/>
    <w:rsid w:val="00734FB4"/>
    <w:rsid w:val="00735205"/>
    <w:rsid w:val="00736687"/>
    <w:rsid w:val="00736C67"/>
    <w:rsid w:val="007433F6"/>
    <w:rsid w:val="007442F4"/>
    <w:rsid w:val="007447A2"/>
    <w:rsid w:val="00745369"/>
    <w:rsid w:val="0074651A"/>
    <w:rsid w:val="00746DCD"/>
    <w:rsid w:val="00746EFE"/>
    <w:rsid w:val="00750225"/>
    <w:rsid w:val="00750290"/>
    <w:rsid w:val="00750CD6"/>
    <w:rsid w:val="00751B6B"/>
    <w:rsid w:val="00752669"/>
    <w:rsid w:val="00755C4F"/>
    <w:rsid w:val="00756564"/>
    <w:rsid w:val="007604A3"/>
    <w:rsid w:val="00761F55"/>
    <w:rsid w:val="0076215E"/>
    <w:rsid w:val="00763C4C"/>
    <w:rsid w:val="00766353"/>
    <w:rsid w:val="007673F7"/>
    <w:rsid w:val="0077039E"/>
    <w:rsid w:val="00770546"/>
    <w:rsid w:val="0077095F"/>
    <w:rsid w:val="00770D1D"/>
    <w:rsid w:val="00774423"/>
    <w:rsid w:val="00775F56"/>
    <w:rsid w:val="00777063"/>
    <w:rsid w:val="00777663"/>
    <w:rsid w:val="00781E2F"/>
    <w:rsid w:val="007831A4"/>
    <w:rsid w:val="00786734"/>
    <w:rsid w:val="0078700D"/>
    <w:rsid w:val="00787BA4"/>
    <w:rsid w:val="00790099"/>
    <w:rsid w:val="00790464"/>
    <w:rsid w:val="007922B2"/>
    <w:rsid w:val="00792769"/>
    <w:rsid w:val="00792ED8"/>
    <w:rsid w:val="0079415F"/>
    <w:rsid w:val="00794AE5"/>
    <w:rsid w:val="00795041"/>
    <w:rsid w:val="0079527B"/>
    <w:rsid w:val="007954E5"/>
    <w:rsid w:val="00795C5B"/>
    <w:rsid w:val="00796C74"/>
    <w:rsid w:val="007A0592"/>
    <w:rsid w:val="007A0B58"/>
    <w:rsid w:val="007A0DBD"/>
    <w:rsid w:val="007A142E"/>
    <w:rsid w:val="007A1970"/>
    <w:rsid w:val="007A1BAB"/>
    <w:rsid w:val="007A2461"/>
    <w:rsid w:val="007A30BF"/>
    <w:rsid w:val="007A3689"/>
    <w:rsid w:val="007A6265"/>
    <w:rsid w:val="007A6D6C"/>
    <w:rsid w:val="007A72C9"/>
    <w:rsid w:val="007B09E4"/>
    <w:rsid w:val="007B0EE1"/>
    <w:rsid w:val="007B1832"/>
    <w:rsid w:val="007B2DCA"/>
    <w:rsid w:val="007B3AB2"/>
    <w:rsid w:val="007B62EC"/>
    <w:rsid w:val="007B6F9F"/>
    <w:rsid w:val="007B71F8"/>
    <w:rsid w:val="007C13A6"/>
    <w:rsid w:val="007C2158"/>
    <w:rsid w:val="007C2348"/>
    <w:rsid w:val="007C41CE"/>
    <w:rsid w:val="007C52EE"/>
    <w:rsid w:val="007C5FC6"/>
    <w:rsid w:val="007C6F36"/>
    <w:rsid w:val="007D136D"/>
    <w:rsid w:val="007D1448"/>
    <w:rsid w:val="007D160C"/>
    <w:rsid w:val="007D2EE0"/>
    <w:rsid w:val="007D42CB"/>
    <w:rsid w:val="007D47A1"/>
    <w:rsid w:val="007D493E"/>
    <w:rsid w:val="007D4D34"/>
    <w:rsid w:val="007D556E"/>
    <w:rsid w:val="007D57AB"/>
    <w:rsid w:val="007D63D9"/>
    <w:rsid w:val="007E09A0"/>
    <w:rsid w:val="007E2624"/>
    <w:rsid w:val="007E39B7"/>
    <w:rsid w:val="007E3ED1"/>
    <w:rsid w:val="007E40EB"/>
    <w:rsid w:val="007E6A29"/>
    <w:rsid w:val="007E6ED7"/>
    <w:rsid w:val="007E786B"/>
    <w:rsid w:val="007E7F32"/>
    <w:rsid w:val="007F4FF9"/>
    <w:rsid w:val="007F5197"/>
    <w:rsid w:val="007F538C"/>
    <w:rsid w:val="007F55FE"/>
    <w:rsid w:val="007F5B43"/>
    <w:rsid w:val="007F6DCE"/>
    <w:rsid w:val="00800A4D"/>
    <w:rsid w:val="00801C20"/>
    <w:rsid w:val="00802F12"/>
    <w:rsid w:val="00805BB1"/>
    <w:rsid w:val="00806263"/>
    <w:rsid w:val="00812CF7"/>
    <w:rsid w:val="008132E5"/>
    <w:rsid w:val="00813BF9"/>
    <w:rsid w:val="0081652E"/>
    <w:rsid w:val="00816FE2"/>
    <w:rsid w:val="008203B0"/>
    <w:rsid w:val="00820A7B"/>
    <w:rsid w:val="008230F2"/>
    <w:rsid w:val="00823BB4"/>
    <w:rsid w:val="0082433F"/>
    <w:rsid w:val="00827446"/>
    <w:rsid w:val="00831B1C"/>
    <w:rsid w:val="00833013"/>
    <w:rsid w:val="008335BE"/>
    <w:rsid w:val="00833BD2"/>
    <w:rsid w:val="00833D9E"/>
    <w:rsid w:val="0083487D"/>
    <w:rsid w:val="00835388"/>
    <w:rsid w:val="00835DEC"/>
    <w:rsid w:val="00837A1C"/>
    <w:rsid w:val="00841534"/>
    <w:rsid w:val="008423E1"/>
    <w:rsid w:val="00843C1C"/>
    <w:rsid w:val="00844438"/>
    <w:rsid w:val="00845D3C"/>
    <w:rsid w:val="00846439"/>
    <w:rsid w:val="008468B1"/>
    <w:rsid w:val="00846F69"/>
    <w:rsid w:val="008477C9"/>
    <w:rsid w:val="0085003A"/>
    <w:rsid w:val="00850F74"/>
    <w:rsid w:val="008513E6"/>
    <w:rsid w:val="00852EDC"/>
    <w:rsid w:val="00854E0C"/>
    <w:rsid w:val="00855E87"/>
    <w:rsid w:val="008566ED"/>
    <w:rsid w:val="00857636"/>
    <w:rsid w:val="008617C9"/>
    <w:rsid w:val="0086227D"/>
    <w:rsid w:val="008633E6"/>
    <w:rsid w:val="00863AE8"/>
    <w:rsid w:val="00864147"/>
    <w:rsid w:val="008653BD"/>
    <w:rsid w:val="0086685B"/>
    <w:rsid w:val="008677CA"/>
    <w:rsid w:val="00870839"/>
    <w:rsid w:val="0087169B"/>
    <w:rsid w:val="00872237"/>
    <w:rsid w:val="00872660"/>
    <w:rsid w:val="00873835"/>
    <w:rsid w:val="00874833"/>
    <w:rsid w:val="00875D46"/>
    <w:rsid w:val="00876676"/>
    <w:rsid w:val="00880350"/>
    <w:rsid w:val="0088097E"/>
    <w:rsid w:val="00880E9E"/>
    <w:rsid w:val="008812A5"/>
    <w:rsid w:val="008843E9"/>
    <w:rsid w:val="00884CE7"/>
    <w:rsid w:val="0088504F"/>
    <w:rsid w:val="00886772"/>
    <w:rsid w:val="00887247"/>
    <w:rsid w:val="0089141D"/>
    <w:rsid w:val="0089155E"/>
    <w:rsid w:val="00891716"/>
    <w:rsid w:val="008918C4"/>
    <w:rsid w:val="00891BB4"/>
    <w:rsid w:val="00893D12"/>
    <w:rsid w:val="008944D2"/>
    <w:rsid w:val="008946B7"/>
    <w:rsid w:val="0089493C"/>
    <w:rsid w:val="008949BE"/>
    <w:rsid w:val="008A0C5D"/>
    <w:rsid w:val="008A1699"/>
    <w:rsid w:val="008A1E87"/>
    <w:rsid w:val="008A3132"/>
    <w:rsid w:val="008A4091"/>
    <w:rsid w:val="008A4182"/>
    <w:rsid w:val="008A4340"/>
    <w:rsid w:val="008A4B75"/>
    <w:rsid w:val="008A59E0"/>
    <w:rsid w:val="008A6C43"/>
    <w:rsid w:val="008A732B"/>
    <w:rsid w:val="008B0B28"/>
    <w:rsid w:val="008B1E88"/>
    <w:rsid w:val="008B266D"/>
    <w:rsid w:val="008B350B"/>
    <w:rsid w:val="008B4471"/>
    <w:rsid w:val="008B5250"/>
    <w:rsid w:val="008B530D"/>
    <w:rsid w:val="008B5926"/>
    <w:rsid w:val="008B672F"/>
    <w:rsid w:val="008B6738"/>
    <w:rsid w:val="008B6962"/>
    <w:rsid w:val="008B6ACE"/>
    <w:rsid w:val="008B7491"/>
    <w:rsid w:val="008B7D7C"/>
    <w:rsid w:val="008C0B78"/>
    <w:rsid w:val="008C284D"/>
    <w:rsid w:val="008C2BAB"/>
    <w:rsid w:val="008C4F9E"/>
    <w:rsid w:val="008C67E2"/>
    <w:rsid w:val="008C6C4D"/>
    <w:rsid w:val="008C7D62"/>
    <w:rsid w:val="008C7E3B"/>
    <w:rsid w:val="008D3342"/>
    <w:rsid w:val="008D4E03"/>
    <w:rsid w:val="008D5B3E"/>
    <w:rsid w:val="008D61D6"/>
    <w:rsid w:val="008D66D1"/>
    <w:rsid w:val="008D7A3D"/>
    <w:rsid w:val="008E0E23"/>
    <w:rsid w:val="008E151E"/>
    <w:rsid w:val="008E27BD"/>
    <w:rsid w:val="008E3791"/>
    <w:rsid w:val="008E4F87"/>
    <w:rsid w:val="008E53B3"/>
    <w:rsid w:val="008E642A"/>
    <w:rsid w:val="008F019E"/>
    <w:rsid w:val="008F0D55"/>
    <w:rsid w:val="008F16D0"/>
    <w:rsid w:val="008F1F5A"/>
    <w:rsid w:val="008F1F62"/>
    <w:rsid w:val="008F20CE"/>
    <w:rsid w:val="008F270B"/>
    <w:rsid w:val="008F2814"/>
    <w:rsid w:val="008F3D89"/>
    <w:rsid w:val="008F3EBE"/>
    <w:rsid w:val="008F3F6B"/>
    <w:rsid w:val="008F4BDB"/>
    <w:rsid w:val="008F68CC"/>
    <w:rsid w:val="008F78E9"/>
    <w:rsid w:val="008F7D96"/>
    <w:rsid w:val="008F7E8C"/>
    <w:rsid w:val="00900198"/>
    <w:rsid w:val="009015D0"/>
    <w:rsid w:val="00901B2F"/>
    <w:rsid w:val="00902334"/>
    <w:rsid w:val="00902F19"/>
    <w:rsid w:val="00906884"/>
    <w:rsid w:val="00906C12"/>
    <w:rsid w:val="00907571"/>
    <w:rsid w:val="00911E60"/>
    <w:rsid w:val="00912F41"/>
    <w:rsid w:val="00915323"/>
    <w:rsid w:val="00915AC2"/>
    <w:rsid w:val="009167C0"/>
    <w:rsid w:val="00916E46"/>
    <w:rsid w:val="0091733F"/>
    <w:rsid w:val="009205EB"/>
    <w:rsid w:val="00921FE3"/>
    <w:rsid w:val="009225D5"/>
    <w:rsid w:val="00923470"/>
    <w:rsid w:val="00923F17"/>
    <w:rsid w:val="00925004"/>
    <w:rsid w:val="00926992"/>
    <w:rsid w:val="00927C5A"/>
    <w:rsid w:val="00931A6B"/>
    <w:rsid w:val="00933994"/>
    <w:rsid w:val="00933AF4"/>
    <w:rsid w:val="00940AF0"/>
    <w:rsid w:val="00940D8A"/>
    <w:rsid w:val="00940DAB"/>
    <w:rsid w:val="009418DA"/>
    <w:rsid w:val="009430C3"/>
    <w:rsid w:val="00943624"/>
    <w:rsid w:val="00944A41"/>
    <w:rsid w:val="00944F34"/>
    <w:rsid w:val="00945040"/>
    <w:rsid w:val="0094674F"/>
    <w:rsid w:val="00951BA0"/>
    <w:rsid w:val="00952357"/>
    <w:rsid w:val="0095315D"/>
    <w:rsid w:val="00953B88"/>
    <w:rsid w:val="009549E8"/>
    <w:rsid w:val="00954C76"/>
    <w:rsid w:val="00954FC9"/>
    <w:rsid w:val="009553EC"/>
    <w:rsid w:val="00956FA2"/>
    <w:rsid w:val="009605DE"/>
    <w:rsid w:val="00961B0C"/>
    <w:rsid w:val="00961CEC"/>
    <w:rsid w:val="00961E20"/>
    <w:rsid w:val="00961EFA"/>
    <w:rsid w:val="0096207E"/>
    <w:rsid w:val="00962F6E"/>
    <w:rsid w:val="009666BF"/>
    <w:rsid w:val="00966E7E"/>
    <w:rsid w:val="00967017"/>
    <w:rsid w:val="009700B3"/>
    <w:rsid w:val="00970CA2"/>
    <w:rsid w:val="00972FD3"/>
    <w:rsid w:val="00973FF1"/>
    <w:rsid w:val="009751B5"/>
    <w:rsid w:val="00975309"/>
    <w:rsid w:val="00975591"/>
    <w:rsid w:val="009805B9"/>
    <w:rsid w:val="0098153F"/>
    <w:rsid w:val="00982491"/>
    <w:rsid w:val="009846E6"/>
    <w:rsid w:val="009848D3"/>
    <w:rsid w:val="00984993"/>
    <w:rsid w:val="00984E06"/>
    <w:rsid w:val="009851CA"/>
    <w:rsid w:val="009854BB"/>
    <w:rsid w:val="00985AA1"/>
    <w:rsid w:val="00987EF3"/>
    <w:rsid w:val="00990B6D"/>
    <w:rsid w:val="00991C4A"/>
    <w:rsid w:val="00993D1F"/>
    <w:rsid w:val="00995490"/>
    <w:rsid w:val="0099679E"/>
    <w:rsid w:val="00996AFE"/>
    <w:rsid w:val="00996FCA"/>
    <w:rsid w:val="009A080D"/>
    <w:rsid w:val="009A23F5"/>
    <w:rsid w:val="009A280E"/>
    <w:rsid w:val="009A3150"/>
    <w:rsid w:val="009A49AE"/>
    <w:rsid w:val="009A4D1F"/>
    <w:rsid w:val="009A4F3D"/>
    <w:rsid w:val="009A54EB"/>
    <w:rsid w:val="009A5B24"/>
    <w:rsid w:val="009A6C00"/>
    <w:rsid w:val="009A7169"/>
    <w:rsid w:val="009A7E3D"/>
    <w:rsid w:val="009B210B"/>
    <w:rsid w:val="009B3B4F"/>
    <w:rsid w:val="009B4659"/>
    <w:rsid w:val="009B4691"/>
    <w:rsid w:val="009B606E"/>
    <w:rsid w:val="009B6082"/>
    <w:rsid w:val="009B77CF"/>
    <w:rsid w:val="009C019D"/>
    <w:rsid w:val="009C0BDB"/>
    <w:rsid w:val="009C1255"/>
    <w:rsid w:val="009C1FB9"/>
    <w:rsid w:val="009C2FD1"/>
    <w:rsid w:val="009C3D42"/>
    <w:rsid w:val="009C419A"/>
    <w:rsid w:val="009C4999"/>
    <w:rsid w:val="009C4E40"/>
    <w:rsid w:val="009C7951"/>
    <w:rsid w:val="009C7A3C"/>
    <w:rsid w:val="009C7D03"/>
    <w:rsid w:val="009D135A"/>
    <w:rsid w:val="009D1DE5"/>
    <w:rsid w:val="009D1ED0"/>
    <w:rsid w:val="009D28E9"/>
    <w:rsid w:val="009D2C9B"/>
    <w:rsid w:val="009D3095"/>
    <w:rsid w:val="009D4E72"/>
    <w:rsid w:val="009D6289"/>
    <w:rsid w:val="009D7C7A"/>
    <w:rsid w:val="009E005E"/>
    <w:rsid w:val="009E0DB8"/>
    <w:rsid w:val="009E1633"/>
    <w:rsid w:val="009E34DE"/>
    <w:rsid w:val="009E404F"/>
    <w:rsid w:val="009E523F"/>
    <w:rsid w:val="009E5789"/>
    <w:rsid w:val="009E5BC7"/>
    <w:rsid w:val="009E6226"/>
    <w:rsid w:val="009E62CE"/>
    <w:rsid w:val="009F1B05"/>
    <w:rsid w:val="009F1F7F"/>
    <w:rsid w:val="009F4375"/>
    <w:rsid w:val="009F4937"/>
    <w:rsid w:val="009F4DC9"/>
    <w:rsid w:val="009F539F"/>
    <w:rsid w:val="009F54B8"/>
    <w:rsid w:val="009F5992"/>
    <w:rsid w:val="009F5ABD"/>
    <w:rsid w:val="009F7035"/>
    <w:rsid w:val="00A00198"/>
    <w:rsid w:val="00A00F04"/>
    <w:rsid w:val="00A01558"/>
    <w:rsid w:val="00A02317"/>
    <w:rsid w:val="00A03728"/>
    <w:rsid w:val="00A0379A"/>
    <w:rsid w:val="00A052CE"/>
    <w:rsid w:val="00A05BDC"/>
    <w:rsid w:val="00A0665F"/>
    <w:rsid w:val="00A0743A"/>
    <w:rsid w:val="00A07DC0"/>
    <w:rsid w:val="00A11338"/>
    <w:rsid w:val="00A11942"/>
    <w:rsid w:val="00A11DAC"/>
    <w:rsid w:val="00A11EBB"/>
    <w:rsid w:val="00A12516"/>
    <w:rsid w:val="00A1262E"/>
    <w:rsid w:val="00A15EE9"/>
    <w:rsid w:val="00A1680A"/>
    <w:rsid w:val="00A17285"/>
    <w:rsid w:val="00A177F7"/>
    <w:rsid w:val="00A201BF"/>
    <w:rsid w:val="00A22A24"/>
    <w:rsid w:val="00A24E70"/>
    <w:rsid w:val="00A25999"/>
    <w:rsid w:val="00A25C25"/>
    <w:rsid w:val="00A26AE2"/>
    <w:rsid w:val="00A27086"/>
    <w:rsid w:val="00A27BB7"/>
    <w:rsid w:val="00A27E5C"/>
    <w:rsid w:val="00A27FE6"/>
    <w:rsid w:val="00A30895"/>
    <w:rsid w:val="00A314E8"/>
    <w:rsid w:val="00A31CEE"/>
    <w:rsid w:val="00A330ED"/>
    <w:rsid w:val="00A334C4"/>
    <w:rsid w:val="00A33E3C"/>
    <w:rsid w:val="00A364BD"/>
    <w:rsid w:val="00A37F8F"/>
    <w:rsid w:val="00A41EE5"/>
    <w:rsid w:val="00A43014"/>
    <w:rsid w:val="00A44CC1"/>
    <w:rsid w:val="00A44ECC"/>
    <w:rsid w:val="00A47F3F"/>
    <w:rsid w:val="00A50A0A"/>
    <w:rsid w:val="00A51711"/>
    <w:rsid w:val="00A54591"/>
    <w:rsid w:val="00A55909"/>
    <w:rsid w:val="00A56143"/>
    <w:rsid w:val="00A573E8"/>
    <w:rsid w:val="00A5748E"/>
    <w:rsid w:val="00A61BFE"/>
    <w:rsid w:val="00A62A17"/>
    <w:rsid w:val="00A62B09"/>
    <w:rsid w:val="00A62F83"/>
    <w:rsid w:val="00A63BF0"/>
    <w:rsid w:val="00A643D7"/>
    <w:rsid w:val="00A66C72"/>
    <w:rsid w:val="00A679E6"/>
    <w:rsid w:val="00A718C2"/>
    <w:rsid w:val="00A718E6"/>
    <w:rsid w:val="00A7257D"/>
    <w:rsid w:val="00A731F4"/>
    <w:rsid w:val="00A75C75"/>
    <w:rsid w:val="00A75DF4"/>
    <w:rsid w:val="00A76F84"/>
    <w:rsid w:val="00A80FDE"/>
    <w:rsid w:val="00A83200"/>
    <w:rsid w:val="00A8564A"/>
    <w:rsid w:val="00A85E6C"/>
    <w:rsid w:val="00A86CDA"/>
    <w:rsid w:val="00A87EED"/>
    <w:rsid w:val="00A905C4"/>
    <w:rsid w:val="00A93715"/>
    <w:rsid w:val="00A94AD0"/>
    <w:rsid w:val="00A95831"/>
    <w:rsid w:val="00A95D67"/>
    <w:rsid w:val="00A962A1"/>
    <w:rsid w:val="00AA05DD"/>
    <w:rsid w:val="00AA05F5"/>
    <w:rsid w:val="00AA0605"/>
    <w:rsid w:val="00AA27F5"/>
    <w:rsid w:val="00AA2B00"/>
    <w:rsid w:val="00AA370D"/>
    <w:rsid w:val="00AA5D76"/>
    <w:rsid w:val="00AA6B04"/>
    <w:rsid w:val="00AA7307"/>
    <w:rsid w:val="00AA7EC6"/>
    <w:rsid w:val="00AB057C"/>
    <w:rsid w:val="00AB1A9E"/>
    <w:rsid w:val="00AB339E"/>
    <w:rsid w:val="00AB3464"/>
    <w:rsid w:val="00AB5639"/>
    <w:rsid w:val="00AB5992"/>
    <w:rsid w:val="00AB7E11"/>
    <w:rsid w:val="00AC09DE"/>
    <w:rsid w:val="00AC1E36"/>
    <w:rsid w:val="00AC1E81"/>
    <w:rsid w:val="00AC2EDD"/>
    <w:rsid w:val="00AC38ED"/>
    <w:rsid w:val="00AC4054"/>
    <w:rsid w:val="00AC45D7"/>
    <w:rsid w:val="00AC52B4"/>
    <w:rsid w:val="00AC7C3B"/>
    <w:rsid w:val="00AD02D7"/>
    <w:rsid w:val="00AD17BD"/>
    <w:rsid w:val="00AD17D6"/>
    <w:rsid w:val="00AD1A45"/>
    <w:rsid w:val="00AD2153"/>
    <w:rsid w:val="00AD22DE"/>
    <w:rsid w:val="00AD2F7E"/>
    <w:rsid w:val="00AD4AC2"/>
    <w:rsid w:val="00AD615C"/>
    <w:rsid w:val="00AD619C"/>
    <w:rsid w:val="00AD6296"/>
    <w:rsid w:val="00AD703A"/>
    <w:rsid w:val="00AD737E"/>
    <w:rsid w:val="00AD7B21"/>
    <w:rsid w:val="00AD7C8C"/>
    <w:rsid w:val="00AD7CFC"/>
    <w:rsid w:val="00AE102C"/>
    <w:rsid w:val="00AE1F92"/>
    <w:rsid w:val="00AE223D"/>
    <w:rsid w:val="00AE2D4A"/>
    <w:rsid w:val="00AE3408"/>
    <w:rsid w:val="00AE3DE8"/>
    <w:rsid w:val="00AE5000"/>
    <w:rsid w:val="00AE5AE2"/>
    <w:rsid w:val="00AE6588"/>
    <w:rsid w:val="00AE671B"/>
    <w:rsid w:val="00AE6D29"/>
    <w:rsid w:val="00AE77AA"/>
    <w:rsid w:val="00AF14BF"/>
    <w:rsid w:val="00AF2FD4"/>
    <w:rsid w:val="00AF3B43"/>
    <w:rsid w:val="00AF56F8"/>
    <w:rsid w:val="00AF7865"/>
    <w:rsid w:val="00B01836"/>
    <w:rsid w:val="00B0276A"/>
    <w:rsid w:val="00B027F4"/>
    <w:rsid w:val="00B044A5"/>
    <w:rsid w:val="00B07478"/>
    <w:rsid w:val="00B10AD0"/>
    <w:rsid w:val="00B13971"/>
    <w:rsid w:val="00B16204"/>
    <w:rsid w:val="00B20D63"/>
    <w:rsid w:val="00B21022"/>
    <w:rsid w:val="00B21BAC"/>
    <w:rsid w:val="00B2256A"/>
    <w:rsid w:val="00B24175"/>
    <w:rsid w:val="00B24226"/>
    <w:rsid w:val="00B24245"/>
    <w:rsid w:val="00B257A2"/>
    <w:rsid w:val="00B26499"/>
    <w:rsid w:val="00B26CD0"/>
    <w:rsid w:val="00B26FE0"/>
    <w:rsid w:val="00B27C3C"/>
    <w:rsid w:val="00B316FB"/>
    <w:rsid w:val="00B36C46"/>
    <w:rsid w:val="00B40037"/>
    <w:rsid w:val="00B41168"/>
    <w:rsid w:val="00B428FB"/>
    <w:rsid w:val="00B44A3B"/>
    <w:rsid w:val="00B44BF1"/>
    <w:rsid w:val="00B4683C"/>
    <w:rsid w:val="00B46920"/>
    <w:rsid w:val="00B46BEE"/>
    <w:rsid w:val="00B46F54"/>
    <w:rsid w:val="00B5037F"/>
    <w:rsid w:val="00B50C15"/>
    <w:rsid w:val="00B51A74"/>
    <w:rsid w:val="00B52806"/>
    <w:rsid w:val="00B52CD0"/>
    <w:rsid w:val="00B52F28"/>
    <w:rsid w:val="00B54E33"/>
    <w:rsid w:val="00B55F84"/>
    <w:rsid w:val="00B562F6"/>
    <w:rsid w:val="00B5642F"/>
    <w:rsid w:val="00B57468"/>
    <w:rsid w:val="00B576E4"/>
    <w:rsid w:val="00B60520"/>
    <w:rsid w:val="00B61AEB"/>
    <w:rsid w:val="00B620E9"/>
    <w:rsid w:val="00B620FF"/>
    <w:rsid w:val="00B63580"/>
    <w:rsid w:val="00B63606"/>
    <w:rsid w:val="00B64158"/>
    <w:rsid w:val="00B652A8"/>
    <w:rsid w:val="00B6596F"/>
    <w:rsid w:val="00B65A2A"/>
    <w:rsid w:val="00B66064"/>
    <w:rsid w:val="00B67E6E"/>
    <w:rsid w:val="00B7022F"/>
    <w:rsid w:val="00B7109D"/>
    <w:rsid w:val="00B72034"/>
    <w:rsid w:val="00B75B22"/>
    <w:rsid w:val="00B75CC6"/>
    <w:rsid w:val="00B761C7"/>
    <w:rsid w:val="00B763F9"/>
    <w:rsid w:val="00B80C81"/>
    <w:rsid w:val="00B81A77"/>
    <w:rsid w:val="00B83724"/>
    <w:rsid w:val="00B83FBA"/>
    <w:rsid w:val="00B86FE1"/>
    <w:rsid w:val="00B9025E"/>
    <w:rsid w:val="00B9094D"/>
    <w:rsid w:val="00B90EED"/>
    <w:rsid w:val="00B918BC"/>
    <w:rsid w:val="00B9332A"/>
    <w:rsid w:val="00B938B4"/>
    <w:rsid w:val="00B93CE9"/>
    <w:rsid w:val="00B94CE0"/>
    <w:rsid w:val="00B965C1"/>
    <w:rsid w:val="00B96B39"/>
    <w:rsid w:val="00BA0779"/>
    <w:rsid w:val="00BA0B83"/>
    <w:rsid w:val="00BA1D67"/>
    <w:rsid w:val="00BA24EF"/>
    <w:rsid w:val="00BA49DE"/>
    <w:rsid w:val="00BA4E02"/>
    <w:rsid w:val="00BB024B"/>
    <w:rsid w:val="00BB0468"/>
    <w:rsid w:val="00BB1972"/>
    <w:rsid w:val="00BB3649"/>
    <w:rsid w:val="00BB49CE"/>
    <w:rsid w:val="00BB6364"/>
    <w:rsid w:val="00BB7C5C"/>
    <w:rsid w:val="00BC0F00"/>
    <w:rsid w:val="00BC312D"/>
    <w:rsid w:val="00BC35A3"/>
    <w:rsid w:val="00BC3B47"/>
    <w:rsid w:val="00BC41AA"/>
    <w:rsid w:val="00BC4262"/>
    <w:rsid w:val="00BC4BBB"/>
    <w:rsid w:val="00BC5ACB"/>
    <w:rsid w:val="00BC5E51"/>
    <w:rsid w:val="00BC70A5"/>
    <w:rsid w:val="00BC74A2"/>
    <w:rsid w:val="00BC7EE8"/>
    <w:rsid w:val="00BD0653"/>
    <w:rsid w:val="00BD32A6"/>
    <w:rsid w:val="00BD36DF"/>
    <w:rsid w:val="00BD4F63"/>
    <w:rsid w:val="00BD5006"/>
    <w:rsid w:val="00BD5D5F"/>
    <w:rsid w:val="00BE092F"/>
    <w:rsid w:val="00BE1B3D"/>
    <w:rsid w:val="00BE1E52"/>
    <w:rsid w:val="00BE254B"/>
    <w:rsid w:val="00BE3A5D"/>
    <w:rsid w:val="00BE7199"/>
    <w:rsid w:val="00BF000A"/>
    <w:rsid w:val="00BF162D"/>
    <w:rsid w:val="00BF17AC"/>
    <w:rsid w:val="00BF218B"/>
    <w:rsid w:val="00BF2A52"/>
    <w:rsid w:val="00BF2CB7"/>
    <w:rsid w:val="00BF2D5D"/>
    <w:rsid w:val="00BF36BE"/>
    <w:rsid w:val="00BF46D2"/>
    <w:rsid w:val="00BF4E51"/>
    <w:rsid w:val="00C01C41"/>
    <w:rsid w:val="00C01F5A"/>
    <w:rsid w:val="00C0233A"/>
    <w:rsid w:val="00C029EC"/>
    <w:rsid w:val="00C04B79"/>
    <w:rsid w:val="00C05470"/>
    <w:rsid w:val="00C058C2"/>
    <w:rsid w:val="00C0593E"/>
    <w:rsid w:val="00C05C15"/>
    <w:rsid w:val="00C05DD1"/>
    <w:rsid w:val="00C0716D"/>
    <w:rsid w:val="00C0727C"/>
    <w:rsid w:val="00C111FD"/>
    <w:rsid w:val="00C13697"/>
    <w:rsid w:val="00C15573"/>
    <w:rsid w:val="00C21B3E"/>
    <w:rsid w:val="00C21FA3"/>
    <w:rsid w:val="00C235F9"/>
    <w:rsid w:val="00C23FA1"/>
    <w:rsid w:val="00C2512C"/>
    <w:rsid w:val="00C2542D"/>
    <w:rsid w:val="00C276A8"/>
    <w:rsid w:val="00C30614"/>
    <w:rsid w:val="00C3129C"/>
    <w:rsid w:val="00C32884"/>
    <w:rsid w:val="00C33912"/>
    <w:rsid w:val="00C3486B"/>
    <w:rsid w:val="00C35CD3"/>
    <w:rsid w:val="00C3784E"/>
    <w:rsid w:val="00C4017D"/>
    <w:rsid w:val="00C432A7"/>
    <w:rsid w:val="00C432C3"/>
    <w:rsid w:val="00C43C2E"/>
    <w:rsid w:val="00C44313"/>
    <w:rsid w:val="00C446EF"/>
    <w:rsid w:val="00C4585A"/>
    <w:rsid w:val="00C45F27"/>
    <w:rsid w:val="00C46C71"/>
    <w:rsid w:val="00C47650"/>
    <w:rsid w:val="00C477E3"/>
    <w:rsid w:val="00C510BC"/>
    <w:rsid w:val="00C5161E"/>
    <w:rsid w:val="00C51FFB"/>
    <w:rsid w:val="00C521DE"/>
    <w:rsid w:val="00C52D65"/>
    <w:rsid w:val="00C52EC7"/>
    <w:rsid w:val="00C53553"/>
    <w:rsid w:val="00C56561"/>
    <w:rsid w:val="00C56781"/>
    <w:rsid w:val="00C57509"/>
    <w:rsid w:val="00C57E3B"/>
    <w:rsid w:val="00C6003B"/>
    <w:rsid w:val="00C60F8C"/>
    <w:rsid w:val="00C61B01"/>
    <w:rsid w:val="00C6331B"/>
    <w:rsid w:val="00C64828"/>
    <w:rsid w:val="00C66119"/>
    <w:rsid w:val="00C66D68"/>
    <w:rsid w:val="00C701FC"/>
    <w:rsid w:val="00C70A62"/>
    <w:rsid w:val="00C70DF0"/>
    <w:rsid w:val="00C716BD"/>
    <w:rsid w:val="00C72450"/>
    <w:rsid w:val="00C75D19"/>
    <w:rsid w:val="00C765F9"/>
    <w:rsid w:val="00C7686E"/>
    <w:rsid w:val="00C770DF"/>
    <w:rsid w:val="00C81378"/>
    <w:rsid w:val="00C817FA"/>
    <w:rsid w:val="00C81FEA"/>
    <w:rsid w:val="00C84517"/>
    <w:rsid w:val="00C847B4"/>
    <w:rsid w:val="00C86493"/>
    <w:rsid w:val="00C86DA7"/>
    <w:rsid w:val="00C9008A"/>
    <w:rsid w:val="00C9015C"/>
    <w:rsid w:val="00C903CC"/>
    <w:rsid w:val="00C90C0F"/>
    <w:rsid w:val="00C91EB2"/>
    <w:rsid w:val="00C921A0"/>
    <w:rsid w:val="00C943C1"/>
    <w:rsid w:val="00C95525"/>
    <w:rsid w:val="00C95B41"/>
    <w:rsid w:val="00C962B1"/>
    <w:rsid w:val="00C962BD"/>
    <w:rsid w:val="00C96F48"/>
    <w:rsid w:val="00C9712C"/>
    <w:rsid w:val="00C9743D"/>
    <w:rsid w:val="00C97A19"/>
    <w:rsid w:val="00CA1750"/>
    <w:rsid w:val="00CA1D2F"/>
    <w:rsid w:val="00CA1E60"/>
    <w:rsid w:val="00CA256A"/>
    <w:rsid w:val="00CA3767"/>
    <w:rsid w:val="00CA58A4"/>
    <w:rsid w:val="00CA5DA8"/>
    <w:rsid w:val="00CA68AE"/>
    <w:rsid w:val="00CB0222"/>
    <w:rsid w:val="00CB102C"/>
    <w:rsid w:val="00CB178B"/>
    <w:rsid w:val="00CB2395"/>
    <w:rsid w:val="00CB36ED"/>
    <w:rsid w:val="00CB3E60"/>
    <w:rsid w:val="00CB4C33"/>
    <w:rsid w:val="00CB6C9C"/>
    <w:rsid w:val="00CC0131"/>
    <w:rsid w:val="00CC22E0"/>
    <w:rsid w:val="00CC2889"/>
    <w:rsid w:val="00CC28C5"/>
    <w:rsid w:val="00CC2DAC"/>
    <w:rsid w:val="00CC37D1"/>
    <w:rsid w:val="00CC3EBE"/>
    <w:rsid w:val="00CC441A"/>
    <w:rsid w:val="00CC7CF0"/>
    <w:rsid w:val="00CD01B7"/>
    <w:rsid w:val="00CD0FFB"/>
    <w:rsid w:val="00CD14C9"/>
    <w:rsid w:val="00CD30BC"/>
    <w:rsid w:val="00CD38FB"/>
    <w:rsid w:val="00CD43D2"/>
    <w:rsid w:val="00CD4611"/>
    <w:rsid w:val="00CD4623"/>
    <w:rsid w:val="00CD5C4C"/>
    <w:rsid w:val="00CD6ECA"/>
    <w:rsid w:val="00CD6EEE"/>
    <w:rsid w:val="00CD7B67"/>
    <w:rsid w:val="00CE1324"/>
    <w:rsid w:val="00CE1B8A"/>
    <w:rsid w:val="00CE2BAE"/>
    <w:rsid w:val="00CE403F"/>
    <w:rsid w:val="00CE4570"/>
    <w:rsid w:val="00CE4EBD"/>
    <w:rsid w:val="00CE59EA"/>
    <w:rsid w:val="00CE5BB7"/>
    <w:rsid w:val="00CE6CD1"/>
    <w:rsid w:val="00CE74AF"/>
    <w:rsid w:val="00CE7AA9"/>
    <w:rsid w:val="00CF1EDC"/>
    <w:rsid w:val="00CF20F4"/>
    <w:rsid w:val="00CF2DCA"/>
    <w:rsid w:val="00CF31EB"/>
    <w:rsid w:val="00CF3ABD"/>
    <w:rsid w:val="00CF5A74"/>
    <w:rsid w:val="00CF6CE0"/>
    <w:rsid w:val="00CF6DE2"/>
    <w:rsid w:val="00CF6E35"/>
    <w:rsid w:val="00CF71DE"/>
    <w:rsid w:val="00CF732E"/>
    <w:rsid w:val="00CF7A67"/>
    <w:rsid w:val="00D00A59"/>
    <w:rsid w:val="00D00CBC"/>
    <w:rsid w:val="00D02E86"/>
    <w:rsid w:val="00D04300"/>
    <w:rsid w:val="00D04C4E"/>
    <w:rsid w:val="00D059F6"/>
    <w:rsid w:val="00D109FE"/>
    <w:rsid w:val="00D10AB8"/>
    <w:rsid w:val="00D1134E"/>
    <w:rsid w:val="00D12819"/>
    <w:rsid w:val="00D13976"/>
    <w:rsid w:val="00D13E73"/>
    <w:rsid w:val="00D15572"/>
    <w:rsid w:val="00D16672"/>
    <w:rsid w:val="00D17488"/>
    <w:rsid w:val="00D174A6"/>
    <w:rsid w:val="00D20FFC"/>
    <w:rsid w:val="00D21610"/>
    <w:rsid w:val="00D21A6E"/>
    <w:rsid w:val="00D251ED"/>
    <w:rsid w:val="00D26154"/>
    <w:rsid w:val="00D2677E"/>
    <w:rsid w:val="00D26D78"/>
    <w:rsid w:val="00D27599"/>
    <w:rsid w:val="00D27FE8"/>
    <w:rsid w:val="00D30335"/>
    <w:rsid w:val="00D31A28"/>
    <w:rsid w:val="00D33078"/>
    <w:rsid w:val="00D33FA7"/>
    <w:rsid w:val="00D33FE4"/>
    <w:rsid w:val="00D3456F"/>
    <w:rsid w:val="00D347E6"/>
    <w:rsid w:val="00D34AFA"/>
    <w:rsid w:val="00D35C52"/>
    <w:rsid w:val="00D36014"/>
    <w:rsid w:val="00D373DC"/>
    <w:rsid w:val="00D37B27"/>
    <w:rsid w:val="00D410D9"/>
    <w:rsid w:val="00D445A1"/>
    <w:rsid w:val="00D472C2"/>
    <w:rsid w:val="00D47C22"/>
    <w:rsid w:val="00D50082"/>
    <w:rsid w:val="00D507A9"/>
    <w:rsid w:val="00D51946"/>
    <w:rsid w:val="00D54A72"/>
    <w:rsid w:val="00D558F0"/>
    <w:rsid w:val="00D561B8"/>
    <w:rsid w:val="00D56428"/>
    <w:rsid w:val="00D5666F"/>
    <w:rsid w:val="00D56824"/>
    <w:rsid w:val="00D61CDF"/>
    <w:rsid w:val="00D61D9F"/>
    <w:rsid w:val="00D62AB5"/>
    <w:rsid w:val="00D63B59"/>
    <w:rsid w:val="00D65074"/>
    <w:rsid w:val="00D666ED"/>
    <w:rsid w:val="00D66775"/>
    <w:rsid w:val="00D66981"/>
    <w:rsid w:val="00D70A4C"/>
    <w:rsid w:val="00D7133D"/>
    <w:rsid w:val="00D719AA"/>
    <w:rsid w:val="00D775EC"/>
    <w:rsid w:val="00D80216"/>
    <w:rsid w:val="00D806D1"/>
    <w:rsid w:val="00D80BCC"/>
    <w:rsid w:val="00D80C11"/>
    <w:rsid w:val="00D8109B"/>
    <w:rsid w:val="00D81B35"/>
    <w:rsid w:val="00D8546F"/>
    <w:rsid w:val="00D87DD0"/>
    <w:rsid w:val="00D9030B"/>
    <w:rsid w:val="00D90E02"/>
    <w:rsid w:val="00D91869"/>
    <w:rsid w:val="00D91E29"/>
    <w:rsid w:val="00DA1613"/>
    <w:rsid w:val="00DA16B2"/>
    <w:rsid w:val="00DA3884"/>
    <w:rsid w:val="00DA55F6"/>
    <w:rsid w:val="00DA5EAD"/>
    <w:rsid w:val="00DB0AEC"/>
    <w:rsid w:val="00DB0B93"/>
    <w:rsid w:val="00DB1219"/>
    <w:rsid w:val="00DB20C4"/>
    <w:rsid w:val="00DB6BC5"/>
    <w:rsid w:val="00DB78E3"/>
    <w:rsid w:val="00DC0E1E"/>
    <w:rsid w:val="00DC30E7"/>
    <w:rsid w:val="00DC35DE"/>
    <w:rsid w:val="00DC477E"/>
    <w:rsid w:val="00DC5420"/>
    <w:rsid w:val="00DC60B0"/>
    <w:rsid w:val="00DC67BB"/>
    <w:rsid w:val="00DC68F3"/>
    <w:rsid w:val="00DC76CB"/>
    <w:rsid w:val="00DD0C95"/>
    <w:rsid w:val="00DD1237"/>
    <w:rsid w:val="00DD1316"/>
    <w:rsid w:val="00DD18A8"/>
    <w:rsid w:val="00DD18CF"/>
    <w:rsid w:val="00DD2EAE"/>
    <w:rsid w:val="00DD3291"/>
    <w:rsid w:val="00DD3517"/>
    <w:rsid w:val="00DD4D83"/>
    <w:rsid w:val="00DD7322"/>
    <w:rsid w:val="00DD74FC"/>
    <w:rsid w:val="00DE21E8"/>
    <w:rsid w:val="00DE2A5C"/>
    <w:rsid w:val="00DE3644"/>
    <w:rsid w:val="00DE3F8F"/>
    <w:rsid w:val="00DE63F1"/>
    <w:rsid w:val="00DE6815"/>
    <w:rsid w:val="00DE6DD8"/>
    <w:rsid w:val="00DE7828"/>
    <w:rsid w:val="00DE7BB4"/>
    <w:rsid w:val="00DF2EB0"/>
    <w:rsid w:val="00DF3880"/>
    <w:rsid w:val="00DF4DC5"/>
    <w:rsid w:val="00DF5C4E"/>
    <w:rsid w:val="00DF7777"/>
    <w:rsid w:val="00DF79E7"/>
    <w:rsid w:val="00DF7C74"/>
    <w:rsid w:val="00E00439"/>
    <w:rsid w:val="00E00828"/>
    <w:rsid w:val="00E012F5"/>
    <w:rsid w:val="00E017A1"/>
    <w:rsid w:val="00E019D3"/>
    <w:rsid w:val="00E02291"/>
    <w:rsid w:val="00E0440E"/>
    <w:rsid w:val="00E055F9"/>
    <w:rsid w:val="00E05C7A"/>
    <w:rsid w:val="00E06DC4"/>
    <w:rsid w:val="00E135EC"/>
    <w:rsid w:val="00E16C06"/>
    <w:rsid w:val="00E16DD8"/>
    <w:rsid w:val="00E228FB"/>
    <w:rsid w:val="00E22D55"/>
    <w:rsid w:val="00E24412"/>
    <w:rsid w:val="00E257D6"/>
    <w:rsid w:val="00E27170"/>
    <w:rsid w:val="00E271AD"/>
    <w:rsid w:val="00E301E0"/>
    <w:rsid w:val="00E30996"/>
    <w:rsid w:val="00E33DB0"/>
    <w:rsid w:val="00E353FC"/>
    <w:rsid w:val="00E35570"/>
    <w:rsid w:val="00E377F0"/>
    <w:rsid w:val="00E4120D"/>
    <w:rsid w:val="00E4320A"/>
    <w:rsid w:val="00E43829"/>
    <w:rsid w:val="00E43FFD"/>
    <w:rsid w:val="00E457A1"/>
    <w:rsid w:val="00E501A0"/>
    <w:rsid w:val="00E504F0"/>
    <w:rsid w:val="00E516C8"/>
    <w:rsid w:val="00E51B50"/>
    <w:rsid w:val="00E51C3F"/>
    <w:rsid w:val="00E5245E"/>
    <w:rsid w:val="00E5274B"/>
    <w:rsid w:val="00E5333F"/>
    <w:rsid w:val="00E53FE8"/>
    <w:rsid w:val="00E5463E"/>
    <w:rsid w:val="00E55D53"/>
    <w:rsid w:val="00E56F04"/>
    <w:rsid w:val="00E572D6"/>
    <w:rsid w:val="00E61DF1"/>
    <w:rsid w:val="00E63001"/>
    <w:rsid w:val="00E64DC1"/>
    <w:rsid w:val="00E64DE1"/>
    <w:rsid w:val="00E670EF"/>
    <w:rsid w:val="00E7231E"/>
    <w:rsid w:val="00E72C80"/>
    <w:rsid w:val="00E75037"/>
    <w:rsid w:val="00E77C9B"/>
    <w:rsid w:val="00E835E3"/>
    <w:rsid w:val="00E83C5B"/>
    <w:rsid w:val="00E83E9C"/>
    <w:rsid w:val="00E8437E"/>
    <w:rsid w:val="00E85CF6"/>
    <w:rsid w:val="00E86F98"/>
    <w:rsid w:val="00E86F99"/>
    <w:rsid w:val="00E87B92"/>
    <w:rsid w:val="00E90C45"/>
    <w:rsid w:val="00E90DCE"/>
    <w:rsid w:val="00E913CC"/>
    <w:rsid w:val="00E92DEC"/>
    <w:rsid w:val="00E93778"/>
    <w:rsid w:val="00E94CE1"/>
    <w:rsid w:val="00E97045"/>
    <w:rsid w:val="00E9732A"/>
    <w:rsid w:val="00E97F05"/>
    <w:rsid w:val="00EA07BB"/>
    <w:rsid w:val="00EA0A58"/>
    <w:rsid w:val="00EA109E"/>
    <w:rsid w:val="00EA3C41"/>
    <w:rsid w:val="00EA4028"/>
    <w:rsid w:val="00EA4AF7"/>
    <w:rsid w:val="00EA4B7C"/>
    <w:rsid w:val="00EA65AB"/>
    <w:rsid w:val="00EB0E4B"/>
    <w:rsid w:val="00EB29F3"/>
    <w:rsid w:val="00EB3A1B"/>
    <w:rsid w:val="00EB3FF7"/>
    <w:rsid w:val="00EB506E"/>
    <w:rsid w:val="00EB5707"/>
    <w:rsid w:val="00EB6650"/>
    <w:rsid w:val="00EC2513"/>
    <w:rsid w:val="00EC3756"/>
    <w:rsid w:val="00EC3FC2"/>
    <w:rsid w:val="00EC47B6"/>
    <w:rsid w:val="00EC4C67"/>
    <w:rsid w:val="00EC5878"/>
    <w:rsid w:val="00EC6AB0"/>
    <w:rsid w:val="00EC6C9F"/>
    <w:rsid w:val="00ED0134"/>
    <w:rsid w:val="00ED02D3"/>
    <w:rsid w:val="00ED086D"/>
    <w:rsid w:val="00ED1528"/>
    <w:rsid w:val="00ED2EDA"/>
    <w:rsid w:val="00ED31E1"/>
    <w:rsid w:val="00ED368C"/>
    <w:rsid w:val="00ED44A2"/>
    <w:rsid w:val="00ED474D"/>
    <w:rsid w:val="00ED6446"/>
    <w:rsid w:val="00ED7F3F"/>
    <w:rsid w:val="00EE0B51"/>
    <w:rsid w:val="00EE1DE9"/>
    <w:rsid w:val="00EE263D"/>
    <w:rsid w:val="00EE3729"/>
    <w:rsid w:val="00EE3741"/>
    <w:rsid w:val="00EE4ADE"/>
    <w:rsid w:val="00EE5D20"/>
    <w:rsid w:val="00EE7AAA"/>
    <w:rsid w:val="00EE7E41"/>
    <w:rsid w:val="00EF0D66"/>
    <w:rsid w:val="00EF2576"/>
    <w:rsid w:val="00EF2673"/>
    <w:rsid w:val="00EF37B1"/>
    <w:rsid w:val="00EF579D"/>
    <w:rsid w:val="00EF5A6B"/>
    <w:rsid w:val="00EF740D"/>
    <w:rsid w:val="00EF791B"/>
    <w:rsid w:val="00F0039A"/>
    <w:rsid w:val="00F0569E"/>
    <w:rsid w:val="00F079CA"/>
    <w:rsid w:val="00F07D97"/>
    <w:rsid w:val="00F07F52"/>
    <w:rsid w:val="00F13630"/>
    <w:rsid w:val="00F138FF"/>
    <w:rsid w:val="00F14945"/>
    <w:rsid w:val="00F15B91"/>
    <w:rsid w:val="00F168F4"/>
    <w:rsid w:val="00F16A09"/>
    <w:rsid w:val="00F17531"/>
    <w:rsid w:val="00F20245"/>
    <w:rsid w:val="00F2029A"/>
    <w:rsid w:val="00F20F8E"/>
    <w:rsid w:val="00F211B7"/>
    <w:rsid w:val="00F21538"/>
    <w:rsid w:val="00F22174"/>
    <w:rsid w:val="00F24508"/>
    <w:rsid w:val="00F24D3A"/>
    <w:rsid w:val="00F24F9C"/>
    <w:rsid w:val="00F27208"/>
    <w:rsid w:val="00F3078A"/>
    <w:rsid w:val="00F32751"/>
    <w:rsid w:val="00F335EB"/>
    <w:rsid w:val="00F3429C"/>
    <w:rsid w:val="00F3514E"/>
    <w:rsid w:val="00F356D3"/>
    <w:rsid w:val="00F35BF2"/>
    <w:rsid w:val="00F44DB7"/>
    <w:rsid w:val="00F469B2"/>
    <w:rsid w:val="00F46B46"/>
    <w:rsid w:val="00F46EB3"/>
    <w:rsid w:val="00F4745E"/>
    <w:rsid w:val="00F47B8C"/>
    <w:rsid w:val="00F507AC"/>
    <w:rsid w:val="00F51514"/>
    <w:rsid w:val="00F52518"/>
    <w:rsid w:val="00F52DBE"/>
    <w:rsid w:val="00F53E23"/>
    <w:rsid w:val="00F543EF"/>
    <w:rsid w:val="00F551C0"/>
    <w:rsid w:val="00F55D4E"/>
    <w:rsid w:val="00F56E67"/>
    <w:rsid w:val="00F57045"/>
    <w:rsid w:val="00F57816"/>
    <w:rsid w:val="00F615E4"/>
    <w:rsid w:val="00F61D6C"/>
    <w:rsid w:val="00F61FFD"/>
    <w:rsid w:val="00F628FE"/>
    <w:rsid w:val="00F64100"/>
    <w:rsid w:val="00F64D32"/>
    <w:rsid w:val="00F64EA6"/>
    <w:rsid w:val="00F66012"/>
    <w:rsid w:val="00F67B68"/>
    <w:rsid w:val="00F71D72"/>
    <w:rsid w:val="00F731F3"/>
    <w:rsid w:val="00F73DA0"/>
    <w:rsid w:val="00F74910"/>
    <w:rsid w:val="00F82BC8"/>
    <w:rsid w:val="00F84909"/>
    <w:rsid w:val="00F856D9"/>
    <w:rsid w:val="00F85BB0"/>
    <w:rsid w:val="00F867A1"/>
    <w:rsid w:val="00F87324"/>
    <w:rsid w:val="00F9099A"/>
    <w:rsid w:val="00F9150B"/>
    <w:rsid w:val="00F9193A"/>
    <w:rsid w:val="00F91A10"/>
    <w:rsid w:val="00F92ECB"/>
    <w:rsid w:val="00F956C7"/>
    <w:rsid w:val="00F96FCB"/>
    <w:rsid w:val="00F97F9F"/>
    <w:rsid w:val="00FA1802"/>
    <w:rsid w:val="00FA1E4A"/>
    <w:rsid w:val="00FA2C72"/>
    <w:rsid w:val="00FA5890"/>
    <w:rsid w:val="00FA69EA"/>
    <w:rsid w:val="00FA6F6E"/>
    <w:rsid w:val="00FB0081"/>
    <w:rsid w:val="00FB0936"/>
    <w:rsid w:val="00FB09DD"/>
    <w:rsid w:val="00FB2345"/>
    <w:rsid w:val="00FB4240"/>
    <w:rsid w:val="00FC0137"/>
    <w:rsid w:val="00FC3349"/>
    <w:rsid w:val="00FC39FA"/>
    <w:rsid w:val="00FC65D5"/>
    <w:rsid w:val="00FD08E6"/>
    <w:rsid w:val="00FD165B"/>
    <w:rsid w:val="00FD2BAA"/>
    <w:rsid w:val="00FD45FD"/>
    <w:rsid w:val="00FD4C14"/>
    <w:rsid w:val="00FE05DC"/>
    <w:rsid w:val="00FE471F"/>
    <w:rsid w:val="00FE6885"/>
    <w:rsid w:val="00FE75AE"/>
    <w:rsid w:val="00FF0E99"/>
    <w:rsid w:val="00FF4180"/>
    <w:rsid w:val="00FF5648"/>
    <w:rsid w:val="00FF65C9"/>
    <w:rsid w:val="00FF6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387B2"/>
  <w15:docId w15:val="{5C529968-457B-4E9C-B0CD-D3EACBCB0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014"/>
    <w:pPr>
      <w:spacing w:after="120" w:line="240" w:lineRule="auto"/>
      <w:jc w:val="both"/>
    </w:pPr>
    <w:rPr>
      <w:rFonts w:ascii="Times New Roman" w:hAnsi="Times New Roman"/>
      <w:sz w:val="24"/>
    </w:rPr>
  </w:style>
  <w:style w:type="paragraph" w:styleId="Heading1">
    <w:name w:val="heading 1"/>
    <w:aliases w:val="Minutes Item Number"/>
    <w:basedOn w:val="Normal"/>
    <w:next w:val="Normal"/>
    <w:link w:val="Heading1Char"/>
    <w:uiPriority w:val="9"/>
    <w:qFormat/>
    <w:rsid w:val="00145830"/>
    <w:pPr>
      <w:keepNext/>
      <w:keepLines/>
      <w:numPr>
        <w:numId w:val="3"/>
      </w:numPr>
      <w:pBdr>
        <w:top w:val="single" w:sz="4" w:space="1" w:color="auto"/>
        <w:left w:val="single" w:sz="4" w:space="4" w:color="auto"/>
        <w:bottom w:val="single" w:sz="4" w:space="1" w:color="auto"/>
        <w:right w:val="single" w:sz="4" w:space="4" w:color="auto"/>
      </w:pBdr>
      <w:shd w:val="clear" w:color="auto" w:fill="D9D9D9" w:themeFill="background1" w:themeFillShade="D9"/>
      <w:jc w:val="left"/>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1A7D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D22DE"/>
    <w:pPr>
      <w:widowControl w:val="0"/>
      <w:spacing w:after="0"/>
      <w:jc w:val="left"/>
      <w:outlineLvl w:val="2"/>
    </w:pPr>
    <w:rPr>
      <w:rFonts w:ascii="Tahoma" w:eastAsia="Tahoma" w:hAnsi="Tahoma"/>
      <w:b/>
      <w:bCs/>
      <w:sz w:val="22"/>
    </w:rPr>
  </w:style>
  <w:style w:type="paragraph" w:styleId="Heading4">
    <w:name w:val="heading 4"/>
    <w:basedOn w:val="Normal"/>
    <w:link w:val="Heading4Char"/>
    <w:uiPriority w:val="9"/>
    <w:qFormat/>
    <w:rsid w:val="00AD22DE"/>
    <w:pPr>
      <w:widowControl w:val="0"/>
      <w:spacing w:after="0"/>
      <w:jc w:val="left"/>
      <w:outlineLvl w:val="3"/>
    </w:pPr>
    <w:rPr>
      <w:rFonts w:ascii="Calibri" w:eastAsia="Calibri" w:hAnsi="Calibri"/>
      <w:sz w:val="22"/>
    </w:rPr>
  </w:style>
  <w:style w:type="paragraph" w:styleId="Heading5">
    <w:name w:val="heading 5"/>
    <w:basedOn w:val="Normal"/>
    <w:next w:val="Normal"/>
    <w:link w:val="Heading5Char"/>
    <w:uiPriority w:val="9"/>
    <w:unhideWhenUsed/>
    <w:qFormat/>
    <w:rsid w:val="00AD22D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B7203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915323"/>
    <w:pPr>
      <w:keepNext/>
      <w:spacing w:after="0"/>
      <w:ind w:left="720"/>
      <w:jc w:val="center"/>
      <w:outlineLvl w:val="6"/>
    </w:pPr>
    <w:rPr>
      <w:rFonts w:eastAsia="Times New Roman" w:cs="Times New Roman"/>
      <w:b/>
      <w:szCs w:val="20"/>
    </w:rPr>
  </w:style>
  <w:style w:type="paragraph" w:styleId="Heading8">
    <w:name w:val="heading 8"/>
    <w:basedOn w:val="Normal"/>
    <w:next w:val="Normal"/>
    <w:link w:val="Heading8Char"/>
    <w:qFormat/>
    <w:rsid w:val="00915323"/>
    <w:pPr>
      <w:keepNext/>
      <w:spacing w:after="0"/>
      <w:jc w:val="left"/>
      <w:outlineLvl w:val="7"/>
    </w:pPr>
    <w:rPr>
      <w:rFonts w:eastAsia="Times New Roman" w:cs="Times New Roman"/>
      <w:b/>
      <w:sz w:val="20"/>
      <w:szCs w:val="20"/>
      <w:u w:val="single"/>
    </w:rPr>
  </w:style>
  <w:style w:type="paragraph" w:styleId="Heading9">
    <w:name w:val="heading 9"/>
    <w:basedOn w:val="Normal"/>
    <w:next w:val="Normal"/>
    <w:link w:val="Heading9Char"/>
    <w:qFormat/>
    <w:rsid w:val="00553F17"/>
    <w:pPr>
      <w:keepNext/>
      <w:widowControl w:val="0"/>
      <w:spacing w:after="0"/>
      <w:jc w:val="center"/>
      <w:outlineLvl w:val="8"/>
    </w:pPr>
    <w:rPr>
      <w:rFonts w:eastAsia="Times New Roman" w:cs="Times New Roman"/>
      <w:i/>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inutes Item Number Char"/>
    <w:basedOn w:val="DefaultParagraphFont"/>
    <w:link w:val="Heading1"/>
    <w:uiPriority w:val="9"/>
    <w:rsid w:val="00145830"/>
    <w:rPr>
      <w:rFonts w:ascii="Times New Roman" w:eastAsiaTheme="majorEastAsia" w:hAnsi="Times New Roman" w:cstheme="majorBidi"/>
      <w:b/>
      <w:caps/>
      <w:sz w:val="24"/>
      <w:szCs w:val="32"/>
      <w:shd w:val="clear" w:color="auto" w:fill="D9D9D9" w:themeFill="background1" w:themeFillShade="D9"/>
    </w:rPr>
  </w:style>
  <w:style w:type="character" w:customStyle="1" w:styleId="Heading2Char">
    <w:name w:val="Heading 2 Char"/>
    <w:basedOn w:val="DefaultParagraphFont"/>
    <w:link w:val="Heading2"/>
    <w:uiPriority w:val="9"/>
    <w:rsid w:val="001A7D3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D22DE"/>
    <w:rPr>
      <w:rFonts w:ascii="Tahoma" w:eastAsia="Tahoma" w:hAnsi="Tahoma"/>
      <w:b/>
      <w:bCs/>
    </w:rPr>
  </w:style>
  <w:style w:type="character" w:customStyle="1" w:styleId="Heading4Char">
    <w:name w:val="Heading 4 Char"/>
    <w:basedOn w:val="DefaultParagraphFont"/>
    <w:link w:val="Heading4"/>
    <w:uiPriority w:val="9"/>
    <w:rsid w:val="00AD22DE"/>
    <w:rPr>
      <w:rFonts w:ascii="Calibri" w:eastAsia="Calibri" w:hAnsi="Calibri"/>
    </w:rPr>
  </w:style>
  <w:style w:type="character" w:customStyle="1" w:styleId="Heading5Char">
    <w:name w:val="Heading 5 Char"/>
    <w:basedOn w:val="DefaultParagraphFont"/>
    <w:link w:val="Heading5"/>
    <w:uiPriority w:val="9"/>
    <w:rsid w:val="00AD22DE"/>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rsid w:val="00B72034"/>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rsid w:val="00915323"/>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915323"/>
    <w:rPr>
      <w:rFonts w:ascii="Times New Roman" w:eastAsia="Times New Roman" w:hAnsi="Times New Roman" w:cs="Times New Roman"/>
      <w:b/>
      <w:sz w:val="20"/>
      <w:szCs w:val="20"/>
      <w:u w:val="single"/>
    </w:rPr>
  </w:style>
  <w:style w:type="paragraph" w:styleId="BalloonText">
    <w:name w:val="Balloon Text"/>
    <w:basedOn w:val="Normal"/>
    <w:link w:val="BalloonTextChar"/>
    <w:uiPriority w:val="99"/>
    <w:semiHidden/>
    <w:unhideWhenUsed/>
    <w:rsid w:val="00D04C4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C4E"/>
    <w:rPr>
      <w:rFonts w:ascii="Tahoma" w:hAnsi="Tahoma" w:cs="Tahoma"/>
      <w:sz w:val="16"/>
      <w:szCs w:val="16"/>
    </w:rPr>
  </w:style>
  <w:style w:type="paragraph" w:styleId="Header">
    <w:name w:val="header"/>
    <w:basedOn w:val="Normal"/>
    <w:link w:val="HeaderChar"/>
    <w:uiPriority w:val="99"/>
    <w:unhideWhenUsed/>
    <w:rsid w:val="009E5789"/>
    <w:pPr>
      <w:tabs>
        <w:tab w:val="center" w:pos="4680"/>
        <w:tab w:val="right" w:pos="9360"/>
      </w:tabs>
      <w:spacing w:after="0"/>
    </w:pPr>
  </w:style>
  <w:style w:type="character" w:customStyle="1" w:styleId="HeaderChar">
    <w:name w:val="Header Char"/>
    <w:basedOn w:val="DefaultParagraphFont"/>
    <w:link w:val="Header"/>
    <w:uiPriority w:val="99"/>
    <w:rsid w:val="009E5789"/>
  </w:style>
  <w:style w:type="paragraph" w:styleId="Footer">
    <w:name w:val="footer"/>
    <w:basedOn w:val="Normal"/>
    <w:link w:val="FooterChar"/>
    <w:uiPriority w:val="99"/>
    <w:unhideWhenUsed/>
    <w:rsid w:val="009E5789"/>
    <w:pPr>
      <w:tabs>
        <w:tab w:val="center" w:pos="4680"/>
        <w:tab w:val="right" w:pos="9360"/>
      </w:tabs>
      <w:spacing w:after="0"/>
    </w:pPr>
  </w:style>
  <w:style w:type="character" w:customStyle="1" w:styleId="FooterChar">
    <w:name w:val="Footer Char"/>
    <w:basedOn w:val="DefaultParagraphFont"/>
    <w:link w:val="Footer"/>
    <w:uiPriority w:val="99"/>
    <w:rsid w:val="009E5789"/>
  </w:style>
  <w:style w:type="paragraph" w:styleId="ListParagraph">
    <w:name w:val="List Paragraph"/>
    <w:basedOn w:val="Normal"/>
    <w:uiPriority w:val="1"/>
    <w:qFormat/>
    <w:rsid w:val="00523B39"/>
    <w:pPr>
      <w:ind w:left="720"/>
      <w:contextualSpacing/>
    </w:pPr>
  </w:style>
  <w:style w:type="character" w:styleId="CommentReference">
    <w:name w:val="annotation reference"/>
    <w:basedOn w:val="DefaultParagraphFont"/>
    <w:uiPriority w:val="99"/>
    <w:unhideWhenUsed/>
    <w:rsid w:val="00061E93"/>
    <w:rPr>
      <w:sz w:val="16"/>
      <w:szCs w:val="16"/>
    </w:rPr>
  </w:style>
  <w:style w:type="paragraph" w:styleId="CommentText">
    <w:name w:val="annotation text"/>
    <w:basedOn w:val="Normal"/>
    <w:link w:val="CommentTextChar"/>
    <w:uiPriority w:val="99"/>
    <w:unhideWhenUsed/>
    <w:rsid w:val="00061E93"/>
    <w:rPr>
      <w:sz w:val="20"/>
      <w:szCs w:val="20"/>
    </w:rPr>
  </w:style>
  <w:style w:type="character" w:customStyle="1" w:styleId="CommentTextChar">
    <w:name w:val="Comment Text Char"/>
    <w:basedOn w:val="DefaultParagraphFont"/>
    <w:link w:val="CommentText"/>
    <w:uiPriority w:val="99"/>
    <w:rsid w:val="00061E93"/>
    <w:rPr>
      <w:sz w:val="20"/>
      <w:szCs w:val="20"/>
    </w:rPr>
  </w:style>
  <w:style w:type="paragraph" w:styleId="CommentSubject">
    <w:name w:val="annotation subject"/>
    <w:basedOn w:val="CommentText"/>
    <w:next w:val="CommentText"/>
    <w:link w:val="CommentSubjectChar"/>
    <w:uiPriority w:val="99"/>
    <w:unhideWhenUsed/>
    <w:rsid w:val="00061E93"/>
    <w:rPr>
      <w:b/>
      <w:bCs/>
    </w:rPr>
  </w:style>
  <w:style w:type="character" w:customStyle="1" w:styleId="CommentSubjectChar">
    <w:name w:val="Comment Subject Char"/>
    <w:basedOn w:val="CommentTextChar"/>
    <w:link w:val="CommentSubject"/>
    <w:uiPriority w:val="99"/>
    <w:rsid w:val="00061E93"/>
    <w:rPr>
      <w:b/>
      <w:bCs/>
      <w:sz w:val="20"/>
      <w:szCs w:val="20"/>
    </w:rPr>
  </w:style>
  <w:style w:type="character" w:styleId="Hyperlink">
    <w:name w:val="Hyperlink"/>
    <w:basedOn w:val="DefaultParagraphFont"/>
    <w:uiPriority w:val="99"/>
    <w:unhideWhenUsed/>
    <w:rsid w:val="00404D18"/>
    <w:rPr>
      <w:color w:val="0563C1"/>
      <w:u w:val="single"/>
    </w:rPr>
  </w:style>
  <w:style w:type="paragraph" w:customStyle="1" w:styleId="AgendaItemSub-Items">
    <w:name w:val="Agenda Item Sub-Items"/>
    <w:basedOn w:val="Normal"/>
    <w:link w:val="AgendaItemSub-ItemsChar"/>
    <w:qFormat/>
    <w:rsid w:val="009C7951"/>
    <w:pPr>
      <w:numPr>
        <w:ilvl w:val="1"/>
        <w:numId w:val="2"/>
      </w:numPr>
      <w:tabs>
        <w:tab w:val="right" w:leader="dot" w:pos="8640"/>
        <w:tab w:val="right" w:leader="dot" w:pos="9360"/>
      </w:tabs>
      <w:spacing w:after="240"/>
      <w:ind w:left="720"/>
      <w:contextualSpacing/>
    </w:pPr>
    <w:rPr>
      <w:rFonts w:eastAsia="Times New Roman" w:cs="Times New Roman"/>
      <w:snapToGrid w:val="0"/>
      <w:szCs w:val="20"/>
    </w:rPr>
  </w:style>
  <w:style w:type="character" w:customStyle="1" w:styleId="AgendaItemSub-ItemsChar">
    <w:name w:val="Agenda Item Sub-Items Char"/>
    <w:link w:val="AgendaItemSub-Items"/>
    <w:rsid w:val="009C7951"/>
    <w:rPr>
      <w:rFonts w:ascii="Times New Roman" w:eastAsia="Times New Roman" w:hAnsi="Times New Roman" w:cs="Times New Roman"/>
      <w:snapToGrid w:val="0"/>
      <w:sz w:val="24"/>
      <w:szCs w:val="20"/>
    </w:rPr>
  </w:style>
  <w:style w:type="paragraph" w:styleId="Title">
    <w:name w:val="Title"/>
    <w:aliases w:val="Agenda Item Title"/>
    <w:basedOn w:val="Normal"/>
    <w:next w:val="Normal"/>
    <w:link w:val="TitleChar"/>
    <w:uiPriority w:val="10"/>
    <w:qFormat/>
    <w:rsid w:val="00145830"/>
    <w:pPr>
      <w:spacing w:before="240" w:after="240"/>
      <w:contextualSpacing/>
      <w:jc w:val="center"/>
    </w:pPr>
    <w:rPr>
      <w:rFonts w:eastAsiaTheme="majorEastAsia" w:cstheme="majorBidi"/>
      <w:b/>
      <w:caps/>
      <w:spacing w:val="-10"/>
      <w:kern w:val="28"/>
      <w:sz w:val="28"/>
      <w:szCs w:val="56"/>
    </w:rPr>
  </w:style>
  <w:style w:type="character" w:customStyle="1" w:styleId="TitleChar">
    <w:name w:val="Title Char"/>
    <w:aliases w:val="Agenda Item Title Char"/>
    <w:basedOn w:val="DefaultParagraphFont"/>
    <w:link w:val="Title"/>
    <w:rsid w:val="00145830"/>
    <w:rPr>
      <w:rFonts w:ascii="Times New Roman" w:eastAsiaTheme="majorEastAsia" w:hAnsi="Times New Roman" w:cstheme="majorBidi"/>
      <w:b/>
      <w:caps/>
      <w:spacing w:val="-10"/>
      <w:kern w:val="28"/>
      <w:sz w:val="28"/>
      <w:szCs w:val="56"/>
    </w:rPr>
  </w:style>
  <w:style w:type="paragraph" w:customStyle="1" w:styleId="AgendaPageNumbered">
    <w:name w:val="Agenda Page Numbered"/>
    <w:basedOn w:val="Normal"/>
    <w:qFormat/>
    <w:rsid w:val="009C7951"/>
    <w:pPr>
      <w:numPr>
        <w:numId w:val="2"/>
      </w:numPr>
      <w:tabs>
        <w:tab w:val="right" w:leader="dot" w:pos="8640"/>
        <w:tab w:val="right" w:leader="dot" w:pos="9360"/>
      </w:tabs>
      <w:spacing w:after="240"/>
      <w:ind w:left="360"/>
    </w:pPr>
    <w:rPr>
      <w:rFonts w:eastAsia="Times New Roman" w:cs="Times New Roman"/>
      <w:snapToGrid w:val="0"/>
      <w:szCs w:val="20"/>
    </w:rPr>
  </w:style>
  <w:style w:type="paragraph" w:customStyle="1" w:styleId="AgendaItemBodyText">
    <w:name w:val="Agenda Item Body Text"/>
    <w:basedOn w:val="Normal"/>
    <w:link w:val="AgendaItemBodyTextChar"/>
    <w:uiPriority w:val="99"/>
    <w:qFormat/>
    <w:rsid w:val="00F67B68"/>
    <w:pPr>
      <w:tabs>
        <w:tab w:val="right" w:pos="9360"/>
      </w:tabs>
      <w:spacing w:after="0"/>
    </w:pPr>
    <w:rPr>
      <w:rFonts w:ascii="Arial" w:eastAsia="Times New Roman" w:hAnsi="Arial" w:cs="Times New Roman"/>
      <w:snapToGrid w:val="0"/>
      <w:sz w:val="20"/>
      <w:szCs w:val="20"/>
    </w:rPr>
  </w:style>
  <w:style w:type="character" w:customStyle="1" w:styleId="AgendaItemBodyTextChar">
    <w:name w:val="Agenda Item Body Text Char"/>
    <w:link w:val="AgendaItemBodyText"/>
    <w:uiPriority w:val="99"/>
    <w:rsid w:val="00F67B68"/>
    <w:rPr>
      <w:rFonts w:ascii="Arial" w:eastAsia="Times New Roman" w:hAnsi="Arial" w:cs="Times New Roman"/>
      <w:snapToGrid w:val="0"/>
      <w:sz w:val="20"/>
      <w:szCs w:val="20"/>
    </w:rPr>
  </w:style>
  <w:style w:type="paragraph" w:styleId="ListBullet">
    <w:name w:val="List Bullet"/>
    <w:basedOn w:val="Normal"/>
    <w:rsid w:val="00F67B68"/>
    <w:pPr>
      <w:widowControl w:val="0"/>
      <w:numPr>
        <w:numId w:val="4"/>
      </w:numPr>
      <w:spacing w:after="0"/>
    </w:pPr>
    <w:rPr>
      <w:rFonts w:ascii="Arial" w:eastAsia="Times New Roman" w:hAnsi="Arial" w:cs="Times New Roman"/>
      <w:snapToGrid w:val="0"/>
      <w:sz w:val="20"/>
      <w:szCs w:val="20"/>
    </w:rPr>
  </w:style>
  <w:style w:type="paragraph" w:customStyle="1" w:styleId="PresidentsReportAgendaItem">
    <w:name w:val="President's Report Agenda Item"/>
    <w:basedOn w:val="AgendaItemSub-Items"/>
    <w:link w:val="PresidentsReportAgendaItemChar"/>
    <w:qFormat/>
    <w:rsid w:val="00AB1A9E"/>
    <w:pPr>
      <w:numPr>
        <w:ilvl w:val="0"/>
        <w:numId w:val="6"/>
      </w:numPr>
    </w:pPr>
  </w:style>
  <w:style w:type="character" w:customStyle="1" w:styleId="PresidentsReportAgendaItemChar">
    <w:name w:val="President's Report Agenda Item Char"/>
    <w:basedOn w:val="AgendaItemSub-ItemsChar"/>
    <w:link w:val="PresidentsReportAgendaItem"/>
    <w:rsid w:val="00AB1A9E"/>
    <w:rPr>
      <w:rFonts w:ascii="Times New Roman" w:eastAsia="Times New Roman" w:hAnsi="Times New Roman" w:cs="Times New Roman"/>
      <w:snapToGrid w:val="0"/>
      <w:sz w:val="24"/>
      <w:szCs w:val="20"/>
    </w:rPr>
  </w:style>
  <w:style w:type="paragraph" w:customStyle="1" w:styleId="MinutesBodyText15sp">
    <w:name w:val="Minutes Body Text (1.5 sp)"/>
    <w:basedOn w:val="AgendaItemBodyText"/>
    <w:uiPriority w:val="99"/>
    <w:qFormat/>
    <w:rsid w:val="00177E2C"/>
    <w:pPr>
      <w:widowControl w:val="0"/>
      <w:tabs>
        <w:tab w:val="clear" w:pos="9360"/>
      </w:tabs>
      <w:spacing w:line="360" w:lineRule="auto"/>
    </w:pPr>
    <w:rPr>
      <w:rFonts w:ascii="Tahoma" w:hAnsi="Tahoma"/>
    </w:rPr>
  </w:style>
  <w:style w:type="paragraph" w:customStyle="1" w:styleId="StyleMinutesBodyText15spLinespacingsingle1">
    <w:name w:val="Style Minutes Body Text (1.5 sp) + Line spacing:  single1"/>
    <w:basedOn w:val="MinutesBodyText15sp"/>
    <w:uiPriority w:val="99"/>
    <w:rsid w:val="00177E2C"/>
    <w:rPr>
      <w:snapToGrid/>
    </w:rPr>
  </w:style>
  <w:style w:type="paragraph" w:customStyle="1" w:styleId="MinutesHdg1">
    <w:name w:val="Minutes Hdg 1"/>
    <w:basedOn w:val="Normal"/>
    <w:next w:val="Normal"/>
    <w:uiPriority w:val="99"/>
    <w:rsid w:val="00177E2C"/>
    <w:pPr>
      <w:keepNext/>
      <w:pBdr>
        <w:top w:val="single" w:sz="4" w:space="1" w:color="auto"/>
        <w:left w:val="single" w:sz="4" w:space="4" w:color="auto"/>
        <w:bottom w:val="single" w:sz="4" w:space="1" w:color="auto"/>
        <w:right w:val="single" w:sz="4" w:space="4" w:color="auto"/>
      </w:pBdr>
      <w:shd w:val="pct10" w:color="000000" w:fill="FFFFFF"/>
      <w:spacing w:before="120"/>
    </w:pPr>
    <w:rPr>
      <w:rFonts w:ascii="Tahoma" w:eastAsia="Times New Roman" w:hAnsi="Tahoma" w:cs="Times New Roman"/>
      <w:b/>
      <w:caps/>
      <w:sz w:val="20"/>
      <w:szCs w:val="20"/>
    </w:rPr>
  </w:style>
  <w:style w:type="paragraph" w:customStyle="1" w:styleId="AgendaItemDate">
    <w:name w:val="Agenda Item Date"/>
    <w:basedOn w:val="Normal"/>
    <w:next w:val="Normal"/>
    <w:qFormat/>
    <w:rsid w:val="00BD5006"/>
    <w:pPr>
      <w:widowControl w:val="0"/>
      <w:snapToGrid w:val="0"/>
      <w:spacing w:after="480"/>
    </w:pPr>
    <w:rPr>
      <w:rFonts w:ascii="Tahoma" w:eastAsia="Times New Roman" w:hAnsi="Tahoma" w:cs="Times New Roman"/>
      <w:b/>
      <w:sz w:val="22"/>
      <w:szCs w:val="20"/>
    </w:rPr>
  </w:style>
  <w:style w:type="paragraph" w:customStyle="1" w:styleId="xmsonormal">
    <w:name w:val="x_msonormal"/>
    <w:basedOn w:val="Normal"/>
    <w:rsid w:val="006667CA"/>
    <w:pPr>
      <w:spacing w:after="0"/>
      <w:jc w:val="left"/>
    </w:pPr>
    <w:rPr>
      <w:rFonts w:ascii="Calibri" w:hAnsi="Calibri" w:cs="Calibri"/>
      <w:sz w:val="22"/>
    </w:rPr>
  </w:style>
  <w:style w:type="paragraph" w:styleId="Caption">
    <w:name w:val="caption"/>
    <w:basedOn w:val="Normal"/>
    <w:next w:val="Normal"/>
    <w:uiPriority w:val="35"/>
    <w:unhideWhenUsed/>
    <w:qFormat/>
    <w:rsid w:val="008E53B3"/>
    <w:pPr>
      <w:spacing w:after="200"/>
    </w:pPr>
    <w:rPr>
      <w:i/>
      <w:iCs/>
      <w:color w:val="1F497D" w:themeColor="text2"/>
      <w:sz w:val="18"/>
      <w:szCs w:val="18"/>
    </w:rPr>
  </w:style>
  <w:style w:type="table" w:styleId="TableGrid">
    <w:name w:val="Table Grid"/>
    <w:basedOn w:val="TableNormal"/>
    <w:uiPriority w:val="59"/>
    <w:qFormat/>
    <w:rsid w:val="008E5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3ECE"/>
    <w:pPr>
      <w:spacing w:before="100" w:beforeAutospacing="1" w:after="100" w:afterAutospacing="1"/>
      <w:jc w:val="left"/>
    </w:pPr>
    <w:rPr>
      <w:rFonts w:eastAsia="Times New Roman" w:cs="Times New Roman"/>
      <w:szCs w:val="24"/>
    </w:rPr>
  </w:style>
  <w:style w:type="character" w:styleId="UnresolvedMention">
    <w:name w:val="Unresolved Mention"/>
    <w:basedOn w:val="DefaultParagraphFont"/>
    <w:uiPriority w:val="99"/>
    <w:unhideWhenUsed/>
    <w:rsid w:val="00BC5ACB"/>
    <w:rPr>
      <w:color w:val="605E5C"/>
      <w:shd w:val="clear" w:color="auto" w:fill="E1DFDD"/>
    </w:rPr>
  </w:style>
  <w:style w:type="table" w:customStyle="1" w:styleId="TableGrid1">
    <w:name w:val="Table Grid1"/>
    <w:basedOn w:val="TableNormal"/>
    <w:next w:val="TableGrid"/>
    <w:uiPriority w:val="39"/>
    <w:rsid w:val="00194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A0A58"/>
    <w:pPr>
      <w:spacing w:after="0"/>
    </w:pPr>
    <w:rPr>
      <w:sz w:val="20"/>
      <w:szCs w:val="20"/>
    </w:rPr>
  </w:style>
  <w:style w:type="character" w:customStyle="1" w:styleId="FootnoteTextChar">
    <w:name w:val="Footnote Text Char"/>
    <w:basedOn w:val="DefaultParagraphFont"/>
    <w:link w:val="FootnoteText"/>
    <w:uiPriority w:val="99"/>
    <w:rsid w:val="00EA0A58"/>
    <w:rPr>
      <w:rFonts w:ascii="Times New Roman" w:hAnsi="Times New Roman"/>
      <w:sz w:val="20"/>
      <w:szCs w:val="20"/>
    </w:rPr>
  </w:style>
  <w:style w:type="table" w:styleId="GridTable1Light">
    <w:name w:val="Grid Table 1 Light"/>
    <w:basedOn w:val="TableNormal"/>
    <w:uiPriority w:val="46"/>
    <w:rsid w:val="00EA0A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otnoteReference">
    <w:name w:val="footnote reference"/>
    <w:basedOn w:val="DefaultParagraphFont"/>
    <w:unhideWhenUsed/>
    <w:rsid w:val="00EA0A58"/>
    <w:rPr>
      <w:vertAlign w:val="superscript"/>
    </w:rPr>
  </w:style>
  <w:style w:type="table" w:customStyle="1" w:styleId="TableGrid2">
    <w:name w:val="Table Grid2"/>
    <w:basedOn w:val="TableNormal"/>
    <w:next w:val="TableGrid"/>
    <w:uiPriority w:val="59"/>
    <w:rsid w:val="00EA0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2ABF"/>
    <w:pPr>
      <w:spacing w:after="0" w:line="240" w:lineRule="auto"/>
    </w:pPr>
  </w:style>
  <w:style w:type="character" w:customStyle="1" w:styleId="NoSpacingChar">
    <w:name w:val="No Spacing Char"/>
    <w:basedOn w:val="DefaultParagraphFont"/>
    <w:link w:val="NoSpacing"/>
    <w:uiPriority w:val="1"/>
    <w:rsid w:val="0023371D"/>
  </w:style>
  <w:style w:type="paragraph" w:customStyle="1" w:styleId="Default">
    <w:name w:val="Default"/>
    <w:rsid w:val="00E77C9B"/>
    <w:pPr>
      <w:autoSpaceDE w:val="0"/>
      <w:autoSpaceDN w:val="0"/>
      <w:adjustRightInd w:val="0"/>
      <w:spacing w:after="0" w:line="240" w:lineRule="auto"/>
    </w:pPr>
    <w:rPr>
      <w:rFonts w:ascii="Arial" w:hAnsi="Arial" w:cs="Arial"/>
      <w:color w:val="000000"/>
      <w:sz w:val="24"/>
      <w:szCs w:val="24"/>
    </w:rPr>
  </w:style>
  <w:style w:type="paragraph" w:customStyle="1" w:styleId="Body-AgendaItemListing">
    <w:name w:val="Body - Agenda Item Listing"/>
    <w:next w:val="Normal"/>
    <w:uiPriority w:val="99"/>
    <w:qFormat/>
    <w:rsid w:val="00012634"/>
    <w:pPr>
      <w:widowControl w:val="0"/>
      <w:spacing w:after="120" w:line="240" w:lineRule="auto"/>
      <w:jc w:val="both"/>
    </w:pPr>
    <w:rPr>
      <w:rFonts w:ascii="Times New Roman" w:hAnsi="Times New Roman"/>
      <w:b/>
      <w:sz w:val="24"/>
    </w:rPr>
  </w:style>
  <w:style w:type="character" w:styleId="FollowedHyperlink">
    <w:name w:val="FollowedHyperlink"/>
    <w:basedOn w:val="DefaultParagraphFont"/>
    <w:uiPriority w:val="99"/>
    <w:semiHidden/>
    <w:unhideWhenUsed/>
    <w:rsid w:val="00857636"/>
    <w:rPr>
      <w:color w:val="800080" w:themeColor="followedHyperlink"/>
      <w:u w:val="single"/>
    </w:rPr>
  </w:style>
  <w:style w:type="paragraph" w:customStyle="1" w:styleId="AgendaOutlineNumberingLevel2">
    <w:name w:val="Agenda Outline Numbering (Level 2)"/>
    <w:basedOn w:val="Normal"/>
    <w:qFormat/>
    <w:rsid w:val="00AD22DE"/>
    <w:pPr>
      <w:numPr>
        <w:ilvl w:val="1"/>
        <w:numId w:val="7"/>
      </w:numPr>
      <w:tabs>
        <w:tab w:val="left" w:pos="1080"/>
        <w:tab w:val="left" w:pos="1440"/>
        <w:tab w:val="right" w:leader="dot" w:pos="8640"/>
        <w:tab w:val="right" w:leader="dot" w:pos="9360"/>
      </w:tabs>
      <w:spacing w:after="0" w:line="360" w:lineRule="auto"/>
    </w:pPr>
    <w:rPr>
      <w:rFonts w:ascii="Tahoma" w:eastAsia="Times New Roman" w:hAnsi="Tahoma" w:cs="Times New Roman"/>
      <w:snapToGrid w:val="0"/>
      <w:sz w:val="20"/>
      <w:szCs w:val="20"/>
    </w:rPr>
  </w:style>
  <w:style w:type="paragraph" w:styleId="BodyText">
    <w:name w:val="Body Text"/>
    <w:basedOn w:val="Normal"/>
    <w:link w:val="BodyTextChar"/>
    <w:uiPriority w:val="1"/>
    <w:qFormat/>
    <w:rsid w:val="00AD22DE"/>
    <w:pPr>
      <w:widowControl w:val="0"/>
      <w:spacing w:after="0"/>
      <w:ind w:left="120"/>
      <w:jc w:val="left"/>
    </w:pPr>
    <w:rPr>
      <w:rFonts w:ascii="Tahoma" w:eastAsia="Tahoma" w:hAnsi="Tahoma"/>
      <w:sz w:val="20"/>
      <w:szCs w:val="20"/>
    </w:rPr>
  </w:style>
  <w:style w:type="character" w:customStyle="1" w:styleId="BodyTextChar">
    <w:name w:val="Body Text Char"/>
    <w:basedOn w:val="DefaultParagraphFont"/>
    <w:link w:val="BodyText"/>
    <w:uiPriority w:val="1"/>
    <w:rsid w:val="00AD22DE"/>
    <w:rPr>
      <w:rFonts w:ascii="Tahoma" w:eastAsia="Tahoma" w:hAnsi="Tahoma"/>
      <w:sz w:val="20"/>
      <w:szCs w:val="20"/>
    </w:rPr>
  </w:style>
  <w:style w:type="paragraph" w:customStyle="1" w:styleId="TableParagraph">
    <w:name w:val="Table Paragraph"/>
    <w:basedOn w:val="Normal"/>
    <w:uiPriority w:val="1"/>
    <w:qFormat/>
    <w:rsid w:val="00AD22DE"/>
    <w:pPr>
      <w:widowControl w:val="0"/>
      <w:spacing w:after="0"/>
      <w:jc w:val="left"/>
    </w:pPr>
    <w:rPr>
      <w:rFonts w:asciiTheme="minorHAnsi" w:hAnsiTheme="minorHAnsi"/>
      <w:sz w:val="22"/>
    </w:rPr>
  </w:style>
  <w:style w:type="character" w:customStyle="1" w:styleId="normaltextrun">
    <w:name w:val="normaltextrun"/>
    <w:basedOn w:val="DefaultParagraphFont"/>
    <w:rsid w:val="00AD22DE"/>
  </w:style>
  <w:style w:type="character" w:customStyle="1" w:styleId="eop">
    <w:name w:val="eop"/>
    <w:basedOn w:val="DefaultParagraphFont"/>
    <w:rsid w:val="00AD22DE"/>
  </w:style>
  <w:style w:type="paragraph" w:customStyle="1" w:styleId="xxmsonormal">
    <w:name w:val="x_xmsonormal"/>
    <w:basedOn w:val="Normal"/>
    <w:rsid w:val="004E3C7E"/>
    <w:pPr>
      <w:spacing w:after="0"/>
      <w:jc w:val="left"/>
    </w:pPr>
    <w:rPr>
      <w:rFonts w:ascii="Calibri" w:hAnsi="Calibri" w:cs="Calibri"/>
      <w:sz w:val="22"/>
    </w:rPr>
  </w:style>
  <w:style w:type="character" w:styleId="Emphasis">
    <w:name w:val="Emphasis"/>
    <w:basedOn w:val="DefaultParagraphFont"/>
    <w:uiPriority w:val="20"/>
    <w:qFormat/>
    <w:rsid w:val="009553EC"/>
    <w:rPr>
      <w:i/>
      <w:iCs/>
      <w:color w:val="auto"/>
    </w:rPr>
  </w:style>
  <w:style w:type="character" w:customStyle="1" w:styleId="apple-converted-space">
    <w:name w:val="apple-converted-space"/>
    <w:basedOn w:val="DefaultParagraphFont"/>
    <w:rsid w:val="006A7259"/>
  </w:style>
  <w:style w:type="table" w:styleId="GridTable4-Accent2">
    <w:name w:val="Grid Table 4 Accent 2"/>
    <w:basedOn w:val="TableNormal"/>
    <w:uiPriority w:val="49"/>
    <w:rsid w:val="00031EA7"/>
    <w:pPr>
      <w:spacing w:after="0" w:line="240" w:lineRule="auto"/>
    </w:pPr>
    <w:rPr>
      <w:rFonts w:ascii="Calibri" w:eastAsia="Calibri" w:hAnsi="Calibri" w:cs="Times New Roman"/>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HTMLCode">
    <w:name w:val="HTML Code"/>
    <w:basedOn w:val="DefaultParagraphFont"/>
    <w:uiPriority w:val="99"/>
    <w:semiHidden/>
    <w:unhideWhenUsed/>
    <w:rsid w:val="00B72034"/>
    <w:rPr>
      <w:rFonts w:ascii="Courier New" w:eastAsia="Times New Roman" w:hAnsi="Courier New" w:cs="Courier New"/>
      <w:sz w:val="20"/>
      <w:szCs w:val="20"/>
    </w:rPr>
  </w:style>
  <w:style w:type="table" w:customStyle="1" w:styleId="GridTable4-Accent21">
    <w:name w:val="Grid Table 4 - Accent 21"/>
    <w:basedOn w:val="TableNormal"/>
    <w:next w:val="GridTable4-Accent2"/>
    <w:uiPriority w:val="49"/>
    <w:rsid w:val="004C23F4"/>
    <w:pPr>
      <w:spacing w:after="0" w:line="240" w:lineRule="auto"/>
    </w:pPr>
    <w:rPr>
      <w:rFonts w:ascii="Calibri" w:eastAsia="Calibri" w:hAnsi="Calibri" w:cs="Times New Roman"/>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aragraph">
    <w:name w:val="paragraph"/>
    <w:basedOn w:val="Normal"/>
    <w:rsid w:val="00C943C1"/>
    <w:pPr>
      <w:spacing w:before="100" w:beforeAutospacing="1" w:after="100" w:afterAutospacing="1"/>
      <w:jc w:val="left"/>
    </w:pPr>
    <w:rPr>
      <w:rFonts w:eastAsia="Times New Roman" w:cs="Times New Roman"/>
      <w:szCs w:val="24"/>
    </w:rPr>
  </w:style>
  <w:style w:type="paragraph" w:customStyle="1" w:styleId="xxxmsonormal">
    <w:name w:val="x_xxmsonormal"/>
    <w:basedOn w:val="Normal"/>
    <w:rsid w:val="008A0C5D"/>
    <w:pPr>
      <w:spacing w:after="0"/>
      <w:jc w:val="left"/>
    </w:pPr>
    <w:rPr>
      <w:rFonts w:ascii="Calibri" w:hAnsi="Calibri" w:cs="Calibri"/>
      <w:sz w:val="22"/>
    </w:rPr>
  </w:style>
  <w:style w:type="table" w:styleId="TableGridLight">
    <w:name w:val="Grid Table Light"/>
    <w:basedOn w:val="TableNormal"/>
    <w:uiPriority w:val="40"/>
    <w:rsid w:val="008F28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rsid w:val="00915323"/>
    <w:pPr>
      <w:spacing w:after="0"/>
      <w:ind w:left="1440" w:hanging="1440"/>
      <w:jc w:val="left"/>
    </w:pPr>
    <w:rPr>
      <w:rFonts w:eastAsia="Times New Roman" w:cs="Times New Roman"/>
      <w:b/>
      <w:szCs w:val="20"/>
    </w:rPr>
  </w:style>
  <w:style w:type="character" w:customStyle="1" w:styleId="BodyTextIndentChar">
    <w:name w:val="Body Text Indent Char"/>
    <w:basedOn w:val="DefaultParagraphFont"/>
    <w:link w:val="BodyTextIndent"/>
    <w:rsid w:val="00915323"/>
    <w:rPr>
      <w:rFonts w:ascii="Times New Roman" w:eastAsia="Times New Roman" w:hAnsi="Times New Roman" w:cs="Times New Roman"/>
      <w:b/>
      <w:sz w:val="24"/>
      <w:szCs w:val="20"/>
    </w:rPr>
  </w:style>
  <w:style w:type="character" w:styleId="PageNumber">
    <w:name w:val="page number"/>
    <w:basedOn w:val="DefaultParagraphFont"/>
    <w:rsid w:val="00915323"/>
  </w:style>
  <w:style w:type="paragraph" w:styleId="TOCHeading">
    <w:name w:val="TOC Heading"/>
    <w:basedOn w:val="Heading1"/>
    <w:next w:val="Normal"/>
    <w:uiPriority w:val="39"/>
    <w:unhideWhenUsed/>
    <w:qFormat/>
    <w:rsid w:val="00915323"/>
    <w:pPr>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libri Light" w:eastAsia="Times New Roman" w:hAnsi="Calibri Light" w:cs="Times New Roman"/>
      <w:bCs/>
      <w:caps w:val="0"/>
      <w:color w:val="2F5496"/>
      <w:sz w:val="28"/>
      <w:szCs w:val="28"/>
    </w:rPr>
  </w:style>
  <w:style w:type="paragraph" w:styleId="TOC1">
    <w:name w:val="toc 1"/>
    <w:basedOn w:val="Normal"/>
    <w:next w:val="Normal"/>
    <w:autoRedefine/>
    <w:uiPriority w:val="39"/>
    <w:unhideWhenUsed/>
    <w:rsid w:val="00915323"/>
    <w:pPr>
      <w:spacing w:before="120"/>
      <w:jc w:val="left"/>
    </w:pPr>
    <w:rPr>
      <w:rFonts w:ascii="Calibri" w:eastAsia="Times New Roman" w:hAnsi="Calibri" w:cs="Times New Roman"/>
      <w:b/>
      <w:bCs/>
      <w:caps/>
      <w:sz w:val="20"/>
      <w:szCs w:val="20"/>
    </w:rPr>
  </w:style>
  <w:style w:type="paragraph" w:styleId="TOC2">
    <w:name w:val="toc 2"/>
    <w:basedOn w:val="Normal"/>
    <w:next w:val="Normal"/>
    <w:autoRedefine/>
    <w:uiPriority w:val="39"/>
    <w:unhideWhenUsed/>
    <w:rsid w:val="00915323"/>
    <w:pPr>
      <w:spacing w:after="0"/>
      <w:ind w:left="200"/>
      <w:jc w:val="left"/>
    </w:pPr>
    <w:rPr>
      <w:rFonts w:ascii="Calibri" w:eastAsia="Times New Roman" w:hAnsi="Calibri" w:cs="Times New Roman"/>
      <w:smallCaps/>
      <w:sz w:val="20"/>
      <w:szCs w:val="20"/>
    </w:rPr>
  </w:style>
  <w:style w:type="paragraph" w:styleId="TOC3">
    <w:name w:val="toc 3"/>
    <w:basedOn w:val="Normal"/>
    <w:next w:val="Normal"/>
    <w:autoRedefine/>
    <w:unhideWhenUsed/>
    <w:rsid w:val="00915323"/>
    <w:pPr>
      <w:spacing w:after="0"/>
      <w:ind w:left="400"/>
      <w:jc w:val="left"/>
    </w:pPr>
    <w:rPr>
      <w:rFonts w:ascii="Calibri" w:eastAsia="Times New Roman" w:hAnsi="Calibri" w:cs="Times New Roman"/>
      <w:i/>
      <w:iCs/>
      <w:sz w:val="20"/>
      <w:szCs w:val="20"/>
    </w:rPr>
  </w:style>
  <w:style w:type="paragraph" w:styleId="TOC4">
    <w:name w:val="toc 4"/>
    <w:basedOn w:val="Normal"/>
    <w:next w:val="Normal"/>
    <w:autoRedefine/>
    <w:uiPriority w:val="39"/>
    <w:unhideWhenUsed/>
    <w:rsid w:val="00915323"/>
    <w:pPr>
      <w:spacing w:after="0"/>
      <w:ind w:left="600"/>
      <w:jc w:val="left"/>
    </w:pPr>
    <w:rPr>
      <w:rFonts w:ascii="Calibri" w:eastAsia="Times New Roman" w:hAnsi="Calibri" w:cs="Times New Roman"/>
      <w:sz w:val="18"/>
      <w:szCs w:val="18"/>
    </w:rPr>
  </w:style>
  <w:style w:type="paragraph" w:styleId="TOC5">
    <w:name w:val="toc 5"/>
    <w:basedOn w:val="Normal"/>
    <w:next w:val="Normal"/>
    <w:autoRedefine/>
    <w:unhideWhenUsed/>
    <w:rsid w:val="00915323"/>
    <w:pPr>
      <w:spacing w:after="0"/>
      <w:ind w:left="800"/>
      <w:jc w:val="left"/>
    </w:pPr>
    <w:rPr>
      <w:rFonts w:ascii="Calibri" w:eastAsia="Times New Roman" w:hAnsi="Calibri" w:cs="Times New Roman"/>
      <w:sz w:val="18"/>
      <w:szCs w:val="18"/>
    </w:rPr>
  </w:style>
  <w:style w:type="paragraph" w:styleId="TOC6">
    <w:name w:val="toc 6"/>
    <w:basedOn w:val="Normal"/>
    <w:next w:val="Normal"/>
    <w:autoRedefine/>
    <w:unhideWhenUsed/>
    <w:rsid w:val="00915323"/>
    <w:pPr>
      <w:spacing w:after="0"/>
      <w:ind w:left="1000"/>
      <w:jc w:val="left"/>
    </w:pPr>
    <w:rPr>
      <w:rFonts w:ascii="Calibri" w:eastAsia="Times New Roman" w:hAnsi="Calibri" w:cs="Times New Roman"/>
      <w:sz w:val="18"/>
      <w:szCs w:val="18"/>
    </w:rPr>
  </w:style>
  <w:style w:type="paragraph" w:styleId="TOC7">
    <w:name w:val="toc 7"/>
    <w:basedOn w:val="Normal"/>
    <w:next w:val="Normal"/>
    <w:autoRedefine/>
    <w:unhideWhenUsed/>
    <w:rsid w:val="00915323"/>
    <w:pPr>
      <w:spacing w:after="0"/>
      <w:ind w:left="1200"/>
      <w:jc w:val="left"/>
    </w:pPr>
    <w:rPr>
      <w:rFonts w:ascii="Calibri" w:eastAsia="Times New Roman" w:hAnsi="Calibri" w:cs="Times New Roman"/>
      <w:sz w:val="18"/>
      <w:szCs w:val="18"/>
    </w:rPr>
  </w:style>
  <w:style w:type="paragraph" w:styleId="TOC8">
    <w:name w:val="toc 8"/>
    <w:basedOn w:val="Normal"/>
    <w:next w:val="Normal"/>
    <w:autoRedefine/>
    <w:unhideWhenUsed/>
    <w:rsid w:val="00915323"/>
    <w:pPr>
      <w:spacing w:after="0"/>
      <w:ind w:left="1400"/>
      <w:jc w:val="left"/>
    </w:pPr>
    <w:rPr>
      <w:rFonts w:ascii="Calibri" w:eastAsia="Times New Roman" w:hAnsi="Calibri" w:cs="Times New Roman"/>
      <w:sz w:val="18"/>
      <w:szCs w:val="18"/>
    </w:rPr>
  </w:style>
  <w:style w:type="paragraph" w:styleId="TOC9">
    <w:name w:val="toc 9"/>
    <w:basedOn w:val="Normal"/>
    <w:next w:val="Normal"/>
    <w:autoRedefine/>
    <w:unhideWhenUsed/>
    <w:rsid w:val="00915323"/>
    <w:pPr>
      <w:spacing w:after="0"/>
      <w:ind w:left="1600"/>
      <w:jc w:val="left"/>
    </w:pPr>
    <w:rPr>
      <w:rFonts w:ascii="Calibri" w:eastAsia="Times New Roman" w:hAnsi="Calibri" w:cs="Times New Roman"/>
      <w:sz w:val="18"/>
      <w:szCs w:val="18"/>
    </w:rPr>
  </w:style>
  <w:style w:type="paragraph" w:customStyle="1" w:styleId="xxxxmsonormal">
    <w:name w:val="x_xxxmsonormal"/>
    <w:basedOn w:val="Normal"/>
    <w:rsid w:val="00C30614"/>
    <w:pPr>
      <w:spacing w:after="0"/>
      <w:jc w:val="left"/>
    </w:pPr>
    <w:rPr>
      <w:rFonts w:ascii="Calibri" w:hAnsi="Calibri" w:cs="Calibri"/>
      <w:sz w:val="22"/>
    </w:rPr>
  </w:style>
  <w:style w:type="character" w:customStyle="1" w:styleId="markwu88kbdmw">
    <w:name w:val="markwu88kbdmw"/>
    <w:basedOn w:val="DefaultParagraphFont"/>
    <w:rsid w:val="00327248"/>
  </w:style>
  <w:style w:type="character" w:customStyle="1" w:styleId="mark8hlopt3n0">
    <w:name w:val="mark8hlopt3n0"/>
    <w:basedOn w:val="DefaultParagraphFont"/>
    <w:rsid w:val="00327248"/>
  </w:style>
  <w:style w:type="table" w:customStyle="1" w:styleId="TableGrid3">
    <w:name w:val="Table Grid3"/>
    <w:basedOn w:val="TableNormal"/>
    <w:next w:val="TableGrid"/>
    <w:uiPriority w:val="39"/>
    <w:rsid w:val="00835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rafpyc9b2">
    <w:name w:val="markrafpyc9b2"/>
    <w:basedOn w:val="DefaultParagraphFont"/>
    <w:rsid w:val="00583E7A"/>
  </w:style>
  <w:style w:type="character" w:customStyle="1" w:styleId="markjjqtudjhv">
    <w:name w:val="markjjqtudjhv"/>
    <w:basedOn w:val="DefaultParagraphFont"/>
    <w:rsid w:val="00583E7A"/>
  </w:style>
  <w:style w:type="character" w:customStyle="1" w:styleId="markhcigb1zdy">
    <w:name w:val="markhcigb1zdy"/>
    <w:basedOn w:val="DefaultParagraphFont"/>
    <w:rsid w:val="00583E7A"/>
  </w:style>
  <w:style w:type="paragraph" w:styleId="BodyTextIndent2">
    <w:name w:val="Body Text Indent 2"/>
    <w:basedOn w:val="Normal"/>
    <w:link w:val="BodyTextIndent2Char"/>
    <w:uiPriority w:val="99"/>
    <w:semiHidden/>
    <w:unhideWhenUsed/>
    <w:rsid w:val="00944F34"/>
    <w:pPr>
      <w:spacing w:line="480" w:lineRule="auto"/>
      <w:ind w:left="360"/>
    </w:pPr>
  </w:style>
  <w:style w:type="character" w:customStyle="1" w:styleId="BodyTextIndent2Char">
    <w:name w:val="Body Text Indent 2 Char"/>
    <w:basedOn w:val="DefaultParagraphFont"/>
    <w:link w:val="BodyTextIndent2"/>
    <w:uiPriority w:val="99"/>
    <w:semiHidden/>
    <w:rsid w:val="00944F34"/>
    <w:rPr>
      <w:rFonts w:ascii="Times New Roman" w:hAnsi="Times New Roman"/>
      <w:sz w:val="24"/>
    </w:rPr>
  </w:style>
  <w:style w:type="paragraph" w:styleId="Subtitle">
    <w:name w:val="Subtitle"/>
    <w:basedOn w:val="Normal"/>
    <w:link w:val="SubtitleChar"/>
    <w:uiPriority w:val="99"/>
    <w:qFormat/>
    <w:rsid w:val="009E6226"/>
    <w:pPr>
      <w:spacing w:after="0"/>
      <w:jc w:val="center"/>
    </w:pPr>
    <w:rPr>
      <w:rFonts w:eastAsia="Times New Roman" w:cs="Times New Roman"/>
      <w:sz w:val="28"/>
      <w:szCs w:val="20"/>
    </w:rPr>
  </w:style>
  <w:style w:type="character" w:customStyle="1" w:styleId="SubtitleChar">
    <w:name w:val="Subtitle Char"/>
    <w:basedOn w:val="DefaultParagraphFont"/>
    <w:link w:val="Subtitle"/>
    <w:uiPriority w:val="11"/>
    <w:rsid w:val="009E6226"/>
    <w:rPr>
      <w:rFonts w:ascii="Times New Roman" w:eastAsia="Times New Roman" w:hAnsi="Times New Roman" w:cs="Times New Roman"/>
      <w:sz w:val="28"/>
      <w:szCs w:val="20"/>
    </w:rPr>
  </w:style>
  <w:style w:type="table" w:customStyle="1" w:styleId="TableGrid4">
    <w:name w:val="Table Grid4"/>
    <w:basedOn w:val="TableNormal"/>
    <w:next w:val="TableGrid"/>
    <w:uiPriority w:val="39"/>
    <w:rsid w:val="00933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4pgurs5o3">
    <w:name w:val="mark4pgurs5o3"/>
    <w:basedOn w:val="DefaultParagraphFont"/>
    <w:rsid w:val="000D6A1A"/>
  </w:style>
  <w:style w:type="character" w:customStyle="1" w:styleId="markilw05n71p">
    <w:name w:val="markilw05n71p"/>
    <w:basedOn w:val="DefaultParagraphFont"/>
    <w:rsid w:val="000D6A1A"/>
  </w:style>
  <w:style w:type="character" w:customStyle="1" w:styleId="markk9zb2pc0z">
    <w:name w:val="markk9zb2pc0z"/>
    <w:basedOn w:val="DefaultParagraphFont"/>
    <w:rsid w:val="000D6A1A"/>
  </w:style>
  <w:style w:type="paragraph" w:styleId="Revision">
    <w:name w:val="Revision"/>
    <w:hidden/>
    <w:uiPriority w:val="99"/>
    <w:semiHidden/>
    <w:rsid w:val="004C0BBF"/>
    <w:pPr>
      <w:spacing w:after="0" w:line="240" w:lineRule="auto"/>
    </w:pPr>
    <w:rPr>
      <w:rFonts w:ascii="Times New Roman" w:hAnsi="Times New Roman"/>
      <w:sz w:val="24"/>
    </w:rPr>
  </w:style>
  <w:style w:type="character" w:customStyle="1" w:styleId="contentpasted0">
    <w:name w:val="contentpasted0"/>
    <w:basedOn w:val="DefaultParagraphFont"/>
    <w:rsid w:val="00D7133D"/>
  </w:style>
  <w:style w:type="numbering" w:customStyle="1" w:styleId="NoList1">
    <w:name w:val="No List1"/>
    <w:next w:val="NoList"/>
    <w:uiPriority w:val="99"/>
    <w:semiHidden/>
    <w:unhideWhenUsed/>
    <w:rsid w:val="00D37B27"/>
  </w:style>
  <w:style w:type="character" w:styleId="Strong">
    <w:name w:val="Strong"/>
    <w:basedOn w:val="DefaultParagraphFont"/>
    <w:uiPriority w:val="22"/>
    <w:qFormat/>
    <w:rsid w:val="00D37B27"/>
    <w:rPr>
      <w:b/>
      <w:bCs/>
    </w:rPr>
  </w:style>
  <w:style w:type="paragraph" w:customStyle="1" w:styleId="xxxxxmsonormal">
    <w:name w:val="x_xxxxmsonormal"/>
    <w:basedOn w:val="Normal"/>
    <w:rsid w:val="00B90EED"/>
    <w:pPr>
      <w:spacing w:after="0"/>
      <w:jc w:val="left"/>
    </w:pPr>
    <w:rPr>
      <w:rFonts w:ascii="Calibri" w:hAnsi="Calibri" w:cs="Calibri"/>
      <w:sz w:val="22"/>
    </w:rPr>
  </w:style>
  <w:style w:type="numbering" w:customStyle="1" w:styleId="NoList2">
    <w:name w:val="No List2"/>
    <w:next w:val="NoList"/>
    <w:uiPriority w:val="99"/>
    <w:semiHidden/>
    <w:unhideWhenUsed/>
    <w:rsid w:val="008E151E"/>
  </w:style>
  <w:style w:type="numbering" w:customStyle="1" w:styleId="NoList11">
    <w:name w:val="No List11"/>
    <w:next w:val="NoList"/>
    <w:uiPriority w:val="99"/>
    <w:semiHidden/>
    <w:unhideWhenUsed/>
    <w:rsid w:val="008E151E"/>
  </w:style>
  <w:style w:type="paragraph" w:customStyle="1" w:styleId="msonormal0">
    <w:name w:val="msonormal"/>
    <w:basedOn w:val="Normal"/>
    <w:rsid w:val="008E151E"/>
    <w:pPr>
      <w:spacing w:before="100" w:beforeAutospacing="1" w:after="100" w:afterAutospacing="1"/>
      <w:jc w:val="left"/>
    </w:pPr>
    <w:rPr>
      <w:rFonts w:eastAsia="Times New Roman" w:cs="Times New Roman"/>
      <w:szCs w:val="24"/>
    </w:rPr>
  </w:style>
  <w:style w:type="character" w:customStyle="1" w:styleId="textrun">
    <w:name w:val="textrun"/>
    <w:basedOn w:val="DefaultParagraphFont"/>
    <w:rsid w:val="008E151E"/>
  </w:style>
  <w:style w:type="paragraph" w:customStyle="1" w:styleId="outlineelement">
    <w:name w:val="outlineelement"/>
    <w:basedOn w:val="Normal"/>
    <w:rsid w:val="008E151E"/>
    <w:pPr>
      <w:spacing w:before="100" w:beforeAutospacing="1" w:after="100" w:afterAutospacing="1"/>
      <w:jc w:val="left"/>
    </w:pPr>
    <w:rPr>
      <w:rFonts w:eastAsia="Times New Roman" w:cs="Times New Roman"/>
      <w:szCs w:val="24"/>
    </w:rPr>
  </w:style>
  <w:style w:type="character" w:customStyle="1" w:styleId="tabrun">
    <w:name w:val="tabrun"/>
    <w:basedOn w:val="DefaultParagraphFont"/>
    <w:rsid w:val="008E151E"/>
  </w:style>
  <w:style w:type="character" w:customStyle="1" w:styleId="tabchar">
    <w:name w:val="tabchar"/>
    <w:basedOn w:val="DefaultParagraphFont"/>
    <w:rsid w:val="008E151E"/>
  </w:style>
  <w:style w:type="character" w:customStyle="1" w:styleId="tableaderchars">
    <w:name w:val="tableaderchars"/>
    <w:basedOn w:val="DefaultParagraphFont"/>
    <w:rsid w:val="008E151E"/>
  </w:style>
  <w:style w:type="character" w:customStyle="1" w:styleId="trackchangetextdeletionmarker">
    <w:name w:val="trackchangetextdeletionmarker"/>
    <w:basedOn w:val="DefaultParagraphFont"/>
    <w:rsid w:val="008E151E"/>
  </w:style>
  <w:style w:type="character" w:customStyle="1" w:styleId="trackchangetextinsertion">
    <w:name w:val="trackchangetextinsertion"/>
    <w:basedOn w:val="DefaultParagraphFont"/>
    <w:rsid w:val="008E151E"/>
  </w:style>
  <w:style w:type="paragraph" w:styleId="EndnoteText">
    <w:name w:val="endnote text"/>
    <w:basedOn w:val="Normal"/>
    <w:link w:val="EndnoteTextChar"/>
    <w:uiPriority w:val="99"/>
    <w:semiHidden/>
    <w:unhideWhenUsed/>
    <w:rsid w:val="008E151E"/>
    <w:pPr>
      <w:spacing w:after="0"/>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8E151E"/>
    <w:rPr>
      <w:sz w:val="20"/>
      <w:szCs w:val="20"/>
    </w:rPr>
  </w:style>
  <w:style w:type="character" w:styleId="EndnoteReference">
    <w:name w:val="endnote reference"/>
    <w:basedOn w:val="DefaultParagraphFont"/>
    <w:uiPriority w:val="99"/>
    <w:semiHidden/>
    <w:unhideWhenUsed/>
    <w:rsid w:val="008E151E"/>
    <w:rPr>
      <w:vertAlign w:val="superscript"/>
    </w:rPr>
  </w:style>
  <w:style w:type="character" w:customStyle="1" w:styleId="ui-provider">
    <w:name w:val="ui-provider"/>
    <w:basedOn w:val="DefaultParagraphFont"/>
    <w:rsid w:val="008E151E"/>
  </w:style>
  <w:style w:type="character" w:customStyle="1" w:styleId="markedcontent">
    <w:name w:val="markedcontent"/>
    <w:basedOn w:val="DefaultParagraphFont"/>
    <w:rsid w:val="00EF579D"/>
  </w:style>
  <w:style w:type="paragraph" w:customStyle="1" w:styleId="MinutesHdg3">
    <w:name w:val="Minutes Hdg 3"/>
    <w:basedOn w:val="Heading1"/>
    <w:next w:val="Normal"/>
    <w:uiPriority w:val="99"/>
    <w:rsid w:val="00766353"/>
    <w:pPr>
      <w:keepLines w:val="0"/>
      <w:widowControl w:val="0"/>
      <w:numPr>
        <w:numId w:val="0"/>
      </w:numPr>
      <w:pBdr>
        <w:top w:val="none" w:sz="0" w:space="0" w:color="auto"/>
        <w:left w:val="none" w:sz="0" w:space="0" w:color="auto"/>
        <w:bottom w:val="none" w:sz="0" w:space="0" w:color="auto"/>
        <w:right w:val="none" w:sz="0" w:space="0" w:color="auto"/>
      </w:pBdr>
      <w:shd w:val="clear" w:color="auto" w:fill="auto"/>
      <w:jc w:val="both"/>
    </w:pPr>
    <w:rPr>
      <w:rFonts w:ascii="Tahoma" w:eastAsia="Times New Roman" w:hAnsi="Tahoma" w:cs="Times New Roman"/>
      <w:caps w:val="0"/>
      <w:sz w:val="20"/>
      <w:szCs w:val="20"/>
    </w:rPr>
  </w:style>
  <w:style w:type="character" w:customStyle="1" w:styleId="UnresolvedMention1">
    <w:name w:val="Unresolved Mention1"/>
    <w:basedOn w:val="DefaultParagraphFont"/>
    <w:uiPriority w:val="99"/>
    <w:semiHidden/>
    <w:unhideWhenUsed/>
    <w:rsid w:val="00766353"/>
    <w:rPr>
      <w:color w:val="605E5C"/>
      <w:shd w:val="clear" w:color="auto" w:fill="E1DFDD"/>
    </w:rPr>
  </w:style>
  <w:style w:type="table" w:styleId="PlainTable3">
    <w:name w:val="Plain Table 3"/>
    <w:basedOn w:val="TableNormal"/>
    <w:uiPriority w:val="43"/>
    <w:rsid w:val="0076635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663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663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663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
    <w:name w:val="List Table 3"/>
    <w:basedOn w:val="TableNormal"/>
    <w:uiPriority w:val="48"/>
    <w:rsid w:val="0076635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5">
    <w:name w:val="Plain Table 5"/>
    <w:basedOn w:val="TableNormal"/>
    <w:uiPriority w:val="45"/>
    <w:rsid w:val="0076635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766353"/>
    <w:rPr>
      <w:color w:val="605E5C"/>
      <w:shd w:val="clear" w:color="auto" w:fill="E1DFDD"/>
    </w:rPr>
  </w:style>
  <w:style w:type="paragraph" w:customStyle="1" w:styleId="Body">
    <w:name w:val="Body"/>
    <w:rsid w:val="0076635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8"/>
      <w:szCs w:val="28"/>
      <w:u w:color="000000"/>
      <w:bdr w:val="nil"/>
    </w:rPr>
  </w:style>
  <w:style w:type="paragraph" w:customStyle="1" w:styleId="Style15">
    <w:name w:val="Style15"/>
    <w:basedOn w:val="Normal"/>
    <w:uiPriority w:val="99"/>
    <w:rsid w:val="00766353"/>
    <w:pPr>
      <w:widowControl w:val="0"/>
      <w:tabs>
        <w:tab w:val="center" w:pos="4680"/>
      </w:tabs>
      <w:autoSpaceDE w:val="0"/>
      <w:autoSpaceDN w:val="0"/>
      <w:adjustRightInd w:val="0"/>
      <w:spacing w:after="0"/>
      <w:jc w:val="left"/>
    </w:pPr>
    <w:rPr>
      <w:rFonts w:ascii="Arial" w:eastAsiaTheme="minorEastAsia" w:hAnsi="Arial" w:cs="Arial"/>
      <w:sz w:val="20"/>
      <w:szCs w:val="20"/>
    </w:rPr>
  </w:style>
  <w:style w:type="character" w:customStyle="1" w:styleId="Heading9Char">
    <w:name w:val="Heading 9 Char"/>
    <w:basedOn w:val="DefaultParagraphFont"/>
    <w:link w:val="Heading9"/>
    <w:rsid w:val="00553F17"/>
    <w:rPr>
      <w:rFonts w:ascii="Times New Roman" w:eastAsia="Times New Roman" w:hAnsi="Times New Roman" w:cs="Times New Roman"/>
      <w:i/>
      <w:snapToGrid w:val="0"/>
      <w:sz w:val="24"/>
      <w:szCs w:val="20"/>
      <w:u w:val="single"/>
    </w:rPr>
  </w:style>
  <w:style w:type="numbering" w:customStyle="1" w:styleId="NoList3">
    <w:name w:val="No List3"/>
    <w:next w:val="NoList"/>
    <w:uiPriority w:val="99"/>
    <w:semiHidden/>
    <w:rsid w:val="00553F17"/>
  </w:style>
  <w:style w:type="paragraph" w:customStyle="1" w:styleId="p5">
    <w:name w:val="p5"/>
    <w:basedOn w:val="Normal"/>
    <w:rsid w:val="00553F17"/>
    <w:pPr>
      <w:widowControl w:val="0"/>
      <w:tabs>
        <w:tab w:val="left" w:pos="8141"/>
      </w:tabs>
      <w:autoSpaceDE w:val="0"/>
      <w:autoSpaceDN w:val="0"/>
      <w:adjustRightInd w:val="0"/>
      <w:spacing w:after="0"/>
      <w:ind w:left="6701"/>
      <w:jc w:val="left"/>
    </w:pPr>
    <w:rPr>
      <w:rFonts w:eastAsia="Times New Roman" w:cs="Times New Roman"/>
      <w:szCs w:val="20"/>
    </w:rPr>
  </w:style>
  <w:style w:type="paragraph" w:customStyle="1" w:styleId="p8">
    <w:name w:val="p8"/>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p9">
    <w:name w:val="p9"/>
    <w:basedOn w:val="Normal"/>
    <w:rsid w:val="00553F17"/>
    <w:pPr>
      <w:widowControl w:val="0"/>
      <w:tabs>
        <w:tab w:val="left" w:pos="765"/>
      </w:tabs>
      <w:autoSpaceDE w:val="0"/>
      <w:autoSpaceDN w:val="0"/>
      <w:adjustRightInd w:val="0"/>
      <w:spacing w:after="0"/>
      <w:ind w:firstLine="765"/>
      <w:jc w:val="left"/>
    </w:pPr>
    <w:rPr>
      <w:rFonts w:eastAsia="Times New Roman" w:cs="Times New Roman"/>
      <w:szCs w:val="20"/>
    </w:rPr>
  </w:style>
  <w:style w:type="paragraph" w:customStyle="1" w:styleId="p11">
    <w:name w:val="p11"/>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12">
    <w:name w:val="p12"/>
    <w:basedOn w:val="Normal"/>
    <w:rsid w:val="00553F17"/>
    <w:pPr>
      <w:widowControl w:val="0"/>
      <w:tabs>
        <w:tab w:val="left" w:pos="765"/>
        <w:tab w:val="left" w:pos="1281"/>
      </w:tabs>
      <w:autoSpaceDE w:val="0"/>
      <w:autoSpaceDN w:val="0"/>
      <w:adjustRightInd w:val="0"/>
      <w:spacing w:after="0"/>
      <w:ind w:left="1281" w:hanging="516"/>
      <w:jc w:val="left"/>
    </w:pPr>
    <w:rPr>
      <w:rFonts w:eastAsia="Times New Roman" w:cs="Times New Roman"/>
      <w:szCs w:val="20"/>
    </w:rPr>
  </w:style>
  <w:style w:type="paragraph" w:customStyle="1" w:styleId="p20">
    <w:name w:val="p20"/>
    <w:basedOn w:val="Normal"/>
    <w:rsid w:val="00553F17"/>
    <w:pPr>
      <w:widowControl w:val="0"/>
      <w:tabs>
        <w:tab w:val="left" w:pos="425"/>
        <w:tab w:val="left" w:pos="748"/>
      </w:tabs>
      <w:autoSpaceDE w:val="0"/>
      <w:autoSpaceDN w:val="0"/>
      <w:adjustRightInd w:val="0"/>
      <w:spacing w:after="0"/>
      <w:ind w:left="748" w:hanging="323"/>
    </w:pPr>
    <w:rPr>
      <w:rFonts w:eastAsia="Times New Roman" w:cs="Times New Roman"/>
      <w:szCs w:val="20"/>
    </w:rPr>
  </w:style>
  <w:style w:type="paragraph" w:customStyle="1" w:styleId="p21">
    <w:name w:val="p21"/>
    <w:basedOn w:val="Normal"/>
    <w:rsid w:val="00553F17"/>
    <w:pPr>
      <w:widowControl w:val="0"/>
      <w:tabs>
        <w:tab w:val="left" w:pos="748"/>
        <w:tab w:val="left" w:pos="1457"/>
      </w:tabs>
      <w:autoSpaceDE w:val="0"/>
      <w:autoSpaceDN w:val="0"/>
      <w:adjustRightInd w:val="0"/>
      <w:spacing w:after="0"/>
      <w:ind w:left="692"/>
    </w:pPr>
    <w:rPr>
      <w:rFonts w:eastAsia="Times New Roman" w:cs="Times New Roman"/>
      <w:szCs w:val="20"/>
    </w:rPr>
  </w:style>
  <w:style w:type="paragraph" w:customStyle="1" w:styleId="p6">
    <w:name w:val="p6"/>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129">
    <w:name w:val="p129"/>
    <w:basedOn w:val="Normal"/>
    <w:rsid w:val="00553F17"/>
    <w:pPr>
      <w:widowControl w:val="0"/>
      <w:tabs>
        <w:tab w:val="left" w:pos="1434"/>
      </w:tabs>
      <w:autoSpaceDE w:val="0"/>
      <w:autoSpaceDN w:val="0"/>
      <w:adjustRightInd w:val="0"/>
      <w:spacing w:after="0"/>
      <w:ind w:left="6"/>
      <w:jc w:val="left"/>
    </w:pPr>
    <w:rPr>
      <w:rFonts w:eastAsia="Times New Roman" w:cs="Times New Roman"/>
      <w:szCs w:val="20"/>
    </w:rPr>
  </w:style>
  <w:style w:type="paragraph" w:customStyle="1" w:styleId="c137">
    <w:name w:val="c137"/>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43">
    <w:name w:val="p143"/>
    <w:basedOn w:val="Normal"/>
    <w:rsid w:val="00553F17"/>
    <w:pPr>
      <w:widowControl w:val="0"/>
      <w:tabs>
        <w:tab w:val="left" w:pos="419"/>
        <w:tab w:val="left" w:pos="1031"/>
      </w:tabs>
      <w:autoSpaceDE w:val="0"/>
      <w:autoSpaceDN w:val="0"/>
      <w:adjustRightInd w:val="0"/>
      <w:spacing w:after="0"/>
      <w:ind w:left="419" w:firstLine="612"/>
    </w:pPr>
    <w:rPr>
      <w:rFonts w:eastAsia="Times New Roman" w:cs="Times New Roman"/>
      <w:szCs w:val="20"/>
    </w:rPr>
  </w:style>
  <w:style w:type="paragraph" w:customStyle="1" w:styleId="p2">
    <w:name w:val="p2"/>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3">
    <w:name w:val="p3"/>
    <w:basedOn w:val="Normal"/>
    <w:rsid w:val="00553F17"/>
    <w:pPr>
      <w:widowControl w:val="0"/>
      <w:tabs>
        <w:tab w:val="left" w:pos="425"/>
      </w:tabs>
      <w:autoSpaceDE w:val="0"/>
      <w:autoSpaceDN w:val="0"/>
      <w:adjustRightInd w:val="0"/>
      <w:spacing w:after="0"/>
      <w:ind w:left="1015"/>
      <w:jc w:val="left"/>
    </w:pPr>
    <w:rPr>
      <w:rFonts w:eastAsia="Times New Roman" w:cs="Times New Roman"/>
      <w:szCs w:val="20"/>
    </w:rPr>
  </w:style>
  <w:style w:type="paragraph" w:customStyle="1" w:styleId="p4">
    <w:name w:val="p4"/>
    <w:basedOn w:val="Normal"/>
    <w:rsid w:val="00553F17"/>
    <w:pPr>
      <w:widowControl w:val="0"/>
      <w:tabs>
        <w:tab w:val="left" w:pos="459"/>
      </w:tabs>
      <w:autoSpaceDE w:val="0"/>
      <w:autoSpaceDN w:val="0"/>
      <w:adjustRightInd w:val="0"/>
      <w:spacing w:after="0"/>
      <w:ind w:left="981"/>
      <w:jc w:val="left"/>
    </w:pPr>
    <w:rPr>
      <w:rFonts w:eastAsia="Times New Roman" w:cs="Times New Roman"/>
      <w:szCs w:val="20"/>
    </w:rPr>
  </w:style>
  <w:style w:type="paragraph" w:customStyle="1" w:styleId="p22">
    <w:name w:val="p22"/>
    <w:basedOn w:val="Normal"/>
    <w:rsid w:val="00553F17"/>
    <w:pPr>
      <w:widowControl w:val="0"/>
      <w:tabs>
        <w:tab w:val="left" w:pos="1434"/>
      </w:tabs>
      <w:autoSpaceDE w:val="0"/>
      <w:autoSpaceDN w:val="0"/>
      <w:adjustRightInd w:val="0"/>
      <w:spacing w:after="0"/>
      <w:ind w:left="1434" w:hanging="686"/>
    </w:pPr>
    <w:rPr>
      <w:rFonts w:eastAsia="Times New Roman" w:cs="Times New Roman"/>
      <w:szCs w:val="20"/>
    </w:rPr>
  </w:style>
  <w:style w:type="paragraph" w:customStyle="1" w:styleId="p27">
    <w:name w:val="p27"/>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p23">
    <w:name w:val="p23"/>
    <w:basedOn w:val="Normal"/>
    <w:rsid w:val="00553F17"/>
    <w:pPr>
      <w:widowControl w:val="0"/>
      <w:autoSpaceDE w:val="0"/>
      <w:autoSpaceDN w:val="0"/>
      <w:adjustRightInd w:val="0"/>
      <w:spacing w:after="0"/>
      <w:ind w:left="12" w:hanging="1428"/>
    </w:pPr>
    <w:rPr>
      <w:rFonts w:eastAsia="Times New Roman" w:cs="Times New Roman"/>
      <w:szCs w:val="20"/>
    </w:rPr>
  </w:style>
  <w:style w:type="paragraph" w:customStyle="1" w:styleId="t24">
    <w:name w:val="t24"/>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p30">
    <w:name w:val="p30"/>
    <w:basedOn w:val="Normal"/>
    <w:rsid w:val="00553F17"/>
    <w:pPr>
      <w:widowControl w:val="0"/>
      <w:tabs>
        <w:tab w:val="left" w:pos="765"/>
        <w:tab w:val="left" w:pos="1281"/>
      </w:tabs>
      <w:autoSpaceDE w:val="0"/>
      <w:autoSpaceDN w:val="0"/>
      <w:adjustRightInd w:val="0"/>
      <w:spacing w:after="0"/>
      <w:ind w:left="765" w:firstLine="516"/>
    </w:pPr>
    <w:rPr>
      <w:rFonts w:eastAsia="Times New Roman" w:cs="Times New Roman"/>
      <w:szCs w:val="20"/>
    </w:rPr>
  </w:style>
  <w:style w:type="paragraph" w:customStyle="1" w:styleId="p26">
    <w:name w:val="p26"/>
    <w:basedOn w:val="Normal"/>
    <w:rsid w:val="00553F17"/>
    <w:pPr>
      <w:widowControl w:val="0"/>
      <w:tabs>
        <w:tab w:val="left" w:pos="566"/>
        <w:tab w:val="left" w:pos="1457"/>
      </w:tabs>
      <w:autoSpaceDE w:val="0"/>
      <w:autoSpaceDN w:val="0"/>
      <w:adjustRightInd w:val="0"/>
      <w:spacing w:after="0"/>
      <w:ind w:left="566" w:firstLine="891"/>
    </w:pPr>
    <w:rPr>
      <w:rFonts w:eastAsia="Times New Roman" w:cs="Times New Roman"/>
      <w:szCs w:val="20"/>
    </w:rPr>
  </w:style>
  <w:style w:type="paragraph" w:customStyle="1" w:styleId="p35">
    <w:name w:val="p35"/>
    <w:basedOn w:val="Normal"/>
    <w:rsid w:val="00553F17"/>
    <w:pPr>
      <w:widowControl w:val="0"/>
      <w:autoSpaceDE w:val="0"/>
      <w:autoSpaceDN w:val="0"/>
      <w:adjustRightInd w:val="0"/>
      <w:spacing w:after="0"/>
      <w:ind w:left="726"/>
    </w:pPr>
    <w:rPr>
      <w:rFonts w:eastAsia="Times New Roman" w:cs="Times New Roman"/>
      <w:szCs w:val="20"/>
    </w:rPr>
  </w:style>
  <w:style w:type="paragraph" w:customStyle="1" w:styleId="p36">
    <w:name w:val="p36"/>
    <w:basedOn w:val="Normal"/>
    <w:rsid w:val="00553F17"/>
    <w:pPr>
      <w:widowControl w:val="0"/>
      <w:tabs>
        <w:tab w:val="left" w:pos="249"/>
      </w:tabs>
      <w:autoSpaceDE w:val="0"/>
      <w:autoSpaceDN w:val="0"/>
      <w:adjustRightInd w:val="0"/>
      <w:spacing w:after="0"/>
      <w:ind w:left="249" w:firstLine="465"/>
    </w:pPr>
    <w:rPr>
      <w:rFonts w:eastAsia="Times New Roman" w:cs="Times New Roman"/>
      <w:szCs w:val="20"/>
    </w:rPr>
  </w:style>
  <w:style w:type="paragraph" w:customStyle="1" w:styleId="p38">
    <w:name w:val="p38"/>
    <w:basedOn w:val="Normal"/>
    <w:rsid w:val="00553F17"/>
    <w:pPr>
      <w:widowControl w:val="0"/>
      <w:autoSpaceDE w:val="0"/>
      <w:autoSpaceDN w:val="0"/>
      <w:adjustRightInd w:val="0"/>
      <w:spacing w:after="0"/>
      <w:ind w:left="862"/>
    </w:pPr>
    <w:rPr>
      <w:rFonts w:eastAsia="Times New Roman" w:cs="Times New Roman"/>
      <w:szCs w:val="20"/>
    </w:rPr>
  </w:style>
  <w:style w:type="paragraph" w:customStyle="1" w:styleId="p39">
    <w:name w:val="p39"/>
    <w:basedOn w:val="Normal"/>
    <w:rsid w:val="00553F17"/>
    <w:pPr>
      <w:widowControl w:val="0"/>
      <w:tabs>
        <w:tab w:val="left" w:pos="714"/>
        <w:tab w:val="left" w:pos="2131"/>
      </w:tabs>
      <w:autoSpaceDE w:val="0"/>
      <w:autoSpaceDN w:val="0"/>
      <w:adjustRightInd w:val="0"/>
      <w:spacing w:after="0"/>
      <w:ind w:left="2131" w:hanging="1417"/>
    </w:pPr>
    <w:rPr>
      <w:rFonts w:eastAsia="Times New Roman" w:cs="Times New Roman"/>
      <w:szCs w:val="20"/>
    </w:rPr>
  </w:style>
  <w:style w:type="paragraph" w:customStyle="1" w:styleId="p42">
    <w:name w:val="p42"/>
    <w:basedOn w:val="Normal"/>
    <w:rsid w:val="00553F17"/>
    <w:pPr>
      <w:widowControl w:val="0"/>
      <w:tabs>
        <w:tab w:val="left" w:pos="425"/>
        <w:tab w:val="left" w:pos="1116"/>
      </w:tabs>
      <w:autoSpaceDE w:val="0"/>
      <w:autoSpaceDN w:val="0"/>
      <w:adjustRightInd w:val="0"/>
      <w:spacing w:after="0"/>
      <w:ind w:left="425" w:firstLine="691"/>
      <w:jc w:val="left"/>
    </w:pPr>
    <w:rPr>
      <w:rFonts w:eastAsia="Times New Roman" w:cs="Times New Roman"/>
      <w:szCs w:val="20"/>
    </w:rPr>
  </w:style>
  <w:style w:type="paragraph" w:customStyle="1" w:styleId="p16">
    <w:name w:val="p16"/>
    <w:basedOn w:val="Normal"/>
    <w:rsid w:val="00553F17"/>
    <w:pPr>
      <w:widowControl w:val="0"/>
      <w:tabs>
        <w:tab w:val="left" w:pos="2953"/>
      </w:tabs>
      <w:autoSpaceDE w:val="0"/>
      <w:autoSpaceDN w:val="0"/>
      <w:adjustRightInd w:val="0"/>
      <w:spacing w:after="0"/>
      <w:ind w:left="1513"/>
    </w:pPr>
    <w:rPr>
      <w:rFonts w:eastAsia="Times New Roman" w:cs="Times New Roman"/>
      <w:szCs w:val="20"/>
    </w:rPr>
  </w:style>
  <w:style w:type="paragraph" w:customStyle="1" w:styleId="p43">
    <w:name w:val="p43"/>
    <w:basedOn w:val="Normal"/>
    <w:rsid w:val="00553F17"/>
    <w:pPr>
      <w:widowControl w:val="0"/>
      <w:tabs>
        <w:tab w:val="left" w:pos="487"/>
      </w:tabs>
      <w:autoSpaceDE w:val="0"/>
      <w:autoSpaceDN w:val="0"/>
      <w:adjustRightInd w:val="0"/>
      <w:spacing w:after="0"/>
      <w:ind w:left="953" w:hanging="487"/>
      <w:jc w:val="left"/>
    </w:pPr>
    <w:rPr>
      <w:rFonts w:eastAsia="Times New Roman" w:cs="Times New Roman"/>
      <w:szCs w:val="20"/>
    </w:rPr>
  </w:style>
  <w:style w:type="paragraph" w:customStyle="1" w:styleId="p194">
    <w:name w:val="p194"/>
    <w:basedOn w:val="Normal"/>
    <w:rsid w:val="00553F17"/>
    <w:pPr>
      <w:widowControl w:val="0"/>
      <w:autoSpaceDE w:val="0"/>
      <w:autoSpaceDN w:val="0"/>
      <w:adjustRightInd w:val="0"/>
      <w:spacing w:after="0"/>
    </w:pPr>
    <w:rPr>
      <w:rFonts w:eastAsia="Times New Roman" w:cs="Times New Roman"/>
      <w:szCs w:val="20"/>
    </w:rPr>
  </w:style>
  <w:style w:type="paragraph" w:customStyle="1" w:styleId="p31">
    <w:name w:val="p31"/>
    <w:basedOn w:val="Normal"/>
    <w:rsid w:val="00553F17"/>
    <w:pPr>
      <w:widowControl w:val="0"/>
      <w:tabs>
        <w:tab w:val="left" w:pos="1281"/>
        <w:tab w:val="left" w:pos="2035"/>
      </w:tabs>
      <w:autoSpaceDE w:val="0"/>
      <w:autoSpaceDN w:val="0"/>
      <w:adjustRightInd w:val="0"/>
      <w:spacing w:after="0"/>
      <w:ind w:left="1281" w:firstLine="754"/>
    </w:pPr>
    <w:rPr>
      <w:rFonts w:eastAsia="Times New Roman" w:cs="Times New Roman"/>
      <w:szCs w:val="20"/>
    </w:rPr>
  </w:style>
  <w:style w:type="paragraph" w:customStyle="1" w:styleId="p66">
    <w:name w:val="p66"/>
    <w:basedOn w:val="Normal"/>
    <w:rsid w:val="00553F17"/>
    <w:pPr>
      <w:widowControl w:val="0"/>
      <w:tabs>
        <w:tab w:val="left" w:pos="419"/>
        <w:tab w:val="left" w:pos="765"/>
      </w:tabs>
      <w:autoSpaceDE w:val="0"/>
      <w:autoSpaceDN w:val="0"/>
      <w:adjustRightInd w:val="0"/>
      <w:spacing w:after="0"/>
      <w:ind w:left="765" w:hanging="346"/>
      <w:jc w:val="left"/>
    </w:pPr>
    <w:rPr>
      <w:rFonts w:eastAsia="Times New Roman" w:cs="Times New Roman"/>
      <w:szCs w:val="20"/>
    </w:rPr>
  </w:style>
  <w:style w:type="paragraph" w:customStyle="1" w:styleId="p48">
    <w:name w:val="p48"/>
    <w:basedOn w:val="Normal"/>
    <w:rsid w:val="00553F17"/>
    <w:pPr>
      <w:widowControl w:val="0"/>
      <w:tabs>
        <w:tab w:val="left" w:pos="521"/>
        <w:tab w:val="left" w:pos="1921"/>
      </w:tabs>
      <w:autoSpaceDE w:val="0"/>
      <w:autoSpaceDN w:val="0"/>
      <w:adjustRightInd w:val="0"/>
      <w:spacing w:after="0"/>
      <w:ind w:left="1921" w:hanging="1400"/>
    </w:pPr>
    <w:rPr>
      <w:rFonts w:eastAsia="Times New Roman" w:cs="Times New Roman"/>
      <w:szCs w:val="20"/>
    </w:rPr>
  </w:style>
  <w:style w:type="paragraph" w:customStyle="1" w:styleId="p74">
    <w:name w:val="p74"/>
    <w:basedOn w:val="Normal"/>
    <w:rsid w:val="00553F17"/>
    <w:pPr>
      <w:widowControl w:val="0"/>
      <w:tabs>
        <w:tab w:val="left" w:pos="521"/>
        <w:tab w:val="left" w:pos="1281"/>
      </w:tabs>
      <w:autoSpaceDE w:val="0"/>
      <w:autoSpaceDN w:val="0"/>
      <w:adjustRightInd w:val="0"/>
      <w:spacing w:after="0"/>
      <w:ind w:left="521" w:firstLine="760"/>
      <w:jc w:val="left"/>
    </w:pPr>
    <w:rPr>
      <w:rFonts w:eastAsia="Times New Roman" w:cs="Times New Roman"/>
      <w:szCs w:val="20"/>
    </w:rPr>
  </w:style>
  <w:style w:type="paragraph" w:customStyle="1" w:styleId="p77">
    <w:name w:val="p77"/>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79">
    <w:name w:val="p79"/>
    <w:basedOn w:val="Normal"/>
    <w:rsid w:val="00553F17"/>
    <w:pPr>
      <w:widowControl w:val="0"/>
      <w:tabs>
        <w:tab w:val="left" w:pos="1031"/>
      </w:tabs>
      <w:autoSpaceDE w:val="0"/>
      <w:autoSpaceDN w:val="0"/>
      <w:adjustRightInd w:val="0"/>
      <w:spacing w:after="0"/>
      <w:ind w:left="409"/>
      <w:jc w:val="left"/>
    </w:pPr>
    <w:rPr>
      <w:rFonts w:eastAsia="Times New Roman" w:cs="Times New Roman"/>
      <w:szCs w:val="20"/>
    </w:rPr>
  </w:style>
  <w:style w:type="paragraph" w:customStyle="1" w:styleId="p80">
    <w:name w:val="p80"/>
    <w:basedOn w:val="Normal"/>
    <w:rsid w:val="00553F17"/>
    <w:pPr>
      <w:widowControl w:val="0"/>
      <w:tabs>
        <w:tab w:val="left" w:pos="521"/>
        <w:tab w:val="left" w:pos="680"/>
      </w:tabs>
      <w:autoSpaceDE w:val="0"/>
      <w:autoSpaceDN w:val="0"/>
      <w:adjustRightInd w:val="0"/>
      <w:spacing w:after="0"/>
      <w:ind w:left="680" w:hanging="159"/>
      <w:jc w:val="left"/>
    </w:pPr>
    <w:rPr>
      <w:rFonts w:eastAsia="Times New Roman" w:cs="Times New Roman"/>
      <w:szCs w:val="20"/>
    </w:rPr>
  </w:style>
  <w:style w:type="paragraph" w:customStyle="1" w:styleId="p7">
    <w:name w:val="p7"/>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c90">
    <w:name w:val="c90"/>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06">
    <w:name w:val="p106"/>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107">
    <w:name w:val="p107"/>
    <w:basedOn w:val="Normal"/>
    <w:rsid w:val="00553F17"/>
    <w:pPr>
      <w:widowControl w:val="0"/>
      <w:tabs>
        <w:tab w:val="left" w:pos="8929"/>
      </w:tabs>
      <w:autoSpaceDE w:val="0"/>
      <w:autoSpaceDN w:val="0"/>
      <w:adjustRightInd w:val="0"/>
      <w:spacing w:after="0"/>
      <w:ind w:left="7489"/>
      <w:jc w:val="left"/>
    </w:pPr>
    <w:rPr>
      <w:rFonts w:eastAsia="Times New Roman" w:cs="Times New Roman"/>
      <w:szCs w:val="20"/>
    </w:rPr>
  </w:style>
  <w:style w:type="paragraph" w:customStyle="1" w:styleId="p108">
    <w:name w:val="p108"/>
    <w:basedOn w:val="Normal"/>
    <w:rsid w:val="00553F17"/>
    <w:pPr>
      <w:widowControl w:val="0"/>
      <w:tabs>
        <w:tab w:val="left" w:pos="680"/>
        <w:tab w:val="left" w:pos="1082"/>
      </w:tabs>
      <w:autoSpaceDE w:val="0"/>
      <w:autoSpaceDN w:val="0"/>
      <w:adjustRightInd w:val="0"/>
      <w:spacing w:after="0"/>
      <w:ind w:left="1082" w:hanging="402"/>
      <w:jc w:val="left"/>
    </w:pPr>
    <w:rPr>
      <w:rFonts w:eastAsia="Times New Roman" w:cs="Times New Roman"/>
      <w:szCs w:val="20"/>
    </w:rPr>
  </w:style>
  <w:style w:type="paragraph" w:customStyle="1" w:styleId="p118">
    <w:name w:val="p118"/>
    <w:basedOn w:val="Normal"/>
    <w:rsid w:val="00553F17"/>
    <w:pPr>
      <w:widowControl w:val="0"/>
      <w:tabs>
        <w:tab w:val="left" w:pos="538"/>
      </w:tabs>
      <w:autoSpaceDE w:val="0"/>
      <w:autoSpaceDN w:val="0"/>
      <w:adjustRightInd w:val="0"/>
      <w:spacing w:after="0"/>
      <w:ind w:left="902" w:hanging="538"/>
      <w:jc w:val="left"/>
    </w:pPr>
    <w:rPr>
      <w:rFonts w:eastAsia="Times New Roman" w:cs="Times New Roman"/>
      <w:szCs w:val="20"/>
    </w:rPr>
  </w:style>
  <w:style w:type="paragraph" w:customStyle="1" w:styleId="p119">
    <w:name w:val="p119"/>
    <w:basedOn w:val="Normal"/>
    <w:rsid w:val="00553F17"/>
    <w:pPr>
      <w:widowControl w:val="0"/>
      <w:tabs>
        <w:tab w:val="left" w:pos="1281"/>
      </w:tabs>
      <w:autoSpaceDE w:val="0"/>
      <w:autoSpaceDN w:val="0"/>
      <w:adjustRightInd w:val="0"/>
      <w:spacing w:after="0"/>
      <w:ind w:left="159"/>
      <w:jc w:val="left"/>
    </w:pPr>
    <w:rPr>
      <w:rFonts w:eastAsia="Times New Roman" w:cs="Times New Roman"/>
      <w:szCs w:val="20"/>
    </w:rPr>
  </w:style>
  <w:style w:type="paragraph" w:customStyle="1" w:styleId="t109">
    <w:name w:val="t109"/>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p123">
    <w:name w:val="p123"/>
    <w:basedOn w:val="Normal"/>
    <w:rsid w:val="00553F17"/>
    <w:pPr>
      <w:widowControl w:val="0"/>
      <w:tabs>
        <w:tab w:val="left" w:pos="9671"/>
      </w:tabs>
      <w:autoSpaceDE w:val="0"/>
      <w:autoSpaceDN w:val="0"/>
      <w:adjustRightInd w:val="0"/>
      <w:spacing w:after="0"/>
      <w:ind w:left="8231"/>
      <w:jc w:val="left"/>
    </w:pPr>
    <w:rPr>
      <w:rFonts w:eastAsia="Times New Roman" w:cs="Times New Roman"/>
      <w:szCs w:val="20"/>
    </w:rPr>
  </w:style>
  <w:style w:type="paragraph" w:customStyle="1" w:styleId="c128">
    <w:name w:val="c128"/>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7">
    <w:name w:val="p17"/>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p18">
    <w:name w:val="p18"/>
    <w:basedOn w:val="Normal"/>
    <w:rsid w:val="00553F17"/>
    <w:pPr>
      <w:widowControl w:val="0"/>
      <w:tabs>
        <w:tab w:val="left" w:pos="748"/>
      </w:tabs>
      <w:autoSpaceDE w:val="0"/>
      <w:autoSpaceDN w:val="0"/>
      <w:adjustRightInd w:val="0"/>
      <w:spacing w:after="0"/>
      <w:ind w:firstLine="748"/>
    </w:pPr>
    <w:rPr>
      <w:rFonts w:eastAsia="Times New Roman" w:cs="Times New Roman"/>
      <w:szCs w:val="20"/>
    </w:rPr>
  </w:style>
  <w:style w:type="paragraph" w:customStyle="1" w:styleId="p19">
    <w:name w:val="p19"/>
    <w:basedOn w:val="Normal"/>
    <w:rsid w:val="00553F17"/>
    <w:pPr>
      <w:widowControl w:val="0"/>
      <w:tabs>
        <w:tab w:val="left" w:pos="748"/>
        <w:tab w:val="left" w:pos="1457"/>
      </w:tabs>
      <w:autoSpaceDE w:val="0"/>
      <w:autoSpaceDN w:val="0"/>
      <w:adjustRightInd w:val="0"/>
      <w:spacing w:after="0"/>
      <w:ind w:left="1457" w:hanging="709"/>
    </w:pPr>
    <w:rPr>
      <w:rFonts w:eastAsia="Times New Roman" w:cs="Times New Roman"/>
      <w:szCs w:val="20"/>
    </w:rPr>
  </w:style>
  <w:style w:type="paragraph" w:customStyle="1" w:styleId="p13">
    <w:name w:val="p13"/>
    <w:basedOn w:val="Normal"/>
    <w:rsid w:val="00553F17"/>
    <w:pPr>
      <w:widowControl w:val="0"/>
      <w:tabs>
        <w:tab w:val="left" w:pos="487"/>
      </w:tabs>
      <w:autoSpaceDE w:val="0"/>
      <w:autoSpaceDN w:val="0"/>
      <w:adjustRightInd w:val="0"/>
      <w:spacing w:after="0"/>
      <w:ind w:left="953"/>
      <w:jc w:val="left"/>
    </w:pPr>
    <w:rPr>
      <w:rFonts w:eastAsia="Times New Roman" w:cs="Times New Roman"/>
      <w:szCs w:val="20"/>
    </w:rPr>
  </w:style>
  <w:style w:type="paragraph" w:customStyle="1" w:styleId="c15">
    <w:name w:val="c15"/>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24">
    <w:name w:val="p24"/>
    <w:basedOn w:val="Normal"/>
    <w:rsid w:val="00553F17"/>
    <w:pPr>
      <w:widowControl w:val="0"/>
      <w:tabs>
        <w:tab w:val="left" w:pos="487"/>
        <w:tab w:val="left" w:pos="1281"/>
      </w:tabs>
      <w:autoSpaceDE w:val="0"/>
      <w:autoSpaceDN w:val="0"/>
      <w:adjustRightInd w:val="0"/>
      <w:spacing w:after="0"/>
      <w:ind w:left="487" w:firstLine="794"/>
    </w:pPr>
    <w:rPr>
      <w:rFonts w:eastAsia="Times New Roman" w:cs="Times New Roman"/>
      <w:szCs w:val="20"/>
    </w:rPr>
  </w:style>
  <w:style w:type="paragraph" w:customStyle="1" w:styleId="p25">
    <w:name w:val="p25"/>
    <w:basedOn w:val="Normal"/>
    <w:rsid w:val="00553F17"/>
    <w:pPr>
      <w:widowControl w:val="0"/>
      <w:tabs>
        <w:tab w:val="left" w:pos="419"/>
        <w:tab w:val="left" w:pos="487"/>
      </w:tabs>
      <w:autoSpaceDE w:val="0"/>
      <w:autoSpaceDN w:val="0"/>
      <w:adjustRightInd w:val="0"/>
      <w:spacing w:after="0"/>
      <w:ind w:left="487" w:hanging="68"/>
    </w:pPr>
    <w:rPr>
      <w:rFonts w:eastAsia="Times New Roman" w:cs="Times New Roman"/>
      <w:szCs w:val="20"/>
    </w:rPr>
  </w:style>
  <w:style w:type="paragraph" w:customStyle="1" w:styleId="t37">
    <w:name w:val="t37"/>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t38">
    <w:name w:val="t38"/>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p44">
    <w:name w:val="p44"/>
    <w:basedOn w:val="Normal"/>
    <w:rsid w:val="00553F17"/>
    <w:pPr>
      <w:widowControl w:val="0"/>
      <w:tabs>
        <w:tab w:val="left" w:pos="1116"/>
      </w:tabs>
      <w:autoSpaceDE w:val="0"/>
      <w:autoSpaceDN w:val="0"/>
      <w:adjustRightInd w:val="0"/>
      <w:spacing w:after="0"/>
      <w:ind w:left="324"/>
      <w:jc w:val="left"/>
    </w:pPr>
    <w:rPr>
      <w:rFonts w:eastAsia="Times New Roman" w:cs="Times New Roman"/>
      <w:szCs w:val="20"/>
    </w:rPr>
  </w:style>
  <w:style w:type="paragraph" w:customStyle="1" w:styleId="p50">
    <w:name w:val="p50"/>
    <w:basedOn w:val="Normal"/>
    <w:rsid w:val="00553F17"/>
    <w:pPr>
      <w:widowControl w:val="0"/>
      <w:tabs>
        <w:tab w:val="left" w:pos="765"/>
      </w:tabs>
      <w:autoSpaceDE w:val="0"/>
      <w:autoSpaceDN w:val="0"/>
      <w:adjustRightInd w:val="0"/>
      <w:spacing w:after="0"/>
      <w:ind w:firstLine="765"/>
      <w:jc w:val="left"/>
    </w:pPr>
    <w:rPr>
      <w:rFonts w:eastAsia="Times New Roman" w:cs="Times New Roman"/>
      <w:szCs w:val="20"/>
    </w:rPr>
  </w:style>
  <w:style w:type="paragraph" w:styleId="BodyText2">
    <w:name w:val="Body Text 2"/>
    <w:basedOn w:val="Normal"/>
    <w:link w:val="BodyText2Char"/>
    <w:rsid w:val="00553F17"/>
    <w:pPr>
      <w:spacing w:after="0"/>
      <w:ind w:right="-270"/>
    </w:pPr>
    <w:rPr>
      <w:rFonts w:eastAsia="Times New Roman" w:cs="Times New Roman"/>
      <w:b/>
      <w:szCs w:val="20"/>
    </w:rPr>
  </w:style>
  <w:style w:type="character" w:customStyle="1" w:styleId="BodyText2Char">
    <w:name w:val="Body Text 2 Char"/>
    <w:basedOn w:val="DefaultParagraphFont"/>
    <w:link w:val="BodyText2"/>
    <w:rsid w:val="00553F17"/>
    <w:rPr>
      <w:rFonts w:ascii="Times New Roman" w:eastAsia="Times New Roman" w:hAnsi="Times New Roman" w:cs="Times New Roman"/>
      <w:b/>
      <w:sz w:val="24"/>
      <w:szCs w:val="20"/>
    </w:rPr>
  </w:style>
  <w:style w:type="paragraph" w:customStyle="1" w:styleId="p67">
    <w:name w:val="p67"/>
    <w:basedOn w:val="Normal"/>
    <w:rsid w:val="00553F17"/>
    <w:pPr>
      <w:widowControl w:val="0"/>
      <w:tabs>
        <w:tab w:val="left" w:pos="294"/>
        <w:tab w:val="left" w:pos="1009"/>
      </w:tabs>
      <w:autoSpaceDE w:val="0"/>
      <w:autoSpaceDN w:val="0"/>
      <w:adjustRightInd w:val="0"/>
      <w:spacing w:after="0"/>
      <w:ind w:left="1213" w:hanging="919"/>
      <w:jc w:val="left"/>
    </w:pPr>
    <w:rPr>
      <w:rFonts w:eastAsia="Times New Roman" w:cs="Times New Roman"/>
      <w:szCs w:val="20"/>
    </w:rPr>
  </w:style>
  <w:style w:type="paragraph" w:customStyle="1" w:styleId="p69">
    <w:name w:val="p69"/>
    <w:basedOn w:val="Normal"/>
    <w:rsid w:val="00553F17"/>
    <w:pPr>
      <w:widowControl w:val="0"/>
      <w:tabs>
        <w:tab w:val="left" w:pos="425"/>
        <w:tab w:val="left" w:pos="969"/>
      </w:tabs>
      <w:autoSpaceDE w:val="0"/>
      <w:autoSpaceDN w:val="0"/>
      <w:adjustRightInd w:val="0"/>
      <w:spacing w:after="0"/>
      <w:ind w:firstLine="425"/>
    </w:pPr>
    <w:rPr>
      <w:rFonts w:eastAsia="Times New Roman" w:cs="Times New Roman"/>
      <w:szCs w:val="20"/>
    </w:rPr>
  </w:style>
  <w:style w:type="paragraph" w:customStyle="1" w:styleId="p76">
    <w:name w:val="p76"/>
    <w:basedOn w:val="Normal"/>
    <w:rsid w:val="00553F17"/>
    <w:pPr>
      <w:widowControl w:val="0"/>
      <w:tabs>
        <w:tab w:val="left" w:pos="1043"/>
      </w:tabs>
      <w:autoSpaceDE w:val="0"/>
      <w:autoSpaceDN w:val="0"/>
      <w:adjustRightInd w:val="0"/>
      <w:spacing w:after="0"/>
      <w:ind w:left="397" w:hanging="1043"/>
      <w:jc w:val="left"/>
    </w:pPr>
    <w:rPr>
      <w:rFonts w:eastAsia="Times New Roman" w:cs="Times New Roman"/>
      <w:szCs w:val="20"/>
    </w:rPr>
  </w:style>
  <w:style w:type="paragraph" w:customStyle="1" w:styleId="c89">
    <w:name w:val="c89"/>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90">
    <w:name w:val="p90"/>
    <w:basedOn w:val="Normal"/>
    <w:rsid w:val="00553F17"/>
    <w:pPr>
      <w:widowControl w:val="0"/>
      <w:tabs>
        <w:tab w:val="left" w:pos="487"/>
        <w:tab w:val="left" w:pos="1043"/>
      </w:tabs>
      <w:autoSpaceDE w:val="0"/>
      <w:autoSpaceDN w:val="0"/>
      <w:adjustRightInd w:val="0"/>
      <w:spacing w:after="0"/>
      <w:ind w:left="1150" w:hanging="663"/>
      <w:jc w:val="left"/>
    </w:pPr>
    <w:rPr>
      <w:rFonts w:eastAsia="Times New Roman" w:cs="Times New Roman"/>
      <w:szCs w:val="20"/>
    </w:rPr>
  </w:style>
  <w:style w:type="paragraph" w:customStyle="1" w:styleId="p29">
    <w:name w:val="p29"/>
    <w:basedOn w:val="Normal"/>
    <w:rsid w:val="00553F17"/>
    <w:pPr>
      <w:widowControl w:val="0"/>
      <w:tabs>
        <w:tab w:val="left" w:pos="765"/>
      </w:tabs>
      <w:autoSpaceDE w:val="0"/>
      <w:autoSpaceDN w:val="0"/>
      <w:adjustRightInd w:val="0"/>
      <w:spacing w:after="0"/>
      <w:ind w:firstLine="765"/>
    </w:pPr>
    <w:rPr>
      <w:rFonts w:eastAsia="Times New Roman" w:cs="Times New Roman"/>
      <w:szCs w:val="20"/>
    </w:rPr>
  </w:style>
  <w:style w:type="paragraph" w:customStyle="1" w:styleId="t94">
    <w:name w:val="t94"/>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p100">
    <w:name w:val="p100"/>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c23">
    <w:name w:val="c23"/>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0">
    <w:name w:val="p10"/>
    <w:basedOn w:val="Normal"/>
    <w:rsid w:val="00553F17"/>
    <w:pPr>
      <w:widowControl w:val="0"/>
      <w:tabs>
        <w:tab w:val="left" w:pos="459"/>
        <w:tab w:val="left" w:pos="765"/>
      </w:tabs>
      <w:autoSpaceDE w:val="0"/>
      <w:autoSpaceDN w:val="0"/>
      <w:adjustRightInd w:val="0"/>
      <w:spacing w:after="0"/>
      <w:ind w:left="459" w:firstLine="306"/>
      <w:jc w:val="left"/>
    </w:pPr>
    <w:rPr>
      <w:rFonts w:eastAsia="Times New Roman" w:cs="Times New Roman"/>
      <w:szCs w:val="20"/>
    </w:rPr>
  </w:style>
  <w:style w:type="paragraph" w:customStyle="1" w:styleId="p135">
    <w:name w:val="p135"/>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p138">
    <w:name w:val="p138"/>
    <w:basedOn w:val="Normal"/>
    <w:rsid w:val="00553F17"/>
    <w:pPr>
      <w:widowControl w:val="0"/>
      <w:tabs>
        <w:tab w:val="left" w:pos="765"/>
        <w:tab w:val="left" w:pos="1700"/>
      </w:tabs>
      <w:autoSpaceDE w:val="0"/>
      <w:autoSpaceDN w:val="0"/>
      <w:adjustRightInd w:val="0"/>
      <w:spacing w:after="0"/>
      <w:ind w:left="765" w:firstLine="935"/>
      <w:jc w:val="left"/>
    </w:pPr>
    <w:rPr>
      <w:rFonts w:eastAsia="Times New Roman" w:cs="Times New Roman"/>
      <w:szCs w:val="20"/>
    </w:rPr>
  </w:style>
  <w:style w:type="paragraph" w:customStyle="1" w:styleId="p145">
    <w:name w:val="p145"/>
    <w:basedOn w:val="Normal"/>
    <w:rsid w:val="00553F17"/>
    <w:pPr>
      <w:widowControl w:val="0"/>
      <w:autoSpaceDE w:val="0"/>
      <w:autoSpaceDN w:val="0"/>
      <w:adjustRightInd w:val="0"/>
      <w:spacing w:after="0"/>
    </w:pPr>
    <w:rPr>
      <w:rFonts w:eastAsia="Times New Roman" w:cs="Times New Roman"/>
      <w:szCs w:val="20"/>
    </w:rPr>
  </w:style>
  <w:style w:type="paragraph" w:customStyle="1" w:styleId="p146">
    <w:name w:val="p146"/>
    <w:basedOn w:val="Normal"/>
    <w:rsid w:val="00553F17"/>
    <w:pPr>
      <w:widowControl w:val="0"/>
      <w:autoSpaceDE w:val="0"/>
      <w:autoSpaceDN w:val="0"/>
      <w:adjustRightInd w:val="0"/>
      <w:spacing w:after="0"/>
      <w:ind w:firstLine="748"/>
    </w:pPr>
    <w:rPr>
      <w:rFonts w:eastAsia="Times New Roman" w:cs="Times New Roman"/>
      <w:szCs w:val="20"/>
    </w:rPr>
  </w:style>
  <w:style w:type="paragraph" w:customStyle="1" w:styleId="p150">
    <w:name w:val="p150"/>
    <w:basedOn w:val="Normal"/>
    <w:rsid w:val="00553F17"/>
    <w:pPr>
      <w:widowControl w:val="0"/>
      <w:tabs>
        <w:tab w:val="left" w:pos="748"/>
      </w:tabs>
      <w:autoSpaceDE w:val="0"/>
      <w:autoSpaceDN w:val="0"/>
      <w:adjustRightInd w:val="0"/>
      <w:spacing w:after="0"/>
      <w:ind w:left="692"/>
      <w:jc w:val="left"/>
    </w:pPr>
    <w:rPr>
      <w:rFonts w:eastAsia="Times New Roman" w:cs="Times New Roman"/>
      <w:szCs w:val="20"/>
    </w:rPr>
  </w:style>
  <w:style w:type="paragraph" w:customStyle="1" w:styleId="p151">
    <w:name w:val="p151"/>
    <w:basedOn w:val="Normal"/>
    <w:rsid w:val="00553F17"/>
    <w:pPr>
      <w:widowControl w:val="0"/>
      <w:tabs>
        <w:tab w:val="left" w:pos="1542"/>
      </w:tabs>
      <w:autoSpaceDE w:val="0"/>
      <w:autoSpaceDN w:val="0"/>
      <w:adjustRightInd w:val="0"/>
      <w:spacing w:after="0"/>
      <w:ind w:firstLine="1542"/>
      <w:jc w:val="left"/>
    </w:pPr>
    <w:rPr>
      <w:rFonts w:eastAsia="Times New Roman" w:cs="Times New Roman"/>
      <w:szCs w:val="20"/>
    </w:rPr>
  </w:style>
  <w:style w:type="paragraph" w:customStyle="1" w:styleId="p64">
    <w:name w:val="p64"/>
    <w:basedOn w:val="Normal"/>
    <w:rsid w:val="00553F17"/>
    <w:pPr>
      <w:widowControl w:val="0"/>
      <w:tabs>
        <w:tab w:val="left" w:pos="1043"/>
      </w:tabs>
      <w:autoSpaceDE w:val="0"/>
      <w:autoSpaceDN w:val="0"/>
      <w:adjustRightInd w:val="0"/>
      <w:spacing w:after="0"/>
      <w:ind w:left="397"/>
      <w:jc w:val="left"/>
    </w:pPr>
    <w:rPr>
      <w:rFonts w:eastAsia="Times New Roman" w:cs="Times New Roman"/>
      <w:szCs w:val="20"/>
    </w:rPr>
  </w:style>
  <w:style w:type="paragraph" w:customStyle="1" w:styleId="p65">
    <w:name w:val="p65"/>
    <w:basedOn w:val="Normal"/>
    <w:rsid w:val="00553F17"/>
    <w:pPr>
      <w:widowControl w:val="0"/>
      <w:tabs>
        <w:tab w:val="left" w:pos="969"/>
      </w:tabs>
      <w:autoSpaceDE w:val="0"/>
      <w:autoSpaceDN w:val="0"/>
      <w:adjustRightInd w:val="0"/>
      <w:spacing w:after="0"/>
      <w:ind w:left="471"/>
      <w:jc w:val="left"/>
    </w:pPr>
    <w:rPr>
      <w:rFonts w:eastAsia="Times New Roman" w:cs="Times New Roman"/>
      <w:szCs w:val="20"/>
    </w:rPr>
  </w:style>
  <w:style w:type="paragraph" w:customStyle="1" w:styleId="c73">
    <w:name w:val="c73"/>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c74">
    <w:name w:val="c74"/>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39">
    <w:name w:val="p139"/>
    <w:basedOn w:val="Normal"/>
    <w:rsid w:val="00553F17"/>
    <w:pPr>
      <w:widowControl w:val="0"/>
      <w:tabs>
        <w:tab w:val="left" w:pos="765"/>
      </w:tabs>
      <w:autoSpaceDE w:val="0"/>
      <w:autoSpaceDN w:val="0"/>
      <w:adjustRightInd w:val="0"/>
      <w:spacing w:after="0"/>
      <w:ind w:left="675" w:hanging="765"/>
      <w:jc w:val="left"/>
    </w:pPr>
    <w:rPr>
      <w:rFonts w:eastAsia="Times New Roman" w:cs="Times New Roman"/>
      <w:szCs w:val="20"/>
    </w:rPr>
  </w:style>
  <w:style w:type="paragraph" w:customStyle="1" w:styleId="c143">
    <w:name w:val="c143"/>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52">
    <w:name w:val="p152"/>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157">
    <w:name w:val="p157"/>
    <w:basedOn w:val="Normal"/>
    <w:rsid w:val="00553F17"/>
    <w:pPr>
      <w:widowControl w:val="0"/>
      <w:tabs>
        <w:tab w:val="left" w:pos="1043"/>
      </w:tabs>
      <w:autoSpaceDE w:val="0"/>
      <w:autoSpaceDN w:val="0"/>
      <w:adjustRightInd w:val="0"/>
      <w:spacing w:after="0"/>
      <w:ind w:left="397" w:hanging="1043"/>
      <w:jc w:val="left"/>
    </w:pPr>
    <w:rPr>
      <w:rFonts w:eastAsia="Times New Roman" w:cs="Times New Roman"/>
      <w:szCs w:val="20"/>
    </w:rPr>
  </w:style>
  <w:style w:type="paragraph" w:styleId="BodyText3">
    <w:name w:val="Body Text 3"/>
    <w:basedOn w:val="Normal"/>
    <w:link w:val="BodyText3Char"/>
    <w:rsid w:val="00553F17"/>
    <w:pPr>
      <w:spacing w:after="0"/>
      <w:ind w:right="-270"/>
      <w:jc w:val="left"/>
    </w:pPr>
    <w:rPr>
      <w:rFonts w:eastAsia="Times New Roman" w:cs="Times New Roman"/>
      <w:b/>
      <w:szCs w:val="20"/>
    </w:rPr>
  </w:style>
  <w:style w:type="character" w:customStyle="1" w:styleId="BodyText3Char">
    <w:name w:val="Body Text 3 Char"/>
    <w:basedOn w:val="DefaultParagraphFont"/>
    <w:link w:val="BodyText3"/>
    <w:rsid w:val="00553F17"/>
    <w:rPr>
      <w:rFonts w:ascii="Times New Roman" w:eastAsia="Times New Roman" w:hAnsi="Times New Roman" w:cs="Times New Roman"/>
      <w:b/>
      <w:sz w:val="24"/>
      <w:szCs w:val="20"/>
    </w:rPr>
  </w:style>
  <w:style w:type="table" w:customStyle="1" w:styleId="TableGrid5">
    <w:name w:val="Table Grid5"/>
    <w:basedOn w:val="TableNormal"/>
    <w:next w:val="TableGrid"/>
    <w:rsid w:val="00553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e">
    <w:name w:val="Blockquote"/>
    <w:basedOn w:val="Normal"/>
    <w:rsid w:val="00553F17"/>
    <w:pPr>
      <w:spacing w:before="100" w:after="100"/>
      <w:ind w:left="360" w:right="360"/>
      <w:jc w:val="left"/>
    </w:pPr>
    <w:rPr>
      <w:rFonts w:eastAsia="Times New Roman" w:cs="Times New Roman"/>
      <w:snapToGrid w:val="0"/>
      <w:szCs w:val="20"/>
    </w:rPr>
  </w:style>
  <w:style w:type="numbering" w:customStyle="1" w:styleId="NoList4">
    <w:name w:val="No List4"/>
    <w:next w:val="NoList"/>
    <w:uiPriority w:val="99"/>
    <w:semiHidden/>
    <w:unhideWhenUsed/>
    <w:rsid w:val="008D66D1"/>
  </w:style>
  <w:style w:type="character" w:styleId="LineNumber">
    <w:name w:val="line number"/>
    <w:basedOn w:val="DefaultParagraphFont"/>
    <w:rsid w:val="008D66D1"/>
  </w:style>
  <w:style w:type="paragraph" w:styleId="DocumentMap">
    <w:name w:val="Document Map"/>
    <w:basedOn w:val="Normal"/>
    <w:link w:val="DocumentMapChar"/>
    <w:semiHidden/>
    <w:rsid w:val="008D66D1"/>
    <w:pPr>
      <w:shd w:val="clear" w:color="auto" w:fill="000080"/>
      <w:spacing w:after="0"/>
      <w:ind w:firstLine="72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8D66D1"/>
    <w:rPr>
      <w:rFonts w:ascii="Tahoma" w:eastAsia="Times New Roman" w:hAnsi="Tahoma" w:cs="Times New Roman"/>
      <w:sz w:val="24"/>
      <w:szCs w:val="20"/>
      <w:shd w:val="clear" w:color="auto" w:fill="000080"/>
    </w:rPr>
  </w:style>
  <w:style w:type="table" w:customStyle="1" w:styleId="TableGrid6">
    <w:name w:val="Table Grid6"/>
    <w:basedOn w:val="TableNormal"/>
    <w:next w:val="TableGrid"/>
    <w:rsid w:val="008D66D1"/>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A732B"/>
  </w:style>
  <w:style w:type="table" w:customStyle="1" w:styleId="TableNormal1">
    <w:name w:val="Table Normal1"/>
    <w:uiPriority w:val="2"/>
    <w:semiHidden/>
    <w:unhideWhenUsed/>
    <w:qFormat/>
    <w:rsid w:val="008A732B"/>
    <w:pPr>
      <w:widowControl w:val="0"/>
      <w:spacing w:after="0" w:line="240" w:lineRule="auto"/>
    </w:pPr>
    <w:tblPr>
      <w:tblInd w:w="0" w:type="dxa"/>
      <w:tblCellMar>
        <w:top w:w="0" w:type="dxa"/>
        <w:left w:w="0" w:type="dxa"/>
        <w:bottom w:w="0" w:type="dxa"/>
        <w:right w:w="0" w:type="dxa"/>
      </w:tblCellMar>
    </w:tblPr>
  </w:style>
  <w:style w:type="numbering" w:customStyle="1" w:styleId="NoList6">
    <w:name w:val="No List6"/>
    <w:next w:val="NoList"/>
    <w:uiPriority w:val="99"/>
    <w:semiHidden/>
    <w:unhideWhenUsed/>
    <w:rsid w:val="008A732B"/>
  </w:style>
  <w:style w:type="numbering" w:customStyle="1" w:styleId="NoList7">
    <w:name w:val="No List7"/>
    <w:next w:val="NoList"/>
    <w:uiPriority w:val="99"/>
    <w:semiHidden/>
    <w:unhideWhenUsed/>
    <w:rsid w:val="008A732B"/>
  </w:style>
  <w:style w:type="numbering" w:customStyle="1" w:styleId="NoList8">
    <w:name w:val="No List8"/>
    <w:next w:val="NoList"/>
    <w:uiPriority w:val="99"/>
    <w:semiHidden/>
    <w:unhideWhenUsed/>
    <w:rsid w:val="008A732B"/>
  </w:style>
  <w:style w:type="numbering" w:customStyle="1" w:styleId="NoList9">
    <w:name w:val="No List9"/>
    <w:next w:val="NoList"/>
    <w:uiPriority w:val="99"/>
    <w:semiHidden/>
    <w:unhideWhenUsed/>
    <w:rsid w:val="008A732B"/>
  </w:style>
  <w:style w:type="paragraph" w:customStyle="1" w:styleId="elementtoproof">
    <w:name w:val="elementtoproof"/>
    <w:basedOn w:val="Normal"/>
    <w:rsid w:val="00BC41AA"/>
    <w:pPr>
      <w:spacing w:after="0"/>
      <w:jc w:val="left"/>
    </w:pPr>
    <w:rPr>
      <w:rFonts w:ascii="Calibri" w:hAnsi="Calibri" w:cs="Calibri"/>
      <w:sz w:val="22"/>
    </w:rPr>
  </w:style>
  <w:style w:type="numbering" w:customStyle="1" w:styleId="NoList10">
    <w:name w:val="No List10"/>
    <w:next w:val="NoList"/>
    <w:uiPriority w:val="99"/>
    <w:semiHidden/>
    <w:unhideWhenUsed/>
    <w:rsid w:val="00C4017D"/>
  </w:style>
  <w:style w:type="numbering" w:customStyle="1" w:styleId="NoList12">
    <w:name w:val="No List12"/>
    <w:next w:val="NoList"/>
    <w:uiPriority w:val="99"/>
    <w:semiHidden/>
    <w:unhideWhenUsed/>
    <w:rsid w:val="00C4017D"/>
  </w:style>
  <w:style w:type="character" w:styleId="Mention">
    <w:name w:val="Mention"/>
    <w:basedOn w:val="DefaultParagraphFont"/>
    <w:uiPriority w:val="99"/>
    <w:unhideWhenUsed/>
    <w:rsid w:val="00C4017D"/>
    <w:rPr>
      <w:color w:val="2B579A"/>
      <w:shd w:val="clear" w:color="auto" w:fill="E1DFDD"/>
    </w:rPr>
  </w:style>
  <w:style w:type="paragraph" w:customStyle="1" w:styleId="TOCTitle">
    <w:name w:val="TOC Title"/>
    <w:basedOn w:val="Normal"/>
    <w:qFormat/>
    <w:rsid w:val="00C4017D"/>
    <w:pPr>
      <w:spacing w:after="240"/>
      <w:jc w:val="center"/>
    </w:pPr>
    <w:rPr>
      <w:rFonts w:asciiTheme="majorHAnsi" w:eastAsia="Times New Roman" w:hAnsiTheme="majorHAnsi" w:cs="Times New Roman"/>
      <w:b/>
      <w:szCs w:val="24"/>
    </w:rPr>
  </w:style>
  <w:style w:type="paragraph" w:customStyle="1" w:styleId="Level1">
    <w:name w:val="Level 1"/>
    <w:basedOn w:val="TOC1"/>
    <w:link w:val="Level1Char"/>
    <w:qFormat/>
    <w:rsid w:val="00C4017D"/>
    <w:pPr>
      <w:tabs>
        <w:tab w:val="right" w:leader="dot" w:pos="8630"/>
      </w:tabs>
    </w:pPr>
    <w:rPr>
      <w:rFonts w:asciiTheme="majorHAnsi" w:hAnsiTheme="majorHAnsi"/>
    </w:rPr>
  </w:style>
  <w:style w:type="character" w:customStyle="1" w:styleId="Level1Char">
    <w:name w:val="Level 1 Char"/>
    <w:basedOn w:val="DefaultParagraphFont"/>
    <w:link w:val="Level1"/>
    <w:rsid w:val="00C4017D"/>
    <w:rPr>
      <w:rFonts w:asciiTheme="majorHAnsi" w:eastAsia="Times New Roman" w:hAnsiTheme="majorHAnsi" w:cs="Times New Roman"/>
      <w:b/>
      <w:bCs/>
      <w:caps/>
      <w:sz w:val="20"/>
      <w:szCs w:val="20"/>
    </w:rPr>
  </w:style>
  <w:style w:type="table" w:customStyle="1" w:styleId="TableGrid21">
    <w:name w:val="Table Grid21"/>
    <w:basedOn w:val="TableNormal"/>
    <w:next w:val="TableGrid"/>
    <w:uiPriority w:val="39"/>
    <w:rsid w:val="00376AB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25AB9"/>
  </w:style>
  <w:style w:type="table" w:customStyle="1" w:styleId="TableGrid7">
    <w:name w:val="Table Grid7"/>
    <w:basedOn w:val="TableNormal"/>
    <w:next w:val="TableGrid"/>
    <w:uiPriority w:val="39"/>
    <w:rsid w:val="00325AB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25AB9"/>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13979">
      <w:bodyDiv w:val="1"/>
      <w:marLeft w:val="0"/>
      <w:marRight w:val="0"/>
      <w:marTop w:val="0"/>
      <w:marBottom w:val="0"/>
      <w:divBdr>
        <w:top w:val="none" w:sz="0" w:space="0" w:color="auto"/>
        <w:left w:val="none" w:sz="0" w:space="0" w:color="auto"/>
        <w:bottom w:val="none" w:sz="0" w:space="0" w:color="auto"/>
        <w:right w:val="none" w:sz="0" w:space="0" w:color="auto"/>
      </w:divBdr>
    </w:div>
    <w:div w:id="98763624">
      <w:bodyDiv w:val="1"/>
      <w:marLeft w:val="0"/>
      <w:marRight w:val="0"/>
      <w:marTop w:val="0"/>
      <w:marBottom w:val="0"/>
      <w:divBdr>
        <w:top w:val="none" w:sz="0" w:space="0" w:color="auto"/>
        <w:left w:val="none" w:sz="0" w:space="0" w:color="auto"/>
        <w:bottom w:val="none" w:sz="0" w:space="0" w:color="auto"/>
        <w:right w:val="none" w:sz="0" w:space="0" w:color="auto"/>
      </w:divBdr>
    </w:div>
    <w:div w:id="126049534">
      <w:bodyDiv w:val="1"/>
      <w:marLeft w:val="0"/>
      <w:marRight w:val="0"/>
      <w:marTop w:val="0"/>
      <w:marBottom w:val="0"/>
      <w:divBdr>
        <w:top w:val="none" w:sz="0" w:space="0" w:color="auto"/>
        <w:left w:val="none" w:sz="0" w:space="0" w:color="auto"/>
        <w:bottom w:val="none" w:sz="0" w:space="0" w:color="auto"/>
        <w:right w:val="none" w:sz="0" w:space="0" w:color="auto"/>
      </w:divBdr>
    </w:div>
    <w:div w:id="165219418">
      <w:bodyDiv w:val="1"/>
      <w:marLeft w:val="0"/>
      <w:marRight w:val="0"/>
      <w:marTop w:val="0"/>
      <w:marBottom w:val="0"/>
      <w:divBdr>
        <w:top w:val="none" w:sz="0" w:space="0" w:color="auto"/>
        <w:left w:val="none" w:sz="0" w:space="0" w:color="auto"/>
        <w:bottom w:val="none" w:sz="0" w:space="0" w:color="auto"/>
        <w:right w:val="none" w:sz="0" w:space="0" w:color="auto"/>
      </w:divBdr>
    </w:div>
    <w:div w:id="171654411">
      <w:bodyDiv w:val="1"/>
      <w:marLeft w:val="0"/>
      <w:marRight w:val="0"/>
      <w:marTop w:val="0"/>
      <w:marBottom w:val="0"/>
      <w:divBdr>
        <w:top w:val="none" w:sz="0" w:space="0" w:color="auto"/>
        <w:left w:val="none" w:sz="0" w:space="0" w:color="auto"/>
        <w:bottom w:val="none" w:sz="0" w:space="0" w:color="auto"/>
        <w:right w:val="none" w:sz="0" w:space="0" w:color="auto"/>
      </w:divBdr>
    </w:div>
    <w:div w:id="223100901">
      <w:bodyDiv w:val="1"/>
      <w:marLeft w:val="0"/>
      <w:marRight w:val="0"/>
      <w:marTop w:val="0"/>
      <w:marBottom w:val="0"/>
      <w:divBdr>
        <w:top w:val="none" w:sz="0" w:space="0" w:color="auto"/>
        <w:left w:val="none" w:sz="0" w:space="0" w:color="auto"/>
        <w:bottom w:val="none" w:sz="0" w:space="0" w:color="auto"/>
        <w:right w:val="none" w:sz="0" w:space="0" w:color="auto"/>
      </w:divBdr>
    </w:div>
    <w:div w:id="304554509">
      <w:bodyDiv w:val="1"/>
      <w:marLeft w:val="0"/>
      <w:marRight w:val="0"/>
      <w:marTop w:val="0"/>
      <w:marBottom w:val="0"/>
      <w:divBdr>
        <w:top w:val="none" w:sz="0" w:space="0" w:color="auto"/>
        <w:left w:val="none" w:sz="0" w:space="0" w:color="auto"/>
        <w:bottom w:val="none" w:sz="0" w:space="0" w:color="auto"/>
        <w:right w:val="none" w:sz="0" w:space="0" w:color="auto"/>
      </w:divBdr>
    </w:div>
    <w:div w:id="354843326">
      <w:bodyDiv w:val="1"/>
      <w:marLeft w:val="0"/>
      <w:marRight w:val="0"/>
      <w:marTop w:val="0"/>
      <w:marBottom w:val="0"/>
      <w:divBdr>
        <w:top w:val="none" w:sz="0" w:space="0" w:color="auto"/>
        <w:left w:val="none" w:sz="0" w:space="0" w:color="auto"/>
        <w:bottom w:val="none" w:sz="0" w:space="0" w:color="auto"/>
        <w:right w:val="none" w:sz="0" w:space="0" w:color="auto"/>
      </w:divBdr>
    </w:div>
    <w:div w:id="361250186">
      <w:bodyDiv w:val="1"/>
      <w:marLeft w:val="0"/>
      <w:marRight w:val="0"/>
      <w:marTop w:val="0"/>
      <w:marBottom w:val="0"/>
      <w:divBdr>
        <w:top w:val="none" w:sz="0" w:space="0" w:color="auto"/>
        <w:left w:val="none" w:sz="0" w:space="0" w:color="auto"/>
        <w:bottom w:val="none" w:sz="0" w:space="0" w:color="auto"/>
        <w:right w:val="none" w:sz="0" w:space="0" w:color="auto"/>
      </w:divBdr>
    </w:div>
    <w:div w:id="362024062">
      <w:bodyDiv w:val="1"/>
      <w:marLeft w:val="0"/>
      <w:marRight w:val="0"/>
      <w:marTop w:val="0"/>
      <w:marBottom w:val="0"/>
      <w:divBdr>
        <w:top w:val="none" w:sz="0" w:space="0" w:color="auto"/>
        <w:left w:val="none" w:sz="0" w:space="0" w:color="auto"/>
        <w:bottom w:val="none" w:sz="0" w:space="0" w:color="auto"/>
        <w:right w:val="none" w:sz="0" w:space="0" w:color="auto"/>
      </w:divBdr>
    </w:div>
    <w:div w:id="367948167">
      <w:bodyDiv w:val="1"/>
      <w:marLeft w:val="0"/>
      <w:marRight w:val="0"/>
      <w:marTop w:val="0"/>
      <w:marBottom w:val="0"/>
      <w:divBdr>
        <w:top w:val="none" w:sz="0" w:space="0" w:color="auto"/>
        <w:left w:val="none" w:sz="0" w:space="0" w:color="auto"/>
        <w:bottom w:val="none" w:sz="0" w:space="0" w:color="auto"/>
        <w:right w:val="none" w:sz="0" w:space="0" w:color="auto"/>
      </w:divBdr>
    </w:div>
    <w:div w:id="403382102">
      <w:bodyDiv w:val="1"/>
      <w:marLeft w:val="0"/>
      <w:marRight w:val="0"/>
      <w:marTop w:val="0"/>
      <w:marBottom w:val="0"/>
      <w:divBdr>
        <w:top w:val="none" w:sz="0" w:space="0" w:color="auto"/>
        <w:left w:val="none" w:sz="0" w:space="0" w:color="auto"/>
        <w:bottom w:val="none" w:sz="0" w:space="0" w:color="auto"/>
        <w:right w:val="none" w:sz="0" w:space="0" w:color="auto"/>
      </w:divBdr>
    </w:div>
    <w:div w:id="442195239">
      <w:bodyDiv w:val="1"/>
      <w:marLeft w:val="0"/>
      <w:marRight w:val="0"/>
      <w:marTop w:val="0"/>
      <w:marBottom w:val="0"/>
      <w:divBdr>
        <w:top w:val="none" w:sz="0" w:space="0" w:color="auto"/>
        <w:left w:val="none" w:sz="0" w:space="0" w:color="auto"/>
        <w:bottom w:val="none" w:sz="0" w:space="0" w:color="auto"/>
        <w:right w:val="none" w:sz="0" w:space="0" w:color="auto"/>
      </w:divBdr>
    </w:div>
    <w:div w:id="476846484">
      <w:bodyDiv w:val="1"/>
      <w:marLeft w:val="0"/>
      <w:marRight w:val="0"/>
      <w:marTop w:val="0"/>
      <w:marBottom w:val="0"/>
      <w:divBdr>
        <w:top w:val="none" w:sz="0" w:space="0" w:color="auto"/>
        <w:left w:val="none" w:sz="0" w:space="0" w:color="auto"/>
        <w:bottom w:val="none" w:sz="0" w:space="0" w:color="auto"/>
        <w:right w:val="none" w:sz="0" w:space="0" w:color="auto"/>
      </w:divBdr>
    </w:div>
    <w:div w:id="512887574">
      <w:bodyDiv w:val="1"/>
      <w:marLeft w:val="0"/>
      <w:marRight w:val="0"/>
      <w:marTop w:val="0"/>
      <w:marBottom w:val="0"/>
      <w:divBdr>
        <w:top w:val="none" w:sz="0" w:space="0" w:color="auto"/>
        <w:left w:val="none" w:sz="0" w:space="0" w:color="auto"/>
        <w:bottom w:val="none" w:sz="0" w:space="0" w:color="auto"/>
        <w:right w:val="none" w:sz="0" w:space="0" w:color="auto"/>
      </w:divBdr>
    </w:div>
    <w:div w:id="561256183">
      <w:bodyDiv w:val="1"/>
      <w:marLeft w:val="0"/>
      <w:marRight w:val="0"/>
      <w:marTop w:val="0"/>
      <w:marBottom w:val="0"/>
      <w:divBdr>
        <w:top w:val="none" w:sz="0" w:space="0" w:color="auto"/>
        <w:left w:val="none" w:sz="0" w:space="0" w:color="auto"/>
        <w:bottom w:val="none" w:sz="0" w:space="0" w:color="auto"/>
        <w:right w:val="none" w:sz="0" w:space="0" w:color="auto"/>
      </w:divBdr>
    </w:div>
    <w:div w:id="568611759">
      <w:bodyDiv w:val="1"/>
      <w:marLeft w:val="0"/>
      <w:marRight w:val="0"/>
      <w:marTop w:val="0"/>
      <w:marBottom w:val="0"/>
      <w:divBdr>
        <w:top w:val="none" w:sz="0" w:space="0" w:color="auto"/>
        <w:left w:val="none" w:sz="0" w:space="0" w:color="auto"/>
        <w:bottom w:val="none" w:sz="0" w:space="0" w:color="auto"/>
        <w:right w:val="none" w:sz="0" w:space="0" w:color="auto"/>
      </w:divBdr>
    </w:div>
    <w:div w:id="575241865">
      <w:bodyDiv w:val="1"/>
      <w:marLeft w:val="0"/>
      <w:marRight w:val="0"/>
      <w:marTop w:val="0"/>
      <w:marBottom w:val="0"/>
      <w:divBdr>
        <w:top w:val="none" w:sz="0" w:space="0" w:color="auto"/>
        <w:left w:val="none" w:sz="0" w:space="0" w:color="auto"/>
        <w:bottom w:val="none" w:sz="0" w:space="0" w:color="auto"/>
        <w:right w:val="none" w:sz="0" w:space="0" w:color="auto"/>
      </w:divBdr>
    </w:div>
    <w:div w:id="580912634">
      <w:bodyDiv w:val="1"/>
      <w:marLeft w:val="0"/>
      <w:marRight w:val="0"/>
      <w:marTop w:val="0"/>
      <w:marBottom w:val="0"/>
      <w:divBdr>
        <w:top w:val="none" w:sz="0" w:space="0" w:color="auto"/>
        <w:left w:val="none" w:sz="0" w:space="0" w:color="auto"/>
        <w:bottom w:val="none" w:sz="0" w:space="0" w:color="auto"/>
        <w:right w:val="none" w:sz="0" w:space="0" w:color="auto"/>
      </w:divBdr>
    </w:div>
    <w:div w:id="591012289">
      <w:bodyDiv w:val="1"/>
      <w:marLeft w:val="0"/>
      <w:marRight w:val="0"/>
      <w:marTop w:val="0"/>
      <w:marBottom w:val="0"/>
      <w:divBdr>
        <w:top w:val="none" w:sz="0" w:space="0" w:color="auto"/>
        <w:left w:val="none" w:sz="0" w:space="0" w:color="auto"/>
        <w:bottom w:val="none" w:sz="0" w:space="0" w:color="auto"/>
        <w:right w:val="none" w:sz="0" w:space="0" w:color="auto"/>
      </w:divBdr>
    </w:div>
    <w:div w:id="646321185">
      <w:bodyDiv w:val="1"/>
      <w:marLeft w:val="0"/>
      <w:marRight w:val="0"/>
      <w:marTop w:val="0"/>
      <w:marBottom w:val="0"/>
      <w:divBdr>
        <w:top w:val="none" w:sz="0" w:space="0" w:color="auto"/>
        <w:left w:val="none" w:sz="0" w:space="0" w:color="auto"/>
        <w:bottom w:val="none" w:sz="0" w:space="0" w:color="auto"/>
        <w:right w:val="none" w:sz="0" w:space="0" w:color="auto"/>
      </w:divBdr>
    </w:div>
    <w:div w:id="675159585">
      <w:bodyDiv w:val="1"/>
      <w:marLeft w:val="0"/>
      <w:marRight w:val="0"/>
      <w:marTop w:val="0"/>
      <w:marBottom w:val="0"/>
      <w:divBdr>
        <w:top w:val="none" w:sz="0" w:space="0" w:color="auto"/>
        <w:left w:val="none" w:sz="0" w:space="0" w:color="auto"/>
        <w:bottom w:val="none" w:sz="0" w:space="0" w:color="auto"/>
        <w:right w:val="none" w:sz="0" w:space="0" w:color="auto"/>
      </w:divBdr>
    </w:div>
    <w:div w:id="681781271">
      <w:bodyDiv w:val="1"/>
      <w:marLeft w:val="0"/>
      <w:marRight w:val="0"/>
      <w:marTop w:val="0"/>
      <w:marBottom w:val="0"/>
      <w:divBdr>
        <w:top w:val="none" w:sz="0" w:space="0" w:color="auto"/>
        <w:left w:val="none" w:sz="0" w:space="0" w:color="auto"/>
        <w:bottom w:val="none" w:sz="0" w:space="0" w:color="auto"/>
        <w:right w:val="none" w:sz="0" w:space="0" w:color="auto"/>
      </w:divBdr>
    </w:div>
    <w:div w:id="689339240">
      <w:bodyDiv w:val="1"/>
      <w:marLeft w:val="0"/>
      <w:marRight w:val="0"/>
      <w:marTop w:val="0"/>
      <w:marBottom w:val="0"/>
      <w:divBdr>
        <w:top w:val="none" w:sz="0" w:space="0" w:color="auto"/>
        <w:left w:val="none" w:sz="0" w:space="0" w:color="auto"/>
        <w:bottom w:val="none" w:sz="0" w:space="0" w:color="auto"/>
        <w:right w:val="none" w:sz="0" w:space="0" w:color="auto"/>
      </w:divBdr>
    </w:div>
    <w:div w:id="699428806">
      <w:bodyDiv w:val="1"/>
      <w:marLeft w:val="0"/>
      <w:marRight w:val="0"/>
      <w:marTop w:val="0"/>
      <w:marBottom w:val="0"/>
      <w:divBdr>
        <w:top w:val="none" w:sz="0" w:space="0" w:color="auto"/>
        <w:left w:val="none" w:sz="0" w:space="0" w:color="auto"/>
        <w:bottom w:val="none" w:sz="0" w:space="0" w:color="auto"/>
        <w:right w:val="none" w:sz="0" w:space="0" w:color="auto"/>
      </w:divBdr>
    </w:div>
    <w:div w:id="723603654">
      <w:bodyDiv w:val="1"/>
      <w:marLeft w:val="0"/>
      <w:marRight w:val="0"/>
      <w:marTop w:val="0"/>
      <w:marBottom w:val="0"/>
      <w:divBdr>
        <w:top w:val="none" w:sz="0" w:space="0" w:color="auto"/>
        <w:left w:val="none" w:sz="0" w:space="0" w:color="auto"/>
        <w:bottom w:val="none" w:sz="0" w:space="0" w:color="auto"/>
        <w:right w:val="none" w:sz="0" w:space="0" w:color="auto"/>
      </w:divBdr>
    </w:div>
    <w:div w:id="747725047">
      <w:bodyDiv w:val="1"/>
      <w:marLeft w:val="0"/>
      <w:marRight w:val="0"/>
      <w:marTop w:val="0"/>
      <w:marBottom w:val="0"/>
      <w:divBdr>
        <w:top w:val="none" w:sz="0" w:space="0" w:color="auto"/>
        <w:left w:val="none" w:sz="0" w:space="0" w:color="auto"/>
        <w:bottom w:val="none" w:sz="0" w:space="0" w:color="auto"/>
        <w:right w:val="none" w:sz="0" w:space="0" w:color="auto"/>
      </w:divBdr>
    </w:div>
    <w:div w:id="754858860">
      <w:bodyDiv w:val="1"/>
      <w:marLeft w:val="0"/>
      <w:marRight w:val="0"/>
      <w:marTop w:val="0"/>
      <w:marBottom w:val="0"/>
      <w:divBdr>
        <w:top w:val="none" w:sz="0" w:space="0" w:color="auto"/>
        <w:left w:val="none" w:sz="0" w:space="0" w:color="auto"/>
        <w:bottom w:val="none" w:sz="0" w:space="0" w:color="auto"/>
        <w:right w:val="none" w:sz="0" w:space="0" w:color="auto"/>
      </w:divBdr>
    </w:div>
    <w:div w:id="757940858">
      <w:bodyDiv w:val="1"/>
      <w:marLeft w:val="0"/>
      <w:marRight w:val="0"/>
      <w:marTop w:val="0"/>
      <w:marBottom w:val="0"/>
      <w:divBdr>
        <w:top w:val="none" w:sz="0" w:space="0" w:color="auto"/>
        <w:left w:val="none" w:sz="0" w:space="0" w:color="auto"/>
        <w:bottom w:val="none" w:sz="0" w:space="0" w:color="auto"/>
        <w:right w:val="none" w:sz="0" w:space="0" w:color="auto"/>
      </w:divBdr>
    </w:div>
    <w:div w:id="758912821">
      <w:bodyDiv w:val="1"/>
      <w:marLeft w:val="0"/>
      <w:marRight w:val="0"/>
      <w:marTop w:val="0"/>
      <w:marBottom w:val="0"/>
      <w:divBdr>
        <w:top w:val="none" w:sz="0" w:space="0" w:color="auto"/>
        <w:left w:val="none" w:sz="0" w:space="0" w:color="auto"/>
        <w:bottom w:val="none" w:sz="0" w:space="0" w:color="auto"/>
        <w:right w:val="none" w:sz="0" w:space="0" w:color="auto"/>
      </w:divBdr>
    </w:div>
    <w:div w:id="793210081">
      <w:bodyDiv w:val="1"/>
      <w:marLeft w:val="0"/>
      <w:marRight w:val="0"/>
      <w:marTop w:val="0"/>
      <w:marBottom w:val="0"/>
      <w:divBdr>
        <w:top w:val="none" w:sz="0" w:space="0" w:color="auto"/>
        <w:left w:val="none" w:sz="0" w:space="0" w:color="auto"/>
        <w:bottom w:val="none" w:sz="0" w:space="0" w:color="auto"/>
        <w:right w:val="none" w:sz="0" w:space="0" w:color="auto"/>
      </w:divBdr>
      <w:divsChild>
        <w:div w:id="83384160">
          <w:marLeft w:val="0"/>
          <w:marRight w:val="0"/>
          <w:marTop w:val="0"/>
          <w:marBottom w:val="0"/>
          <w:divBdr>
            <w:top w:val="none" w:sz="0" w:space="0" w:color="auto"/>
            <w:left w:val="none" w:sz="0" w:space="0" w:color="auto"/>
            <w:bottom w:val="none" w:sz="0" w:space="0" w:color="auto"/>
            <w:right w:val="none" w:sz="0" w:space="0" w:color="auto"/>
          </w:divBdr>
        </w:div>
        <w:div w:id="341783090">
          <w:marLeft w:val="0"/>
          <w:marRight w:val="0"/>
          <w:marTop w:val="0"/>
          <w:marBottom w:val="0"/>
          <w:divBdr>
            <w:top w:val="none" w:sz="0" w:space="0" w:color="auto"/>
            <w:left w:val="none" w:sz="0" w:space="0" w:color="auto"/>
            <w:bottom w:val="none" w:sz="0" w:space="0" w:color="auto"/>
            <w:right w:val="none" w:sz="0" w:space="0" w:color="auto"/>
          </w:divBdr>
        </w:div>
        <w:div w:id="1114832903">
          <w:marLeft w:val="0"/>
          <w:marRight w:val="0"/>
          <w:marTop w:val="0"/>
          <w:marBottom w:val="0"/>
          <w:divBdr>
            <w:top w:val="none" w:sz="0" w:space="0" w:color="auto"/>
            <w:left w:val="none" w:sz="0" w:space="0" w:color="auto"/>
            <w:bottom w:val="none" w:sz="0" w:space="0" w:color="auto"/>
            <w:right w:val="none" w:sz="0" w:space="0" w:color="auto"/>
          </w:divBdr>
        </w:div>
        <w:div w:id="284233608">
          <w:marLeft w:val="0"/>
          <w:marRight w:val="0"/>
          <w:marTop w:val="0"/>
          <w:marBottom w:val="0"/>
          <w:divBdr>
            <w:top w:val="none" w:sz="0" w:space="0" w:color="auto"/>
            <w:left w:val="none" w:sz="0" w:space="0" w:color="auto"/>
            <w:bottom w:val="none" w:sz="0" w:space="0" w:color="auto"/>
            <w:right w:val="none" w:sz="0" w:space="0" w:color="auto"/>
          </w:divBdr>
        </w:div>
        <w:div w:id="1691570181">
          <w:marLeft w:val="0"/>
          <w:marRight w:val="0"/>
          <w:marTop w:val="0"/>
          <w:marBottom w:val="0"/>
          <w:divBdr>
            <w:top w:val="none" w:sz="0" w:space="0" w:color="auto"/>
            <w:left w:val="none" w:sz="0" w:space="0" w:color="auto"/>
            <w:bottom w:val="none" w:sz="0" w:space="0" w:color="auto"/>
            <w:right w:val="none" w:sz="0" w:space="0" w:color="auto"/>
          </w:divBdr>
        </w:div>
        <w:div w:id="1717117783">
          <w:marLeft w:val="0"/>
          <w:marRight w:val="0"/>
          <w:marTop w:val="0"/>
          <w:marBottom w:val="0"/>
          <w:divBdr>
            <w:top w:val="none" w:sz="0" w:space="0" w:color="auto"/>
            <w:left w:val="none" w:sz="0" w:space="0" w:color="auto"/>
            <w:bottom w:val="none" w:sz="0" w:space="0" w:color="auto"/>
            <w:right w:val="none" w:sz="0" w:space="0" w:color="auto"/>
          </w:divBdr>
        </w:div>
        <w:div w:id="1439060433">
          <w:marLeft w:val="0"/>
          <w:marRight w:val="0"/>
          <w:marTop w:val="0"/>
          <w:marBottom w:val="0"/>
          <w:divBdr>
            <w:top w:val="none" w:sz="0" w:space="0" w:color="auto"/>
            <w:left w:val="none" w:sz="0" w:space="0" w:color="auto"/>
            <w:bottom w:val="none" w:sz="0" w:space="0" w:color="auto"/>
            <w:right w:val="none" w:sz="0" w:space="0" w:color="auto"/>
          </w:divBdr>
        </w:div>
        <w:div w:id="1319386303">
          <w:marLeft w:val="0"/>
          <w:marRight w:val="0"/>
          <w:marTop w:val="0"/>
          <w:marBottom w:val="0"/>
          <w:divBdr>
            <w:top w:val="none" w:sz="0" w:space="0" w:color="auto"/>
            <w:left w:val="none" w:sz="0" w:space="0" w:color="auto"/>
            <w:bottom w:val="none" w:sz="0" w:space="0" w:color="auto"/>
            <w:right w:val="none" w:sz="0" w:space="0" w:color="auto"/>
          </w:divBdr>
        </w:div>
        <w:div w:id="302008642">
          <w:marLeft w:val="0"/>
          <w:marRight w:val="0"/>
          <w:marTop w:val="0"/>
          <w:marBottom w:val="0"/>
          <w:divBdr>
            <w:top w:val="none" w:sz="0" w:space="0" w:color="auto"/>
            <w:left w:val="none" w:sz="0" w:space="0" w:color="auto"/>
            <w:bottom w:val="none" w:sz="0" w:space="0" w:color="auto"/>
            <w:right w:val="none" w:sz="0" w:space="0" w:color="auto"/>
          </w:divBdr>
        </w:div>
        <w:div w:id="172302549">
          <w:marLeft w:val="0"/>
          <w:marRight w:val="0"/>
          <w:marTop w:val="0"/>
          <w:marBottom w:val="0"/>
          <w:divBdr>
            <w:top w:val="none" w:sz="0" w:space="0" w:color="auto"/>
            <w:left w:val="none" w:sz="0" w:space="0" w:color="auto"/>
            <w:bottom w:val="none" w:sz="0" w:space="0" w:color="auto"/>
            <w:right w:val="none" w:sz="0" w:space="0" w:color="auto"/>
          </w:divBdr>
        </w:div>
        <w:div w:id="500124476">
          <w:marLeft w:val="0"/>
          <w:marRight w:val="0"/>
          <w:marTop w:val="0"/>
          <w:marBottom w:val="0"/>
          <w:divBdr>
            <w:top w:val="none" w:sz="0" w:space="0" w:color="auto"/>
            <w:left w:val="none" w:sz="0" w:space="0" w:color="auto"/>
            <w:bottom w:val="none" w:sz="0" w:space="0" w:color="auto"/>
            <w:right w:val="none" w:sz="0" w:space="0" w:color="auto"/>
          </w:divBdr>
        </w:div>
        <w:div w:id="1461265560">
          <w:marLeft w:val="0"/>
          <w:marRight w:val="0"/>
          <w:marTop w:val="0"/>
          <w:marBottom w:val="0"/>
          <w:divBdr>
            <w:top w:val="none" w:sz="0" w:space="0" w:color="auto"/>
            <w:left w:val="none" w:sz="0" w:space="0" w:color="auto"/>
            <w:bottom w:val="none" w:sz="0" w:space="0" w:color="auto"/>
            <w:right w:val="none" w:sz="0" w:space="0" w:color="auto"/>
          </w:divBdr>
        </w:div>
        <w:div w:id="2140956074">
          <w:marLeft w:val="0"/>
          <w:marRight w:val="0"/>
          <w:marTop w:val="0"/>
          <w:marBottom w:val="0"/>
          <w:divBdr>
            <w:top w:val="none" w:sz="0" w:space="0" w:color="auto"/>
            <w:left w:val="none" w:sz="0" w:space="0" w:color="auto"/>
            <w:bottom w:val="none" w:sz="0" w:space="0" w:color="auto"/>
            <w:right w:val="none" w:sz="0" w:space="0" w:color="auto"/>
          </w:divBdr>
        </w:div>
        <w:div w:id="1616055436">
          <w:marLeft w:val="0"/>
          <w:marRight w:val="0"/>
          <w:marTop w:val="0"/>
          <w:marBottom w:val="0"/>
          <w:divBdr>
            <w:top w:val="none" w:sz="0" w:space="0" w:color="auto"/>
            <w:left w:val="none" w:sz="0" w:space="0" w:color="auto"/>
            <w:bottom w:val="none" w:sz="0" w:space="0" w:color="auto"/>
            <w:right w:val="none" w:sz="0" w:space="0" w:color="auto"/>
          </w:divBdr>
        </w:div>
        <w:div w:id="1786536223">
          <w:marLeft w:val="0"/>
          <w:marRight w:val="0"/>
          <w:marTop w:val="0"/>
          <w:marBottom w:val="0"/>
          <w:divBdr>
            <w:top w:val="none" w:sz="0" w:space="0" w:color="auto"/>
            <w:left w:val="none" w:sz="0" w:space="0" w:color="auto"/>
            <w:bottom w:val="none" w:sz="0" w:space="0" w:color="auto"/>
            <w:right w:val="none" w:sz="0" w:space="0" w:color="auto"/>
          </w:divBdr>
        </w:div>
        <w:div w:id="28461931">
          <w:marLeft w:val="0"/>
          <w:marRight w:val="0"/>
          <w:marTop w:val="0"/>
          <w:marBottom w:val="0"/>
          <w:divBdr>
            <w:top w:val="none" w:sz="0" w:space="0" w:color="auto"/>
            <w:left w:val="none" w:sz="0" w:space="0" w:color="auto"/>
            <w:bottom w:val="none" w:sz="0" w:space="0" w:color="auto"/>
            <w:right w:val="none" w:sz="0" w:space="0" w:color="auto"/>
          </w:divBdr>
        </w:div>
        <w:div w:id="2016611351">
          <w:marLeft w:val="0"/>
          <w:marRight w:val="0"/>
          <w:marTop w:val="0"/>
          <w:marBottom w:val="0"/>
          <w:divBdr>
            <w:top w:val="none" w:sz="0" w:space="0" w:color="auto"/>
            <w:left w:val="none" w:sz="0" w:space="0" w:color="auto"/>
            <w:bottom w:val="none" w:sz="0" w:space="0" w:color="auto"/>
            <w:right w:val="none" w:sz="0" w:space="0" w:color="auto"/>
          </w:divBdr>
        </w:div>
        <w:div w:id="1667785820">
          <w:marLeft w:val="0"/>
          <w:marRight w:val="0"/>
          <w:marTop w:val="0"/>
          <w:marBottom w:val="0"/>
          <w:divBdr>
            <w:top w:val="none" w:sz="0" w:space="0" w:color="auto"/>
            <w:left w:val="none" w:sz="0" w:space="0" w:color="auto"/>
            <w:bottom w:val="none" w:sz="0" w:space="0" w:color="auto"/>
            <w:right w:val="none" w:sz="0" w:space="0" w:color="auto"/>
          </w:divBdr>
        </w:div>
        <w:div w:id="1441952845">
          <w:marLeft w:val="0"/>
          <w:marRight w:val="0"/>
          <w:marTop w:val="0"/>
          <w:marBottom w:val="0"/>
          <w:divBdr>
            <w:top w:val="none" w:sz="0" w:space="0" w:color="auto"/>
            <w:left w:val="none" w:sz="0" w:space="0" w:color="auto"/>
            <w:bottom w:val="none" w:sz="0" w:space="0" w:color="auto"/>
            <w:right w:val="none" w:sz="0" w:space="0" w:color="auto"/>
          </w:divBdr>
        </w:div>
        <w:div w:id="1304651115">
          <w:marLeft w:val="0"/>
          <w:marRight w:val="0"/>
          <w:marTop w:val="0"/>
          <w:marBottom w:val="0"/>
          <w:divBdr>
            <w:top w:val="none" w:sz="0" w:space="0" w:color="auto"/>
            <w:left w:val="none" w:sz="0" w:space="0" w:color="auto"/>
            <w:bottom w:val="none" w:sz="0" w:space="0" w:color="auto"/>
            <w:right w:val="none" w:sz="0" w:space="0" w:color="auto"/>
          </w:divBdr>
        </w:div>
        <w:div w:id="1506633373">
          <w:marLeft w:val="0"/>
          <w:marRight w:val="0"/>
          <w:marTop w:val="0"/>
          <w:marBottom w:val="0"/>
          <w:divBdr>
            <w:top w:val="none" w:sz="0" w:space="0" w:color="auto"/>
            <w:left w:val="none" w:sz="0" w:space="0" w:color="auto"/>
            <w:bottom w:val="none" w:sz="0" w:space="0" w:color="auto"/>
            <w:right w:val="none" w:sz="0" w:space="0" w:color="auto"/>
          </w:divBdr>
        </w:div>
        <w:div w:id="1081022344">
          <w:marLeft w:val="0"/>
          <w:marRight w:val="0"/>
          <w:marTop w:val="0"/>
          <w:marBottom w:val="0"/>
          <w:divBdr>
            <w:top w:val="none" w:sz="0" w:space="0" w:color="auto"/>
            <w:left w:val="none" w:sz="0" w:space="0" w:color="auto"/>
            <w:bottom w:val="none" w:sz="0" w:space="0" w:color="auto"/>
            <w:right w:val="none" w:sz="0" w:space="0" w:color="auto"/>
          </w:divBdr>
        </w:div>
        <w:div w:id="997923227">
          <w:marLeft w:val="0"/>
          <w:marRight w:val="0"/>
          <w:marTop w:val="0"/>
          <w:marBottom w:val="0"/>
          <w:divBdr>
            <w:top w:val="none" w:sz="0" w:space="0" w:color="auto"/>
            <w:left w:val="none" w:sz="0" w:space="0" w:color="auto"/>
            <w:bottom w:val="none" w:sz="0" w:space="0" w:color="auto"/>
            <w:right w:val="none" w:sz="0" w:space="0" w:color="auto"/>
          </w:divBdr>
        </w:div>
        <w:div w:id="1518884779">
          <w:marLeft w:val="0"/>
          <w:marRight w:val="0"/>
          <w:marTop w:val="0"/>
          <w:marBottom w:val="0"/>
          <w:divBdr>
            <w:top w:val="none" w:sz="0" w:space="0" w:color="auto"/>
            <w:left w:val="none" w:sz="0" w:space="0" w:color="auto"/>
            <w:bottom w:val="none" w:sz="0" w:space="0" w:color="auto"/>
            <w:right w:val="none" w:sz="0" w:space="0" w:color="auto"/>
          </w:divBdr>
        </w:div>
        <w:div w:id="1520848971">
          <w:marLeft w:val="0"/>
          <w:marRight w:val="0"/>
          <w:marTop w:val="0"/>
          <w:marBottom w:val="0"/>
          <w:divBdr>
            <w:top w:val="none" w:sz="0" w:space="0" w:color="auto"/>
            <w:left w:val="none" w:sz="0" w:space="0" w:color="auto"/>
            <w:bottom w:val="none" w:sz="0" w:space="0" w:color="auto"/>
            <w:right w:val="none" w:sz="0" w:space="0" w:color="auto"/>
          </w:divBdr>
        </w:div>
        <w:div w:id="2023505159">
          <w:marLeft w:val="0"/>
          <w:marRight w:val="0"/>
          <w:marTop w:val="0"/>
          <w:marBottom w:val="0"/>
          <w:divBdr>
            <w:top w:val="none" w:sz="0" w:space="0" w:color="auto"/>
            <w:left w:val="none" w:sz="0" w:space="0" w:color="auto"/>
            <w:bottom w:val="none" w:sz="0" w:space="0" w:color="auto"/>
            <w:right w:val="none" w:sz="0" w:space="0" w:color="auto"/>
          </w:divBdr>
        </w:div>
        <w:div w:id="1431314065">
          <w:marLeft w:val="0"/>
          <w:marRight w:val="0"/>
          <w:marTop w:val="0"/>
          <w:marBottom w:val="0"/>
          <w:divBdr>
            <w:top w:val="none" w:sz="0" w:space="0" w:color="auto"/>
            <w:left w:val="none" w:sz="0" w:space="0" w:color="auto"/>
            <w:bottom w:val="none" w:sz="0" w:space="0" w:color="auto"/>
            <w:right w:val="none" w:sz="0" w:space="0" w:color="auto"/>
          </w:divBdr>
        </w:div>
      </w:divsChild>
    </w:div>
    <w:div w:id="816993852">
      <w:bodyDiv w:val="1"/>
      <w:marLeft w:val="0"/>
      <w:marRight w:val="0"/>
      <w:marTop w:val="0"/>
      <w:marBottom w:val="0"/>
      <w:divBdr>
        <w:top w:val="none" w:sz="0" w:space="0" w:color="auto"/>
        <w:left w:val="none" w:sz="0" w:space="0" w:color="auto"/>
        <w:bottom w:val="none" w:sz="0" w:space="0" w:color="auto"/>
        <w:right w:val="none" w:sz="0" w:space="0" w:color="auto"/>
      </w:divBdr>
    </w:div>
    <w:div w:id="823817381">
      <w:bodyDiv w:val="1"/>
      <w:marLeft w:val="0"/>
      <w:marRight w:val="0"/>
      <w:marTop w:val="0"/>
      <w:marBottom w:val="0"/>
      <w:divBdr>
        <w:top w:val="none" w:sz="0" w:space="0" w:color="auto"/>
        <w:left w:val="none" w:sz="0" w:space="0" w:color="auto"/>
        <w:bottom w:val="none" w:sz="0" w:space="0" w:color="auto"/>
        <w:right w:val="none" w:sz="0" w:space="0" w:color="auto"/>
      </w:divBdr>
    </w:div>
    <w:div w:id="844170910">
      <w:bodyDiv w:val="1"/>
      <w:marLeft w:val="0"/>
      <w:marRight w:val="0"/>
      <w:marTop w:val="0"/>
      <w:marBottom w:val="0"/>
      <w:divBdr>
        <w:top w:val="none" w:sz="0" w:space="0" w:color="auto"/>
        <w:left w:val="none" w:sz="0" w:space="0" w:color="auto"/>
        <w:bottom w:val="none" w:sz="0" w:space="0" w:color="auto"/>
        <w:right w:val="none" w:sz="0" w:space="0" w:color="auto"/>
      </w:divBdr>
    </w:div>
    <w:div w:id="872234066">
      <w:bodyDiv w:val="1"/>
      <w:marLeft w:val="0"/>
      <w:marRight w:val="0"/>
      <w:marTop w:val="0"/>
      <w:marBottom w:val="0"/>
      <w:divBdr>
        <w:top w:val="none" w:sz="0" w:space="0" w:color="auto"/>
        <w:left w:val="none" w:sz="0" w:space="0" w:color="auto"/>
        <w:bottom w:val="none" w:sz="0" w:space="0" w:color="auto"/>
        <w:right w:val="none" w:sz="0" w:space="0" w:color="auto"/>
      </w:divBdr>
    </w:div>
    <w:div w:id="882013483">
      <w:bodyDiv w:val="1"/>
      <w:marLeft w:val="0"/>
      <w:marRight w:val="0"/>
      <w:marTop w:val="0"/>
      <w:marBottom w:val="0"/>
      <w:divBdr>
        <w:top w:val="none" w:sz="0" w:space="0" w:color="auto"/>
        <w:left w:val="none" w:sz="0" w:space="0" w:color="auto"/>
        <w:bottom w:val="none" w:sz="0" w:space="0" w:color="auto"/>
        <w:right w:val="none" w:sz="0" w:space="0" w:color="auto"/>
      </w:divBdr>
    </w:div>
    <w:div w:id="887228546">
      <w:bodyDiv w:val="1"/>
      <w:marLeft w:val="0"/>
      <w:marRight w:val="0"/>
      <w:marTop w:val="0"/>
      <w:marBottom w:val="0"/>
      <w:divBdr>
        <w:top w:val="none" w:sz="0" w:space="0" w:color="auto"/>
        <w:left w:val="none" w:sz="0" w:space="0" w:color="auto"/>
        <w:bottom w:val="none" w:sz="0" w:space="0" w:color="auto"/>
        <w:right w:val="none" w:sz="0" w:space="0" w:color="auto"/>
      </w:divBdr>
    </w:div>
    <w:div w:id="920874281">
      <w:bodyDiv w:val="1"/>
      <w:marLeft w:val="0"/>
      <w:marRight w:val="0"/>
      <w:marTop w:val="0"/>
      <w:marBottom w:val="0"/>
      <w:divBdr>
        <w:top w:val="none" w:sz="0" w:space="0" w:color="auto"/>
        <w:left w:val="none" w:sz="0" w:space="0" w:color="auto"/>
        <w:bottom w:val="none" w:sz="0" w:space="0" w:color="auto"/>
        <w:right w:val="none" w:sz="0" w:space="0" w:color="auto"/>
      </w:divBdr>
    </w:div>
    <w:div w:id="925454786">
      <w:bodyDiv w:val="1"/>
      <w:marLeft w:val="0"/>
      <w:marRight w:val="0"/>
      <w:marTop w:val="0"/>
      <w:marBottom w:val="0"/>
      <w:divBdr>
        <w:top w:val="none" w:sz="0" w:space="0" w:color="auto"/>
        <w:left w:val="none" w:sz="0" w:space="0" w:color="auto"/>
        <w:bottom w:val="none" w:sz="0" w:space="0" w:color="auto"/>
        <w:right w:val="none" w:sz="0" w:space="0" w:color="auto"/>
      </w:divBdr>
    </w:div>
    <w:div w:id="959923268">
      <w:bodyDiv w:val="1"/>
      <w:marLeft w:val="0"/>
      <w:marRight w:val="0"/>
      <w:marTop w:val="0"/>
      <w:marBottom w:val="0"/>
      <w:divBdr>
        <w:top w:val="none" w:sz="0" w:space="0" w:color="auto"/>
        <w:left w:val="none" w:sz="0" w:space="0" w:color="auto"/>
        <w:bottom w:val="none" w:sz="0" w:space="0" w:color="auto"/>
        <w:right w:val="none" w:sz="0" w:space="0" w:color="auto"/>
      </w:divBdr>
    </w:div>
    <w:div w:id="960114041">
      <w:bodyDiv w:val="1"/>
      <w:marLeft w:val="0"/>
      <w:marRight w:val="0"/>
      <w:marTop w:val="0"/>
      <w:marBottom w:val="0"/>
      <w:divBdr>
        <w:top w:val="none" w:sz="0" w:space="0" w:color="auto"/>
        <w:left w:val="none" w:sz="0" w:space="0" w:color="auto"/>
        <w:bottom w:val="none" w:sz="0" w:space="0" w:color="auto"/>
        <w:right w:val="none" w:sz="0" w:space="0" w:color="auto"/>
      </w:divBdr>
    </w:div>
    <w:div w:id="971137573">
      <w:bodyDiv w:val="1"/>
      <w:marLeft w:val="0"/>
      <w:marRight w:val="0"/>
      <w:marTop w:val="0"/>
      <w:marBottom w:val="0"/>
      <w:divBdr>
        <w:top w:val="none" w:sz="0" w:space="0" w:color="auto"/>
        <w:left w:val="none" w:sz="0" w:space="0" w:color="auto"/>
        <w:bottom w:val="none" w:sz="0" w:space="0" w:color="auto"/>
        <w:right w:val="none" w:sz="0" w:space="0" w:color="auto"/>
      </w:divBdr>
    </w:div>
    <w:div w:id="1001472395">
      <w:bodyDiv w:val="1"/>
      <w:marLeft w:val="0"/>
      <w:marRight w:val="0"/>
      <w:marTop w:val="0"/>
      <w:marBottom w:val="0"/>
      <w:divBdr>
        <w:top w:val="none" w:sz="0" w:space="0" w:color="auto"/>
        <w:left w:val="none" w:sz="0" w:space="0" w:color="auto"/>
        <w:bottom w:val="none" w:sz="0" w:space="0" w:color="auto"/>
        <w:right w:val="none" w:sz="0" w:space="0" w:color="auto"/>
      </w:divBdr>
    </w:div>
    <w:div w:id="1049066992">
      <w:bodyDiv w:val="1"/>
      <w:marLeft w:val="0"/>
      <w:marRight w:val="0"/>
      <w:marTop w:val="0"/>
      <w:marBottom w:val="0"/>
      <w:divBdr>
        <w:top w:val="none" w:sz="0" w:space="0" w:color="auto"/>
        <w:left w:val="none" w:sz="0" w:space="0" w:color="auto"/>
        <w:bottom w:val="none" w:sz="0" w:space="0" w:color="auto"/>
        <w:right w:val="none" w:sz="0" w:space="0" w:color="auto"/>
      </w:divBdr>
    </w:div>
    <w:div w:id="1142845934">
      <w:bodyDiv w:val="1"/>
      <w:marLeft w:val="0"/>
      <w:marRight w:val="0"/>
      <w:marTop w:val="0"/>
      <w:marBottom w:val="0"/>
      <w:divBdr>
        <w:top w:val="none" w:sz="0" w:space="0" w:color="auto"/>
        <w:left w:val="none" w:sz="0" w:space="0" w:color="auto"/>
        <w:bottom w:val="none" w:sz="0" w:space="0" w:color="auto"/>
        <w:right w:val="none" w:sz="0" w:space="0" w:color="auto"/>
      </w:divBdr>
    </w:div>
    <w:div w:id="1180005411">
      <w:bodyDiv w:val="1"/>
      <w:marLeft w:val="0"/>
      <w:marRight w:val="0"/>
      <w:marTop w:val="0"/>
      <w:marBottom w:val="0"/>
      <w:divBdr>
        <w:top w:val="none" w:sz="0" w:space="0" w:color="auto"/>
        <w:left w:val="none" w:sz="0" w:space="0" w:color="auto"/>
        <w:bottom w:val="none" w:sz="0" w:space="0" w:color="auto"/>
        <w:right w:val="none" w:sz="0" w:space="0" w:color="auto"/>
      </w:divBdr>
    </w:div>
    <w:div w:id="1186407393">
      <w:bodyDiv w:val="1"/>
      <w:marLeft w:val="0"/>
      <w:marRight w:val="0"/>
      <w:marTop w:val="0"/>
      <w:marBottom w:val="0"/>
      <w:divBdr>
        <w:top w:val="none" w:sz="0" w:space="0" w:color="auto"/>
        <w:left w:val="none" w:sz="0" w:space="0" w:color="auto"/>
        <w:bottom w:val="none" w:sz="0" w:space="0" w:color="auto"/>
        <w:right w:val="none" w:sz="0" w:space="0" w:color="auto"/>
      </w:divBdr>
    </w:div>
    <w:div w:id="1192691782">
      <w:bodyDiv w:val="1"/>
      <w:marLeft w:val="0"/>
      <w:marRight w:val="0"/>
      <w:marTop w:val="0"/>
      <w:marBottom w:val="0"/>
      <w:divBdr>
        <w:top w:val="none" w:sz="0" w:space="0" w:color="auto"/>
        <w:left w:val="none" w:sz="0" w:space="0" w:color="auto"/>
        <w:bottom w:val="none" w:sz="0" w:space="0" w:color="auto"/>
        <w:right w:val="none" w:sz="0" w:space="0" w:color="auto"/>
      </w:divBdr>
    </w:div>
    <w:div w:id="1266573643">
      <w:bodyDiv w:val="1"/>
      <w:marLeft w:val="0"/>
      <w:marRight w:val="0"/>
      <w:marTop w:val="0"/>
      <w:marBottom w:val="0"/>
      <w:divBdr>
        <w:top w:val="none" w:sz="0" w:space="0" w:color="auto"/>
        <w:left w:val="none" w:sz="0" w:space="0" w:color="auto"/>
        <w:bottom w:val="none" w:sz="0" w:space="0" w:color="auto"/>
        <w:right w:val="none" w:sz="0" w:space="0" w:color="auto"/>
      </w:divBdr>
      <w:divsChild>
        <w:div w:id="890070474">
          <w:marLeft w:val="0"/>
          <w:marRight w:val="0"/>
          <w:marTop w:val="0"/>
          <w:marBottom w:val="0"/>
          <w:divBdr>
            <w:top w:val="none" w:sz="0" w:space="0" w:color="auto"/>
            <w:left w:val="none" w:sz="0" w:space="0" w:color="auto"/>
            <w:bottom w:val="none" w:sz="0" w:space="0" w:color="auto"/>
            <w:right w:val="none" w:sz="0" w:space="0" w:color="auto"/>
          </w:divBdr>
        </w:div>
        <w:div w:id="629169384">
          <w:marLeft w:val="0"/>
          <w:marRight w:val="0"/>
          <w:marTop w:val="0"/>
          <w:marBottom w:val="0"/>
          <w:divBdr>
            <w:top w:val="none" w:sz="0" w:space="0" w:color="auto"/>
            <w:left w:val="none" w:sz="0" w:space="0" w:color="auto"/>
            <w:bottom w:val="none" w:sz="0" w:space="0" w:color="auto"/>
            <w:right w:val="none" w:sz="0" w:space="0" w:color="auto"/>
          </w:divBdr>
        </w:div>
      </w:divsChild>
    </w:div>
    <w:div w:id="1290863165">
      <w:bodyDiv w:val="1"/>
      <w:marLeft w:val="0"/>
      <w:marRight w:val="0"/>
      <w:marTop w:val="0"/>
      <w:marBottom w:val="0"/>
      <w:divBdr>
        <w:top w:val="none" w:sz="0" w:space="0" w:color="auto"/>
        <w:left w:val="none" w:sz="0" w:space="0" w:color="auto"/>
        <w:bottom w:val="none" w:sz="0" w:space="0" w:color="auto"/>
        <w:right w:val="none" w:sz="0" w:space="0" w:color="auto"/>
      </w:divBdr>
    </w:div>
    <w:div w:id="1294362746">
      <w:bodyDiv w:val="1"/>
      <w:marLeft w:val="0"/>
      <w:marRight w:val="0"/>
      <w:marTop w:val="0"/>
      <w:marBottom w:val="0"/>
      <w:divBdr>
        <w:top w:val="none" w:sz="0" w:space="0" w:color="auto"/>
        <w:left w:val="none" w:sz="0" w:space="0" w:color="auto"/>
        <w:bottom w:val="none" w:sz="0" w:space="0" w:color="auto"/>
        <w:right w:val="none" w:sz="0" w:space="0" w:color="auto"/>
      </w:divBdr>
    </w:div>
    <w:div w:id="1322544549">
      <w:bodyDiv w:val="1"/>
      <w:marLeft w:val="0"/>
      <w:marRight w:val="0"/>
      <w:marTop w:val="0"/>
      <w:marBottom w:val="0"/>
      <w:divBdr>
        <w:top w:val="none" w:sz="0" w:space="0" w:color="auto"/>
        <w:left w:val="none" w:sz="0" w:space="0" w:color="auto"/>
        <w:bottom w:val="none" w:sz="0" w:space="0" w:color="auto"/>
        <w:right w:val="none" w:sz="0" w:space="0" w:color="auto"/>
      </w:divBdr>
    </w:div>
    <w:div w:id="1323239973">
      <w:bodyDiv w:val="1"/>
      <w:marLeft w:val="0"/>
      <w:marRight w:val="0"/>
      <w:marTop w:val="0"/>
      <w:marBottom w:val="0"/>
      <w:divBdr>
        <w:top w:val="none" w:sz="0" w:space="0" w:color="auto"/>
        <w:left w:val="none" w:sz="0" w:space="0" w:color="auto"/>
        <w:bottom w:val="none" w:sz="0" w:space="0" w:color="auto"/>
        <w:right w:val="none" w:sz="0" w:space="0" w:color="auto"/>
      </w:divBdr>
    </w:div>
    <w:div w:id="1351486205">
      <w:bodyDiv w:val="1"/>
      <w:marLeft w:val="0"/>
      <w:marRight w:val="0"/>
      <w:marTop w:val="0"/>
      <w:marBottom w:val="0"/>
      <w:divBdr>
        <w:top w:val="none" w:sz="0" w:space="0" w:color="auto"/>
        <w:left w:val="none" w:sz="0" w:space="0" w:color="auto"/>
        <w:bottom w:val="none" w:sz="0" w:space="0" w:color="auto"/>
        <w:right w:val="none" w:sz="0" w:space="0" w:color="auto"/>
      </w:divBdr>
    </w:div>
    <w:div w:id="1447970177">
      <w:bodyDiv w:val="1"/>
      <w:marLeft w:val="0"/>
      <w:marRight w:val="0"/>
      <w:marTop w:val="0"/>
      <w:marBottom w:val="0"/>
      <w:divBdr>
        <w:top w:val="none" w:sz="0" w:space="0" w:color="auto"/>
        <w:left w:val="none" w:sz="0" w:space="0" w:color="auto"/>
        <w:bottom w:val="none" w:sz="0" w:space="0" w:color="auto"/>
        <w:right w:val="none" w:sz="0" w:space="0" w:color="auto"/>
      </w:divBdr>
    </w:div>
    <w:div w:id="1450516412">
      <w:bodyDiv w:val="1"/>
      <w:marLeft w:val="0"/>
      <w:marRight w:val="0"/>
      <w:marTop w:val="0"/>
      <w:marBottom w:val="0"/>
      <w:divBdr>
        <w:top w:val="none" w:sz="0" w:space="0" w:color="auto"/>
        <w:left w:val="none" w:sz="0" w:space="0" w:color="auto"/>
        <w:bottom w:val="none" w:sz="0" w:space="0" w:color="auto"/>
        <w:right w:val="none" w:sz="0" w:space="0" w:color="auto"/>
      </w:divBdr>
    </w:div>
    <w:div w:id="1457026083">
      <w:bodyDiv w:val="1"/>
      <w:marLeft w:val="0"/>
      <w:marRight w:val="0"/>
      <w:marTop w:val="0"/>
      <w:marBottom w:val="0"/>
      <w:divBdr>
        <w:top w:val="none" w:sz="0" w:space="0" w:color="auto"/>
        <w:left w:val="none" w:sz="0" w:space="0" w:color="auto"/>
        <w:bottom w:val="none" w:sz="0" w:space="0" w:color="auto"/>
        <w:right w:val="none" w:sz="0" w:space="0" w:color="auto"/>
      </w:divBdr>
    </w:div>
    <w:div w:id="1460490687">
      <w:bodyDiv w:val="1"/>
      <w:marLeft w:val="0"/>
      <w:marRight w:val="0"/>
      <w:marTop w:val="0"/>
      <w:marBottom w:val="0"/>
      <w:divBdr>
        <w:top w:val="none" w:sz="0" w:space="0" w:color="auto"/>
        <w:left w:val="none" w:sz="0" w:space="0" w:color="auto"/>
        <w:bottom w:val="none" w:sz="0" w:space="0" w:color="auto"/>
        <w:right w:val="none" w:sz="0" w:space="0" w:color="auto"/>
      </w:divBdr>
    </w:div>
    <w:div w:id="1484662152">
      <w:bodyDiv w:val="1"/>
      <w:marLeft w:val="0"/>
      <w:marRight w:val="0"/>
      <w:marTop w:val="0"/>
      <w:marBottom w:val="0"/>
      <w:divBdr>
        <w:top w:val="none" w:sz="0" w:space="0" w:color="auto"/>
        <w:left w:val="none" w:sz="0" w:space="0" w:color="auto"/>
        <w:bottom w:val="none" w:sz="0" w:space="0" w:color="auto"/>
        <w:right w:val="none" w:sz="0" w:space="0" w:color="auto"/>
      </w:divBdr>
    </w:div>
    <w:div w:id="1498764608">
      <w:bodyDiv w:val="1"/>
      <w:marLeft w:val="0"/>
      <w:marRight w:val="0"/>
      <w:marTop w:val="0"/>
      <w:marBottom w:val="0"/>
      <w:divBdr>
        <w:top w:val="none" w:sz="0" w:space="0" w:color="auto"/>
        <w:left w:val="none" w:sz="0" w:space="0" w:color="auto"/>
        <w:bottom w:val="none" w:sz="0" w:space="0" w:color="auto"/>
        <w:right w:val="none" w:sz="0" w:space="0" w:color="auto"/>
      </w:divBdr>
    </w:div>
    <w:div w:id="1543591609">
      <w:bodyDiv w:val="1"/>
      <w:marLeft w:val="0"/>
      <w:marRight w:val="0"/>
      <w:marTop w:val="0"/>
      <w:marBottom w:val="0"/>
      <w:divBdr>
        <w:top w:val="none" w:sz="0" w:space="0" w:color="auto"/>
        <w:left w:val="none" w:sz="0" w:space="0" w:color="auto"/>
        <w:bottom w:val="none" w:sz="0" w:space="0" w:color="auto"/>
        <w:right w:val="none" w:sz="0" w:space="0" w:color="auto"/>
      </w:divBdr>
    </w:div>
    <w:div w:id="1558472206">
      <w:bodyDiv w:val="1"/>
      <w:marLeft w:val="0"/>
      <w:marRight w:val="0"/>
      <w:marTop w:val="0"/>
      <w:marBottom w:val="0"/>
      <w:divBdr>
        <w:top w:val="none" w:sz="0" w:space="0" w:color="auto"/>
        <w:left w:val="none" w:sz="0" w:space="0" w:color="auto"/>
        <w:bottom w:val="none" w:sz="0" w:space="0" w:color="auto"/>
        <w:right w:val="none" w:sz="0" w:space="0" w:color="auto"/>
      </w:divBdr>
    </w:div>
    <w:div w:id="1600403873">
      <w:bodyDiv w:val="1"/>
      <w:marLeft w:val="0"/>
      <w:marRight w:val="0"/>
      <w:marTop w:val="0"/>
      <w:marBottom w:val="0"/>
      <w:divBdr>
        <w:top w:val="none" w:sz="0" w:space="0" w:color="auto"/>
        <w:left w:val="none" w:sz="0" w:space="0" w:color="auto"/>
        <w:bottom w:val="none" w:sz="0" w:space="0" w:color="auto"/>
        <w:right w:val="none" w:sz="0" w:space="0" w:color="auto"/>
      </w:divBdr>
    </w:div>
    <w:div w:id="1601722183">
      <w:bodyDiv w:val="1"/>
      <w:marLeft w:val="0"/>
      <w:marRight w:val="0"/>
      <w:marTop w:val="0"/>
      <w:marBottom w:val="0"/>
      <w:divBdr>
        <w:top w:val="none" w:sz="0" w:space="0" w:color="auto"/>
        <w:left w:val="none" w:sz="0" w:space="0" w:color="auto"/>
        <w:bottom w:val="none" w:sz="0" w:space="0" w:color="auto"/>
        <w:right w:val="none" w:sz="0" w:space="0" w:color="auto"/>
      </w:divBdr>
    </w:div>
    <w:div w:id="1609697947">
      <w:bodyDiv w:val="1"/>
      <w:marLeft w:val="0"/>
      <w:marRight w:val="0"/>
      <w:marTop w:val="0"/>
      <w:marBottom w:val="0"/>
      <w:divBdr>
        <w:top w:val="none" w:sz="0" w:space="0" w:color="auto"/>
        <w:left w:val="none" w:sz="0" w:space="0" w:color="auto"/>
        <w:bottom w:val="none" w:sz="0" w:space="0" w:color="auto"/>
        <w:right w:val="none" w:sz="0" w:space="0" w:color="auto"/>
      </w:divBdr>
    </w:div>
    <w:div w:id="1628657556">
      <w:bodyDiv w:val="1"/>
      <w:marLeft w:val="0"/>
      <w:marRight w:val="0"/>
      <w:marTop w:val="0"/>
      <w:marBottom w:val="0"/>
      <w:divBdr>
        <w:top w:val="none" w:sz="0" w:space="0" w:color="auto"/>
        <w:left w:val="none" w:sz="0" w:space="0" w:color="auto"/>
        <w:bottom w:val="none" w:sz="0" w:space="0" w:color="auto"/>
        <w:right w:val="none" w:sz="0" w:space="0" w:color="auto"/>
      </w:divBdr>
    </w:div>
    <w:div w:id="1641687975">
      <w:bodyDiv w:val="1"/>
      <w:marLeft w:val="0"/>
      <w:marRight w:val="0"/>
      <w:marTop w:val="0"/>
      <w:marBottom w:val="0"/>
      <w:divBdr>
        <w:top w:val="none" w:sz="0" w:space="0" w:color="auto"/>
        <w:left w:val="none" w:sz="0" w:space="0" w:color="auto"/>
        <w:bottom w:val="none" w:sz="0" w:space="0" w:color="auto"/>
        <w:right w:val="none" w:sz="0" w:space="0" w:color="auto"/>
      </w:divBdr>
    </w:div>
    <w:div w:id="1651250750">
      <w:bodyDiv w:val="1"/>
      <w:marLeft w:val="0"/>
      <w:marRight w:val="0"/>
      <w:marTop w:val="0"/>
      <w:marBottom w:val="0"/>
      <w:divBdr>
        <w:top w:val="none" w:sz="0" w:space="0" w:color="auto"/>
        <w:left w:val="none" w:sz="0" w:space="0" w:color="auto"/>
        <w:bottom w:val="none" w:sz="0" w:space="0" w:color="auto"/>
        <w:right w:val="none" w:sz="0" w:space="0" w:color="auto"/>
      </w:divBdr>
    </w:div>
    <w:div w:id="1686519244">
      <w:bodyDiv w:val="1"/>
      <w:marLeft w:val="0"/>
      <w:marRight w:val="0"/>
      <w:marTop w:val="0"/>
      <w:marBottom w:val="0"/>
      <w:divBdr>
        <w:top w:val="none" w:sz="0" w:space="0" w:color="auto"/>
        <w:left w:val="none" w:sz="0" w:space="0" w:color="auto"/>
        <w:bottom w:val="none" w:sz="0" w:space="0" w:color="auto"/>
        <w:right w:val="none" w:sz="0" w:space="0" w:color="auto"/>
      </w:divBdr>
    </w:div>
    <w:div w:id="1712219102">
      <w:bodyDiv w:val="1"/>
      <w:marLeft w:val="0"/>
      <w:marRight w:val="0"/>
      <w:marTop w:val="0"/>
      <w:marBottom w:val="0"/>
      <w:divBdr>
        <w:top w:val="none" w:sz="0" w:space="0" w:color="auto"/>
        <w:left w:val="none" w:sz="0" w:space="0" w:color="auto"/>
        <w:bottom w:val="none" w:sz="0" w:space="0" w:color="auto"/>
        <w:right w:val="none" w:sz="0" w:space="0" w:color="auto"/>
      </w:divBdr>
    </w:div>
    <w:div w:id="1720207737">
      <w:bodyDiv w:val="1"/>
      <w:marLeft w:val="0"/>
      <w:marRight w:val="0"/>
      <w:marTop w:val="0"/>
      <w:marBottom w:val="0"/>
      <w:divBdr>
        <w:top w:val="none" w:sz="0" w:space="0" w:color="auto"/>
        <w:left w:val="none" w:sz="0" w:space="0" w:color="auto"/>
        <w:bottom w:val="none" w:sz="0" w:space="0" w:color="auto"/>
        <w:right w:val="none" w:sz="0" w:space="0" w:color="auto"/>
      </w:divBdr>
    </w:div>
    <w:div w:id="1727102953">
      <w:bodyDiv w:val="1"/>
      <w:marLeft w:val="0"/>
      <w:marRight w:val="0"/>
      <w:marTop w:val="0"/>
      <w:marBottom w:val="0"/>
      <w:divBdr>
        <w:top w:val="none" w:sz="0" w:space="0" w:color="auto"/>
        <w:left w:val="none" w:sz="0" w:space="0" w:color="auto"/>
        <w:bottom w:val="none" w:sz="0" w:space="0" w:color="auto"/>
        <w:right w:val="none" w:sz="0" w:space="0" w:color="auto"/>
      </w:divBdr>
    </w:div>
    <w:div w:id="1755660166">
      <w:bodyDiv w:val="1"/>
      <w:marLeft w:val="0"/>
      <w:marRight w:val="0"/>
      <w:marTop w:val="0"/>
      <w:marBottom w:val="0"/>
      <w:divBdr>
        <w:top w:val="none" w:sz="0" w:space="0" w:color="auto"/>
        <w:left w:val="none" w:sz="0" w:space="0" w:color="auto"/>
        <w:bottom w:val="none" w:sz="0" w:space="0" w:color="auto"/>
        <w:right w:val="none" w:sz="0" w:space="0" w:color="auto"/>
      </w:divBdr>
    </w:div>
    <w:div w:id="1766026597">
      <w:bodyDiv w:val="1"/>
      <w:marLeft w:val="0"/>
      <w:marRight w:val="0"/>
      <w:marTop w:val="0"/>
      <w:marBottom w:val="0"/>
      <w:divBdr>
        <w:top w:val="none" w:sz="0" w:space="0" w:color="auto"/>
        <w:left w:val="none" w:sz="0" w:space="0" w:color="auto"/>
        <w:bottom w:val="none" w:sz="0" w:space="0" w:color="auto"/>
        <w:right w:val="none" w:sz="0" w:space="0" w:color="auto"/>
      </w:divBdr>
    </w:div>
    <w:div w:id="1787845085">
      <w:bodyDiv w:val="1"/>
      <w:marLeft w:val="0"/>
      <w:marRight w:val="0"/>
      <w:marTop w:val="0"/>
      <w:marBottom w:val="0"/>
      <w:divBdr>
        <w:top w:val="none" w:sz="0" w:space="0" w:color="auto"/>
        <w:left w:val="none" w:sz="0" w:space="0" w:color="auto"/>
        <w:bottom w:val="none" w:sz="0" w:space="0" w:color="auto"/>
        <w:right w:val="none" w:sz="0" w:space="0" w:color="auto"/>
      </w:divBdr>
    </w:div>
    <w:div w:id="1831824923">
      <w:bodyDiv w:val="1"/>
      <w:marLeft w:val="0"/>
      <w:marRight w:val="0"/>
      <w:marTop w:val="0"/>
      <w:marBottom w:val="0"/>
      <w:divBdr>
        <w:top w:val="none" w:sz="0" w:space="0" w:color="auto"/>
        <w:left w:val="none" w:sz="0" w:space="0" w:color="auto"/>
        <w:bottom w:val="none" w:sz="0" w:space="0" w:color="auto"/>
        <w:right w:val="none" w:sz="0" w:space="0" w:color="auto"/>
      </w:divBdr>
    </w:div>
    <w:div w:id="1841391246">
      <w:bodyDiv w:val="1"/>
      <w:marLeft w:val="0"/>
      <w:marRight w:val="0"/>
      <w:marTop w:val="0"/>
      <w:marBottom w:val="0"/>
      <w:divBdr>
        <w:top w:val="none" w:sz="0" w:space="0" w:color="auto"/>
        <w:left w:val="none" w:sz="0" w:space="0" w:color="auto"/>
        <w:bottom w:val="none" w:sz="0" w:space="0" w:color="auto"/>
        <w:right w:val="none" w:sz="0" w:space="0" w:color="auto"/>
      </w:divBdr>
    </w:div>
    <w:div w:id="1845511570">
      <w:bodyDiv w:val="1"/>
      <w:marLeft w:val="0"/>
      <w:marRight w:val="0"/>
      <w:marTop w:val="0"/>
      <w:marBottom w:val="0"/>
      <w:divBdr>
        <w:top w:val="none" w:sz="0" w:space="0" w:color="auto"/>
        <w:left w:val="none" w:sz="0" w:space="0" w:color="auto"/>
        <w:bottom w:val="none" w:sz="0" w:space="0" w:color="auto"/>
        <w:right w:val="none" w:sz="0" w:space="0" w:color="auto"/>
      </w:divBdr>
    </w:div>
    <w:div w:id="1854613829">
      <w:bodyDiv w:val="1"/>
      <w:marLeft w:val="0"/>
      <w:marRight w:val="0"/>
      <w:marTop w:val="0"/>
      <w:marBottom w:val="0"/>
      <w:divBdr>
        <w:top w:val="none" w:sz="0" w:space="0" w:color="auto"/>
        <w:left w:val="none" w:sz="0" w:space="0" w:color="auto"/>
        <w:bottom w:val="none" w:sz="0" w:space="0" w:color="auto"/>
        <w:right w:val="none" w:sz="0" w:space="0" w:color="auto"/>
      </w:divBdr>
    </w:div>
    <w:div w:id="1887063378">
      <w:bodyDiv w:val="1"/>
      <w:marLeft w:val="0"/>
      <w:marRight w:val="0"/>
      <w:marTop w:val="0"/>
      <w:marBottom w:val="0"/>
      <w:divBdr>
        <w:top w:val="none" w:sz="0" w:space="0" w:color="auto"/>
        <w:left w:val="none" w:sz="0" w:space="0" w:color="auto"/>
        <w:bottom w:val="none" w:sz="0" w:space="0" w:color="auto"/>
        <w:right w:val="none" w:sz="0" w:space="0" w:color="auto"/>
      </w:divBdr>
    </w:div>
    <w:div w:id="1951668553">
      <w:bodyDiv w:val="1"/>
      <w:marLeft w:val="0"/>
      <w:marRight w:val="0"/>
      <w:marTop w:val="0"/>
      <w:marBottom w:val="0"/>
      <w:divBdr>
        <w:top w:val="none" w:sz="0" w:space="0" w:color="auto"/>
        <w:left w:val="none" w:sz="0" w:space="0" w:color="auto"/>
        <w:bottom w:val="none" w:sz="0" w:space="0" w:color="auto"/>
        <w:right w:val="none" w:sz="0" w:space="0" w:color="auto"/>
      </w:divBdr>
    </w:div>
    <w:div w:id="1991787689">
      <w:bodyDiv w:val="1"/>
      <w:marLeft w:val="0"/>
      <w:marRight w:val="0"/>
      <w:marTop w:val="0"/>
      <w:marBottom w:val="0"/>
      <w:divBdr>
        <w:top w:val="none" w:sz="0" w:space="0" w:color="auto"/>
        <w:left w:val="none" w:sz="0" w:space="0" w:color="auto"/>
        <w:bottom w:val="none" w:sz="0" w:space="0" w:color="auto"/>
        <w:right w:val="none" w:sz="0" w:space="0" w:color="auto"/>
      </w:divBdr>
    </w:div>
    <w:div w:id="2022122106">
      <w:bodyDiv w:val="1"/>
      <w:marLeft w:val="0"/>
      <w:marRight w:val="0"/>
      <w:marTop w:val="0"/>
      <w:marBottom w:val="0"/>
      <w:divBdr>
        <w:top w:val="none" w:sz="0" w:space="0" w:color="auto"/>
        <w:left w:val="none" w:sz="0" w:space="0" w:color="auto"/>
        <w:bottom w:val="none" w:sz="0" w:space="0" w:color="auto"/>
        <w:right w:val="none" w:sz="0" w:space="0" w:color="auto"/>
      </w:divBdr>
    </w:div>
    <w:div w:id="2036997688">
      <w:bodyDiv w:val="1"/>
      <w:marLeft w:val="0"/>
      <w:marRight w:val="0"/>
      <w:marTop w:val="0"/>
      <w:marBottom w:val="0"/>
      <w:divBdr>
        <w:top w:val="none" w:sz="0" w:space="0" w:color="auto"/>
        <w:left w:val="none" w:sz="0" w:space="0" w:color="auto"/>
        <w:bottom w:val="none" w:sz="0" w:space="0" w:color="auto"/>
        <w:right w:val="none" w:sz="0" w:space="0" w:color="auto"/>
      </w:divBdr>
    </w:div>
    <w:div w:id="2051804668">
      <w:bodyDiv w:val="1"/>
      <w:marLeft w:val="0"/>
      <w:marRight w:val="0"/>
      <w:marTop w:val="0"/>
      <w:marBottom w:val="0"/>
      <w:divBdr>
        <w:top w:val="none" w:sz="0" w:space="0" w:color="auto"/>
        <w:left w:val="none" w:sz="0" w:space="0" w:color="auto"/>
        <w:bottom w:val="none" w:sz="0" w:space="0" w:color="auto"/>
        <w:right w:val="none" w:sz="0" w:space="0" w:color="auto"/>
      </w:divBdr>
    </w:div>
    <w:div w:id="2099517272">
      <w:bodyDiv w:val="1"/>
      <w:marLeft w:val="0"/>
      <w:marRight w:val="0"/>
      <w:marTop w:val="0"/>
      <w:marBottom w:val="0"/>
      <w:divBdr>
        <w:top w:val="none" w:sz="0" w:space="0" w:color="auto"/>
        <w:left w:val="none" w:sz="0" w:space="0" w:color="auto"/>
        <w:bottom w:val="none" w:sz="0" w:space="0" w:color="auto"/>
        <w:right w:val="none" w:sz="0" w:space="0" w:color="auto"/>
      </w:divBdr>
    </w:div>
    <w:div w:id="2105224711">
      <w:bodyDiv w:val="1"/>
      <w:marLeft w:val="0"/>
      <w:marRight w:val="0"/>
      <w:marTop w:val="0"/>
      <w:marBottom w:val="0"/>
      <w:divBdr>
        <w:top w:val="none" w:sz="0" w:space="0" w:color="auto"/>
        <w:left w:val="none" w:sz="0" w:space="0" w:color="auto"/>
        <w:bottom w:val="none" w:sz="0" w:space="0" w:color="auto"/>
        <w:right w:val="none" w:sz="0" w:space="0" w:color="auto"/>
      </w:divBdr>
    </w:div>
    <w:div w:id="2118675803">
      <w:bodyDiv w:val="1"/>
      <w:marLeft w:val="0"/>
      <w:marRight w:val="0"/>
      <w:marTop w:val="0"/>
      <w:marBottom w:val="0"/>
      <w:divBdr>
        <w:top w:val="none" w:sz="0" w:space="0" w:color="auto"/>
        <w:left w:val="none" w:sz="0" w:space="0" w:color="auto"/>
        <w:bottom w:val="none" w:sz="0" w:space="0" w:color="auto"/>
        <w:right w:val="none" w:sz="0" w:space="0" w:color="auto"/>
      </w:divBdr>
    </w:div>
    <w:div w:id="2123718173">
      <w:bodyDiv w:val="1"/>
      <w:marLeft w:val="0"/>
      <w:marRight w:val="0"/>
      <w:marTop w:val="0"/>
      <w:marBottom w:val="0"/>
      <w:divBdr>
        <w:top w:val="none" w:sz="0" w:space="0" w:color="auto"/>
        <w:left w:val="none" w:sz="0" w:space="0" w:color="auto"/>
        <w:bottom w:val="none" w:sz="0" w:space="0" w:color="auto"/>
        <w:right w:val="none" w:sz="0" w:space="0" w:color="auto"/>
      </w:divBdr>
    </w:div>
    <w:div w:id="2128615673">
      <w:bodyDiv w:val="1"/>
      <w:marLeft w:val="0"/>
      <w:marRight w:val="0"/>
      <w:marTop w:val="0"/>
      <w:marBottom w:val="0"/>
      <w:divBdr>
        <w:top w:val="none" w:sz="0" w:space="0" w:color="auto"/>
        <w:left w:val="none" w:sz="0" w:space="0" w:color="auto"/>
        <w:bottom w:val="none" w:sz="0" w:space="0" w:color="auto"/>
        <w:right w:val="none" w:sz="0" w:space="0" w:color="auto"/>
      </w:divBdr>
    </w:div>
    <w:div w:id="2129858963">
      <w:bodyDiv w:val="1"/>
      <w:marLeft w:val="0"/>
      <w:marRight w:val="0"/>
      <w:marTop w:val="0"/>
      <w:marBottom w:val="0"/>
      <w:divBdr>
        <w:top w:val="none" w:sz="0" w:space="0" w:color="auto"/>
        <w:left w:val="none" w:sz="0" w:space="0" w:color="auto"/>
        <w:bottom w:val="none" w:sz="0" w:space="0" w:color="auto"/>
        <w:right w:val="none" w:sz="0" w:space="0" w:color="auto"/>
      </w:divBdr>
    </w:div>
    <w:div w:id="2131893104">
      <w:bodyDiv w:val="1"/>
      <w:marLeft w:val="0"/>
      <w:marRight w:val="0"/>
      <w:marTop w:val="0"/>
      <w:marBottom w:val="0"/>
      <w:divBdr>
        <w:top w:val="none" w:sz="0" w:space="0" w:color="auto"/>
        <w:left w:val="none" w:sz="0" w:space="0" w:color="auto"/>
        <w:bottom w:val="none" w:sz="0" w:space="0" w:color="auto"/>
        <w:right w:val="none" w:sz="0" w:space="0" w:color="auto"/>
      </w:divBdr>
    </w:div>
    <w:div w:id="213243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coppel@niu.edu" TargetMode="External"/><Relationship Id="rId18" Type="http://schemas.openxmlformats.org/officeDocument/2006/relationships/header" Target="header3.xml"/><Relationship Id="rId26" Type="http://schemas.openxmlformats.org/officeDocument/2006/relationships/image" Target="media/image3.emf"/><Relationship Id="rId39" Type="http://schemas.openxmlformats.org/officeDocument/2006/relationships/hyperlink" Target="https://www.niu.edu/president/_pdf/budget-planning-report.pdf" TargetMode="External"/><Relationship Id="rId21" Type="http://schemas.openxmlformats.org/officeDocument/2006/relationships/chart" Target="charts/chart2.xml"/><Relationship Id="rId34" Type="http://schemas.openxmlformats.org/officeDocument/2006/relationships/header" Target="header5.xml"/><Relationship Id="rId42" Type="http://schemas.openxmlformats.org/officeDocument/2006/relationships/hyperlink" Target="https://www.jedcampus.org/?gad_source=1&amp;gclid=Cj0KCQiApNW6BhD5ARIsACmEbkXfm9Jb65qvb-t0QNa0iNfQM3z9hRJAef_vdjeJrCJocahrVk6fZNsaAsitEALw_wcB" TargetMode="External"/><Relationship Id="rId47" Type="http://schemas.openxmlformats.org/officeDocument/2006/relationships/hyperlink" Target="https://www.postlandfill.org/atla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6.emf"/><Relationship Id="rId11" Type="http://schemas.openxmlformats.org/officeDocument/2006/relationships/hyperlink" Target="mailto:ccoppel@niu.edu" TargetMode="Externa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yperlink" Target="https://www.niu.edu/president/_pdf/planning-framework.pdf" TargetMode="External"/><Relationship Id="rId40" Type="http://schemas.openxmlformats.org/officeDocument/2006/relationships/hyperlink" Target="https://www.niu.edu/enrollment-plan/sem2/index.shtml" TargetMode="External"/><Relationship Id="rId45" Type="http://schemas.openxmlformats.org/officeDocument/2006/relationships/hyperlink" Target="https://www.niu.edu/outreach/pdf/engagement-task-force-report-aug-23.pdf"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image" Target="media/image5.emf"/><Relationship Id="rId36" Type="http://schemas.openxmlformats.org/officeDocument/2006/relationships/header" Target="header6.xml"/><Relationship Id="rId49" Type="http://schemas.openxmlformats.org/officeDocument/2006/relationships/image" Target="media/image12.png"/><Relationship Id="rId10" Type="http://schemas.openxmlformats.org/officeDocument/2006/relationships/hyperlink" Target="https://www.niu.edu/board/meetings/appearance-request.shtml" TargetMode="Externa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hyperlink" Target="https://www.niu.edu/outreach/community-engagement/engagement-roundtable.shtml" TargetMode="External"/><Relationship Id="rId4" Type="http://schemas.openxmlformats.org/officeDocument/2006/relationships/settings" Target="settings.xml"/><Relationship Id="rId9" Type="http://schemas.openxmlformats.org/officeDocument/2006/relationships/hyperlink" Target="http://www.niu.edu/board/bylaws/index.shtml" TargetMode="Externa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footer" Target="footer6.xml"/><Relationship Id="rId43" Type="http://schemas.openxmlformats.org/officeDocument/2006/relationships/hyperlink" Target="https://www.edexcelencia.org/seal/seal-excelencia-framework" TargetMode="External"/><Relationship Id="rId48" Type="http://schemas.openxmlformats.org/officeDocument/2006/relationships/image" Target="media/image11.emf"/><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2.emf"/><Relationship Id="rId33" Type="http://schemas.openxmlformats.org/officeDocument/2006/relationships/header" Target="header4.xml"/><Relationship Id="rId38" Type="http://schemas.openxmlformats.org/officeDocument/2006/relationships/image" Target="media/image10.jpeg"/><Relationship Id="rId46" Type="http://schemas.openxmlformats.org/officeDocument/2006/relationships/hyperlink" Target="https://www.niu.edu/academicaffairs/undergraduate-affairs/community-engaged-courses.shtml" TargetMode="External"/><Relationship Id="rId20" Type="http://schemas.openxmlformats.org/officeDocument/2006/relationships/chart" Target="charts/chart1.xml"/><Relationship Id="rId41" Type="http://schemas.openxmlformats.org/officeDocument/2006/relationships/hyperlink" Target="https://www.edexcelencia.org/seal/seal-excelencia-framework"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E:\RIPS\SPA%20quaterly%20report\FY2024-2025\Q1\BOT%20FY25_raw%20data-Q1_xb_241007.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y03dcl1\AppData\Local\Microsoft\Windows\INetCache\Content.Outlook\EGZIHQQ2\BOT%20FY25_raw%20data-Q1_xb_241014.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RIPS\SPA%20quaterly%20report\FY2024-2025\Q1\BOT%20FY25_raw%20data-Q1_xb_241007.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FY25 Quarter 1 Funding Level</a:t>
            </a:r>
            <a:r>
              <a:rPr lang="en-US" baseline="0"/>
              <a:t> Comparisons</a:t>
            </a:r>
            <a:endParaRPr lang="en-US"/>
          </a:p>
        </c:rich>
      </c:tx>
      <c:overlay val="0"/>
      <c:spPr>
        <a:noFill/>
        <a:ln w="25400">
          <a:noFill/>
        </a:ln>
      </c:spPr>
    </c:title>
    <c:autoTitleDeleted val="0"/>
    <c:plotArea>
      <c:layout/>
      <c:barChart>
        <c:barDir val="col"/>
        <c:grouping val="stacked"/>
        <c:varyColors val="0"/>
        <c:ser>
          <c:idx val="0"/>
          <c:order val="0"/>
          <c:tx>
            <c:strRef>
              <c:f>SummaryQ1!$A$3</c:f>
              <c:strCache>
                <c:ptCount val="1"/>
                <c:pt idx="0">
                  <c:v>Research</c:v>
                </c:pt>
              </c:strCache>
            </c:strRef>
          </c:tx>
          <c:spPr>
            <a:solidFill>
              <a:srgbClr val="4F81BD"/>
            </a:solidFill>
            <a:ln w="25400">
              <a:noFill/>
            </a:ln>
          </c:spPr>
          <c:invertIfNegative val="0"/>
          <c:cat>
            <c:strRef>
              <c:f>SummaryQ1!$E$2:$I$2</c:f>
              <c:strCache>
                <c:ptCount val="5"/>
                <c:pt idx="0">
                  <c:v>FY21</c:v>
                </c:pt>
                <c:pt idx="1">
                  <c:v> FY22 </c:v>
                </c:pt>
                <c:pt idx="2">
                  <c:v>FY23</c:v>
                </c:pt>
                <c:pt idx="3">
                  <c:v>FY24</c:v>
                </c:pt>
                <c:pt idx="4">
                  <c:v>FY25</c:v>
                </c:pt>
              </c:strCache>
            </c:strRef>
          </c:cat>
          <c:val>
            <c:numRef>
              <c:f>SummaryQ1!$E$3:$I$3</c:f>
              <c:numCache>
                <c:formatCode>"$"#,##0.00_);[Red]\("$"#,##0.00\)</c:formatCode>
                <c:ptCount val="5"/>
                <c:pt idx="0" formatCode="_(&quot;$&quot;* #,##0.00_);_(&quot;$&quot;* \(#,##0.00\);_(&quot;$&quot;* &quot;-&quot;??_);_(@_)">
                  <c:v>2470043.67</c:v>
                </c:pt>
                <c:pt idx="1">
                  <c:v>4439105.7699999996</c:v>
                </c:pt>
                <c:pt idx="2" formatCode="_(&quot;$&quot;* #,##0_);_(&quot;$&quot;* \(#,##0\);_(&quot;$&quot;* &quot;-&quot;??_);_(@_)">
                  <c:v>3619393.1</c:v>
                </c:pt>
                <c:pt idx="3" formatCode="_(&quot;$&quot;* #,##0_);_(&quot;$&quot;* \(#,##0\);_(&quot;$&quot;* &quot;-&quot;??_);_(@_)">
                  <c:v>7981649.2199999997</c:v>
                </c:pt>
                <c:pt idx="4" formatCode="_(&quot;$&quot;* #,##0_);_(&quot;$&quot;* \(#,##0\);_(&quot;$&quot;* &quot;-&quot;??_);_(@_)">
                  <c:v>8629451.8399999999</c:v>
                </c:pt>
              </c:numCache>
            </c:numRef>
          </c:val>
          <c:extLst>
            <c:ext xmlns:c16="http://schemas.microsoft.com/office/drawing/2014/chart" uri="{C3380CC4-5D6E-409C-BE32-E72D297353CC}">
              <c16:uniqueId val="{00000000-F1F6-4490-9928-AFFDCCEB3019}"/>
            </c:ext>
          </c:extLst>
        </c:ser>
        <c:ser>
          <c:idx val="1"/>
          <c:order val="1"/>
          <c:tx>
            <c:strRef>
              <c:f>SummaryQ1!$A$4</c:f>
              <c:strCache>
                <c:ptCount val="1"/>
                <c:pt idx="0">
                  <c:v>Instruction</c:v>
                </c:pt>
              </c:strCache>
            </c:strRef>
          </c:tx>
          <c:spPr>
            <a:solidFill>
              <a:srgbClr val="C0504D"/>
            </a:solidFill>
            <a:ln w="25400">
              <a:noFill/>
            </a:ln>
          </c:spPr>
          <c:invertIfNegative val="0"/>
          <c:cat>
            <c:strRef>
              <c:f>SummaryQ1!$E$2:$I$2</c:f>
              <c:strCache>
                <c:ptCount val="5"/>
                <c:pt idx="0">
                  <c:v>FY21</c:v>
                </c:pt>
                <c:pt idx="1">
                  <c:v> FY22 </c:v>
                </c:pt>
                <c:pt idx="2">
                  <c:v>FY23</c:v>
                </c:pt>
                <c:pt idx="3">
                  <c:v>FY24</c:v>
                </c:pt>
                <c:pt idx="4">
                  <c:v>FY25</c:v>
                </c:pt>
              </c:strCache>
            </c:strRef>
          </c:cat>
          <c:val>
            <c:numRef>
              <c:f>SummaryQ1!$E$4:$I$4</c:f>
              <c:numCache>
                <c:formatCode>"$"#,##0.00_);[Red]\("$"#,##0.00\)</c:formatCode>
                <c:ptCount val="5"/>
                <c:pt idx="0" formatCode="_(&quot;$&quot;* #,##0.00_);_(&quot;$&quot;* \(#,##0.00\);_(&quot;$&quot;* &quot;-&quot;??_);_(@_)">
                  <c:v>491355</c:v>
                </c:pt>
                <c:pt idx="1">
                  <c:v>514430.28</c:v>
                </c:pt>
                <c:pt idx="2" formatCode="_(&quot;$&quot;* #,##0_);_(&quot;$&quot;* \(#,##0\);_(&quot;$&quot;* &quot;-&quot;??_);_(@_)">
                  <c:v>2874480</c:v>
                </c:pt>
                <c:pt idx="3" formatCode="_(&quot;$&quot;* #,##0_);_(&quot;$&quot;* \(#,##0\);_(&quot;$&quot;* &quot;-&quot;??_);_(@_)">
                  <c:v>3137712</c:v>
                </c:pt>
                <c:pt idx="4" formatCode="_(&quot;$&quot;* #,##0_);_(&quot;$&quot;* \(#,##0\);_(&quot;$&quot;* &quot;-&quot;??_);_(@_)">
                  <c:v>2752939.6</c:v>
                </c:pt>
              </c:numCache>
            </c:numRef>
          </c:val>
          <c:extLst>
            <c:ext xmlns:c16="http://schemas.microsoft.com/office/drawing/2014/chart" uri="{C3380CC4-5D6E-409C-BE32-E72D297353CC}">
              <c16:uniqueId val="{00000001-F1F6-4490-9928-AFFDCCEB3019}"/>
            </c:ext>
          </c:extLst>
        </c:ser>
        <c:ser>
          <c:idx val="2"/>
          <c:order val="2"/>
          <c:tx>
            <c:strRef>
              <c:f>SummaryQ1!$A$5</c:f>
              <c:strCache>
                <c:ptCount val="1"/>
                <c:pt idx="0">
                  <c:v>Other Sponsored Activities </c:v>
                </c:pt>
              </c:strCache>
            </c:strRef>
          </c:tx>
          <c:spPr>
            <a:solidFill>
              <a:srgbClr val="9BBB59"/>
            </a:solidFill>
            <a:ln w="25400">
              <a:noFill/>
            </a:ln>
          </c:spPr>
          <c:invertIfNegative val="0"/>
          <c:cat>
            <c:strRef>
              <c:f>SummaryQ1!$E$2:$I$2</c:f>
              <c:strCache>
                <c:ptCount val="5"/>
                <c:pt idx="0">
                  <c:v>FY21</c:v>
                </c:pt>
                <c:pt idx="1">
                  <c:v> FY22 </c:v>
                </c:pt>
                <c:pt idx="2">
                  <c:v>FY23</c:v>
                </c:pt>
                <c:pt idx="3">
                  <c:v>FY24</c:v>
                </c:pt>
                <c:pt idx="4">
                  <c:v>FY25</c:v>
                </c:pt>
              </c:strCache>
            </c:strRef>
          </c:cat>
          <c:val>
            <c:numRef>
              <c:f>SummaryQ1!$E$5:$I$5</c:f>
              <c:numCache>
                <c:formatCode>"$"#,##0.00_);[Red]\("$"#,##0.00\)</c:formatCode>
                <c:ptCount val="5"/>
                <c:pt idx="0" formatCode="_(&quot;$&quot;* #,##0.00_);_(&quot;$&quot;* \(#,##0.00\);_(&quot;$&quot;* &quot;-&quot;??_);_(@_)">
                  <c:v>1659637</c:v>
                </c:pt>
                <c:pt idx="1">
                  <c:v>3154511.38</c:v>
                </c:pt>
                <c:pt idx="2" formatCode="_(&quot;$&quot;* #,##0_);_(&quot;$&quot;* \(#,##0\);_(&quot;$&quot;* &quot;-&quot;??_);_(@_)">
                  <c:v>10643311.67</c:v>
                </c:pt>
                <c:pt idx="3" formatCode="_(&quot;$&quot;* #,##0_);_(&quot;$&quot;* \(#,##0\);_(&quot;$&quot;* &quot;-&quot;??_);_(@_)">
                  <c:v>2458355.8899999997</c:v>
                </c:pt>
                <c:pt idx="4" formatCode="_(&quot;$&quot;* #,##0_);_(&quot;$&quot;* \(#,##0\);_(&quot;$&quot;* &quot;-&quot;??_);_(@_)">
                  <c:v>1635322.45</c:v>
                </c:pt>
              </c:numCache>
            </c:numRef>
          </c:val>
          <c:extLst>
            <c:ext xmlns:c16="http://schemas.microsoft.com/office/drawing/2014/chart" uri="{C3380CC4-5D6E-409C-BE32-E72D297353CC}">
              <c16:uniqueId val="{00000002-F1F6-4490-9928-AFFDCCEB3019}"/>
            </c:ext>
          </c:extLst>
        </c:ser>
        <c:dLbls>
          <c:showLegendKey val="0"/>
          <c:showVal val="0"/>
          <c:showCatName val="0"/>
          <c:showSerName val="0"/>
          <c:showPercent val="0"/>
          <c:showBubbleSize val="0"/>
        </c:dLbls>
        <c:gapWidth val="150"/>
        <c:overlap val="100"/>
        <c:axId val="1906554992"/>
        <c:axId val="1"/>
      </c:barChart>
      <c:catAx>
        <c:axId val="190655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6554992"/>
        <c:crosses val="autoZero"/>
        <c:crossBetween val="between"/>
        <c:dispUnits>
          <c:builtInUnit val="millions"/>
          <c:dispUnitsLbl>
            <c:layout>
              <c:manualLayout>
                <c:xMode val="edge"/>
                <c:yMode val="edge"/>
                <c:x val="2.4567280848687884E-2"/>
                <c:y val="0.38328828828828831"/>
              </c:manualLayout>
            </c:layout>
            <c:spPr>
              <a:noFill/>
              <a:ln w="25400">
                <a:noFill/>
              </a:ln>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w="25400">
          <a:noFill/>
        </a:ln>
      </c:spPr>
    </c:plotArea>
    <c:legend>
      <c:legendPos val="b"/>
      <c:layout>
        <c:manualLayout>
          <c:xMode val="edge"/>
          <c:yMode val="edge"/>
          <c:x val="0.22948794717243259"/>
          <c:y val="0.89192310420656884"/>
          <c:w val="0.54105558413238553"/>
          <c:h val="7.432680712208272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i="0" baseline="0">
                <a:effectLst/>
              </a:rPr>
              <a:t>Organized Research by Fund Source</a:t>
            </a:r>
            <a:endParaRPr lang="en-US" sz="1050">
              <a:effectLst/>
            </a:endParaRPr>
          </a:p>
        </c:rich>
      </c:tx>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9E-4AC5-968A-CAE1D80609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9E-4AC5-968A-CAE1D80609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9E-4AC5-968A-CAE1D80609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E9E-4AC5-968A-CAE1D806094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E9E-4AC5-968A-CAE1D806094B}"/>
              </c:ext>
            </c:extLst>
          </c:dPt>
          <c:dPt>
            <c:idx val="5"/>
            <c:bubble3D val="0"/>
            <c:extLst>
              <c:ext xmlns:c16="http://schemas.microsoft.com/office/drawing/2014/chart" uri="{C3380CC4-5D6E-409C-BE32-E72D297353CC}">
                <c16:uniqueId val="{0000000A-7E9E-4AC5-968A-CAE1D806094B}"/>
              </c:ext>
            </c:extLst>
          </c:dPt>
          <c:dLbls>
            <c:dLbl>
              <c:idx val="0"/>
              <c:layout>
                <c:manualLayout>
                  <c:x val="1.7072398770607983E-2"/>
                  <c:y val="-2.29665071770334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9E-4AC5-968A-CAE1D806094B}"/>
                </c:ext>
              </c:extLst>
            </c:dLbl>
            <c:dLbl>
              <c:idx val="1"/>
              <c:layout>
                <c:manualLayout>
                  <c:x val="2.655706475427912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9E-4AC5-968A-CAE1D806094B}"/>
                </c:ext>
              </c:extLst>
            </c:dLbl>
            <c:dLbl>
              <c:idx val="2"/>
              <c:layout>
                <c:manualLayout>
                  <c:x val="-2.8453997951013419E-2"/>
                  <c:y val="-1.53110047846889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9E-4AC5-968A-CAE1D806094B}"/>
                </c:ext>
              </c:extLst>
            </c:dLbl>
            <c:dLbl>
              <c:idx val="3"/>
              <c:layout>
                <c:manualLayout>
                  <c:x val="-7.5877327869369286E-3"/>
                  <c:y val="-1.91387559808613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9E-4AC5-968A-CAE1D806094B}"/>
                </c:ext>
              </c:extLst>
            </c:dLbl>
            <c:dLbl>
              <c:idx val="4"/>
              <c:layout>
                <c:manualLayout>
                  <c:x val="-9.4846659836711564E-3"/>
                  <c:y val="-2.67942583732057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E9E-4AC5-968A-CAE1D806094B}"/>
                </c:ext>
              </c:extLst>
            </c:dLbl>
            <c:dLbl>
              <c:idx val="5"/>
              <c:layout>
                <c:manualLayout>
                  <c:x val="-1.8969331967342627E-3"/>
                  <c:y val="-2.67942583732057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E9E-4AC5-968A-CAE1D806094B}"/>
                </c:ext>
              </c:extLst>
            </c:dLbl>
            <c:dLbl>
              <c:idx val="6"/>
              <c:layout>
                <c:manualLayout>
                  <c:x val="-1.8969331967342627E-3"/>
                  <c:y val="-1.91387559808612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E9E-4AC5-968A-CAE1D806094B}"/>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OrganizedResearch!$A$4:$A$9</c:f>
              <c:strCache>
                <c:ptCount val="6"/>
                <c:pt idx="0">
                  <c:v>Department of Energy</c:v>
                </c:pt>
                <c:pt idx="1">
                  <c:v>Department of Commerce</c:v>
                </c:pt>
                <c:pt idx="2">
                  <c:v>National Science Foundation</c:v>
                </c:pt>
                <c:pt idx="3">
                  <c:v>National Institutes of Health</c:v>
                </c:pt>
                <c:pt idx="4">
                  <c:v>Department of Defense</c:v>
                </c:pt>
                <c:pt idx="5">
                  <c:v>All Others</c:v>
                </c:pt>
              </c:strCache>
            </c:strRef>
          </c:cat>
          <c:val>
            <c:numRef>
              <c:f>OrganizedResearch!$B$4:$B$9</c:f>
              <c:numCache>
                <c:formatCode>_("$"* #,##0.00_);_("$"* \(#,##0.00\);_("$"* "-"??_);_(@_)</c:formatCode>
                <c:ptCount val="6"/>
                <c:pt idx="0">
                  <c:v>2461871.5300000003</c:v>
                </c:pt>
                <c:pt idx="1">
                  <c:v>1840337</c:v>
                </c:pt>
                <c:pt idx="2">
                  <c:v>1666966</c:v>
                </c:pt>
                <c:pt idx="3">
                  <c:v>912372</c:v>
                </c:pt>
                <c:pt idx="4">
                  <c:v>883604</c:v>
                </c:pt>
                <c:pt idx="5">
                  <c:v>864301.31</c:v>
                </c:pt>
              </c:numCache>
            </c:numRef>
          </c:val>
          <c:extLst>
            <c:ext xmlns:c16="http://schemas.microsoft.com/office/drawing/2014/chart" uri="{C3380CC4-5D6E-409C-BE32-E72D297353CC}">
              <c16:uniqueId val="{0000000C-7E9E-4AC5-968A-CAE1D806094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6965450438188701"/>
          <c:y val="0.21393631456445303"/>
          <c:w val="0.3160505000155156"/>
          <c:h val="0.75754766503243709"/>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baseline="0">
                <a:effectLst/>
              </a:rPr>
              <a:t>Instructional Programs by Fund Source</a:t>
            </a:r>
            <a:endParaRPr lang="en-US" sz="1100">
              <a:effectLst/>
            </a:endParaRPr>
          </a:p>
        </c:rich>
      </c:tx>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9D-4239-9891-F2915051AA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9D-4239-9891-F2915051AA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9D-4239-9891-F2915051AA1B}"/>
              </c:ext>
            </c:extLst>
          </c:dPt>
          <c:dPt>
            <c:idx val="3"/>
            <c:bubble3D val="0"/>
            <c:extLst>
              <c:ext xmlns:c16="http://schemas.microsoft.com/office/drawing/2014/chart" uri="{C3380CC4-5D6E-409C-BE32-E72D297353CC}">
                <c16:uniqueId val="{00000006-B89D-4239-9891-F2915051AA1B}"/>
              </c:ext>
            </c:extLst>
          </c:dPt>
          <c:dLbls>
            <c:dLbl>
              <c:idx val="0"/>
              <c:layout>
                <c:manualLayout>
                  <c:x val="1.8969331967342278E-2"/>
                  <c:y val="-5.35885167464115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9D-4239-9891-F2915051AA1B}"/>
                </c:ext>
              </c:extLst>
            </c:dLbl>
            <c:dLbl>
              <c:idx val="1"/>
              <c:layout>
                <c:manualLayout>
                  <c:x val="-2.8453997951013419E-2"/>
                  <c:y val="1.91387559808612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9D-4239-9891-F2915051AA1B}"/>
                </c:ext>
              </c:extLst>
            </c:dLbl>
            <c:dLbl>
              <c:idx val="2"/>
              <c:layout>
                <c:manualLayout>
                  <c:x val="-1.517546557387384E-2"/>
                  <c:y val="-7.0174627933201112E-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9D-4239-9891-F2915051AA1B}"/>
                </c:ext>
              </c:extLst>
            </c:dLbl>
            <c:dLbl>
              <c:idx val="3"/>
              <c:layout>
                <c:manualLayout>
                  <c:x val="4.2452875208776275E-4"/>
                  <c:y val="-1.91387559808612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89D-4239-9891-F2915051AA1B}"/>
                </c:ext>
              </c:extLst>
            </c:dLbl>
            <c:dLbl>
              <c:idx val="4"/>
              <c:layout>
                <c:manualLayout>
                  <c:x val="-1.3278532377139595E-2"/>
                  <c:y val="-3.06220095693779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9D-4239-9891-F2915051AA1B}"/>
                </c:ext>
              </c:extLst>
            </c:dLbl>
            <c:dLbl>
              <c:idx val="5"/>
              <c:layout>
                <c:manualLayout>
                  <c:x val="-3.4776706863308881E-17"/>
                  <c:y val="-1.91387559808612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89D-4239-9891-F2915051AA1B}"/>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InstructProgr!$A$4:$A$7</c:f>
              <c:strCache>
                <c:ptCount val="4"/>
                <c:pt idx="0">
                  <c:v>Department of Education</c:v>
                </c:pt>
                <c:pt idx="1">
                  <c:v>IL Department of Health and Human Services</c:v>
                </c:pt>
                <c:pt idx="2">
                  <c:v>Illinois State Library</c:v>
                </c:pt>
                <c:pt idx="3">
                  <c:v>All others</c:v>
                </c:pt>
              </c:strCache>
            </c:strRef>
          </c:cat>
          <c:val>
            <c:numRef>
              <c:f>InstructProgr!$B$4:$B$7</c:f>
              <c:numCache>
                <c:formatCode>_("$"* #,##0.00_);_("$"* \(#,##0.00\);_("$"* "-"??_);_(@_)</c:formatCode>
                <c:ptCount val="4"/>
                <c:pt idx="0">
                  <c:v>1534963</c:v>
                </c:pt>
                <c:pt idx="1">
                  <c:v>1025127</c:v>
                </c:pt>
                <c:pt idx="2">
                  <c:v>149925</c:v>
                </c:pt>
                <c:pt idx="3">
                  <c:v>42924.6</c:v>
                </c:pt>
              </c:numCache>
            </c:numRef>
          </c:val>
          <c:extLst>
            <c:ext xmlns:c16="http://schemas.microsoft.com/office/drawing/2014/chart" uri="{C3380CC4-5D6E-409C-BE32-E72D297353CC}">
              <c16:uniqueId val="{00000009-B89D-4239-9891-F2915051AA1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7337399188737768"/>
          <c:y val="0.20006677610528367"/>
          <c:w val="0.31376358864232878"/>
          <c:h val="0.64143902506886286"/>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Other Sponsored Activities by Fund Source</a:t>
            </a:r>
            <a:endParaRPr lang="en-US" sz="1200">
              <a:effectLst/>
            </a:endParaRPr>
          </a:p>
        </c:rich>
      </c:tx>
      <c:layout>
        <c:manualLayout>
          <c:xMode val="edge"/>
          <c:yMode val="edge"/>
          <c:x val="0.135764152210748"/>
          <c:y val="2.7378507871321012E-2"/>
        </c:manualLayout>
      </c:layout>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97-4C25-9F7F-CF172F8714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97-4C25-9F7F-CF172F8714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97-4C25-9F7F-CF172F8714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97-4C25-9F7F-CF172F8714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97-4C25-9F7F-CF172F8714B0}"/>
              </c:ext>
            </c:extLst>
          </c:dPt>
          <c:dPt>
            <c:idx val="5"/>
            <c:bubble3D val="0"/>
            <c:extLst>
              <c:ext xmlns:c16="http://schemas.microsoft.com/office/drawing/2014/chart" uri="{C3380CC4-5D6E-409C-BE32-E72D297353CC}">
                <c16:uniqueId val="{0000000A-7997-4C25-9F7F-CF172F8714B0}"/>
              </c:ext>
            </c:extLst>
          </c:dPt>
          <c:dLbls>
            <c:dLbl>
              <c:idx val="0"/>
              <c:layout>
                <c:manualLayout>
                  <c:x val="9.4846674003466955E-3"/>
                  <c:y val="-6.84104627766600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97-4C25-9F7F-CF172F8714B0}"/>
                </c:ext>
              </c:extLst>
            </c:dLbl>
            <c:dLbl>
              <c:idx val="1"/>
              <c:layout>
                <c:manualLayout>
                  <c:x val="-3.7938669601387063E-3"/>
                  <c:y val="-1.20724346076460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97-4C25-9F7F-CF172F8714B0}"/>
                </c:ext>
              </c:extLst>
            </c:dLbl>
            <c:dLbl>
              <c:idx val="2"/>
              <c:layout>
                <c:manualLayout>
                  <c:x val="-1.3278534360485471E-2"/>
                  <c:y val="-8.048289738430584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97-4C25-9F7F-CF172F8714B0}"/>
                </c:ext>
              </c:extLst>
            </c:dLbl>
            <c:dLbl>
              <c:idx val="3"/>
              <c:layout>
                <c:manualLayout>
                  <c:x val="-2.2763201760832272E-2"/>
                  <c:y val="8.048289738430584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97-4C25-9F7F-CF172F8714B0}"/>
                </c:ext>
              </c:extLst>
            </c:dLbl>
            <c:dLbl>
              <c:idx val="4"/>
              <c:layout>
                <c:manualLayout>
                  <c:x val="-2.8454002201040295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97-4C25-9F7F-CF172F8714B0}"/>
                </c:ext>
              </c:extLst>
            </c:dLbl>
            <c:dLbl>
              <c:idx val="5"/>
              <c:layout>
                <c:manualLayout>
                  <c:x val="-1.8969334800693564E-2"/>
                  <c:y val="-1.60965794768611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997-4C25-9F7F-CF172F8714B0}"/>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OSA!$A$3:$A$7</c:f>
              <c:strCache>
                <c:ptCount val="5"/>
                <c:pt idx="0">
                  <c:v>Department of Education</c:v>
                </c:pt>
                <c:pt idx="1">
                  <c:v>Department of Health and Human Services</c:v>
                </c:pt>
                <c:pt idx="2">
                  <c:v>Crown Family Philanthropies</c:v>
                </c:pt>
                <c:pt idx="3">
                  <c:v>Illinois State Board of Education</c:v>
                </c:pt>
                <c:pt idx="4">
                  <c:v>All Others</c:v>
                </c:pt>
              </c:strCache>
            </c:strRef>
          </c:cat>
          <c:val>
            <c:numRef>
              <c:f>OSA!$B$3:$B$7</c:f>
              <c:numCache>
                <c:formatCode>_("$"* #,##0_);_("$"* \(#,##0\);_("$"* "-"??_);_(@_)</c:formatCode>
                <c:ptCount val="5"/>
                <c:pt idx="0">
                  <c:v>1285717</c:v>
                </c:pt>
                <c:pt idx="1">
                  <c:v>124998</c:v>
                </c:pt>
                <c:pt idx="2">
                  <c:v>123659</c:v>
                </c:pt>
                <c:pt idx="3">
                  <c:v>64772.24</c:v>
                </c:pt>
                <c:pt idx="4">
                  <c:v>36176.21</c:v>
                </c:pt>
              </c:numCache>
            </c:numRef>
          </c:val>
          <c:extLst>
            <c:ext xmlns:c16="http://schemas.microsoft.com/office/drawing/2014/chart" uri="{C3380CC4-5D6E-409C-BE32-E72D297353CC}">
              <c16:uniqueId val="{0000000B-7997-4C25-9F7F-CF172F8714B0}"/>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3418528994555301"/>
          <c:y val="0.25784735758454758"/>
          <c:w val="0.35151980395654431"/>
          <c:h val="0.6897740656356558"/>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F5E11-F469-4AA8-9C6B-DC95F3393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83</Pages>
  <Words>24122</Words>
  <Characters>137497</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Chelsea Duis</dc:creator>
  <cp:lastModifiedBy>Liz Wright</cp:lastModifiedBy>
  <cp:revision>3</cp:revision>
  <cp:lastPrinted>2024-06-06T18:51:00Z</cp:lastPrinted>
  <dcterms:created xsi:type="dcterms:W3CDTF">2024-12-09T04:17:00Z</dcterms:created>
  <dcterms:modified xsi:type="dcterms:W3CDTF">2024-12-09T04:20:00Z</dcterms:modified>
</cp:coreProperties>
</file>